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50" w:rsidRPr="00C16433" w:rsidRDefault="00E83950" w:rsidP="00E83950">
      <w:pPr>
        <w:adjustRightInd w:val="0"/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6433">
        <w:rPr>
          <w:rFonts w:ascii="Times New Roman" w:hAnsi="Times New Roman" w:cs="Times New Roman"/>
          <w:b/>
          <w:bCs/>
          <w:sz w:val="28"/>
          <w:szCs w:val="28"/>
        </w:rPr>
        <w:t>Electronic Supplementary Materials</w:t>
      </w:r>
    </w:p>
    <w:p w:rsidR="00E83950" w:rsidRDefault="00E83950" w:rsidP="00E83950">
      <w:pPr>
        <w:adjustRightInd w:val="0"/>
        <w:snapToGrid w:val="0"/>
        <w:rPr>
          <w:rFonts w:ascii="Times New Roman" w:hAnsi="Times New Roman" w:cs="Times New Roman"/>
        </w:rPr>
      </w:pPr>
    </w:p>
    <w:p w:rsidR="00E83950" w:rsidRDefault="00E83950" w:rsidP="00E83950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C16433">
        <w:rPr>
          <w:rFonts w:ascii="Times New Roman" w:hAnsi="Times New Roman" w:cs="Times New Roman"/>
          <w:b/>
          <w:sz w:val="22"/>
        </w:rPr>
        <w:t>T</w:t>
      </w:r>
      <w:r>
        <w:rPr>
          <w:rFonts w:ascii="Times New Roman" w:hAnsi="Times New Roman" w:cs="Times New Roman"/>
          <w:b/>
          <w:sz w:val="22"/>
        </w:rPr>
        <w:t xml:space="preserve">able </w:t>
      </w:r>
      <w:proofErr w:type="spellStart"/>
      <w:r>
        <w:rPr>
          <w:rFonts w:ascii="Times New Roman" w:hAnsi="Times New Roman" w:cs="Times New Roman"/>
          <w:b/>
          <w:sz w:val="22"/>
        </w:rPr>
        <w:t>S1</w:t>
      </w:r>
      <w:proofErr w:type="spellEnd"/>
      <w:r w:rsidRPr="00C16433">
        <w:rPr>
          <w:rFonts w:ascii="Times New Roman" w:hAnsi="Times New Roman" w:cs="Times New Roman"/>
          <w:sz w:val="22"/>
        </w:rPr>
        <w:t xml:space="preserve"> Expression of genes between samples related to different signal transduction pathways</w:t>
      </w:r>
      <w:r>
        <w:rPr>
          <w:rFonts w:ascii="Times New Roman" w:hAnsi="Times New Roman" w:cs="Times New Roman" w:hint="eastAsia"/>
          <w:sz w:val="22"/>
        </w:rPr>
        <w:t>.</w:t>
      </w:r>
    </w:p>
    <w:p w:rsidR="00E83950" w:rsidRDefault="00E83950" w:rsidP="00E83950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tbl>
      <w:tblPr>
        <w:tblW w:w="5149" w:type="pct"/>
        <w:jc w:val="center"/>
        <w:tblLayout w:type="fixed"/>
        <w:tblLook w:val="04A0"/>
      </w:tblPr>
      <w:tblGrid>
        <w:gridCol w:w="2610"/>
        <w:gridCol w:w="1159"/>
        <w:gridCol w:w="1016"/>
        <w:gridCol w:w="1016"/>
        <w:gridCol w:w="1016"/>
        <w:gridCol w:w="1016"/>
        <w:gridCol w:w="1016"/>
        <w:gridCol w:w="1012"/>
      </w:tblGrid>
      <w:tr w:rsidR="00E83950" w:rsidRPr="00F0504C" w:rsidTr="00293615">
        <w:trPr>
          <w:trHeight w:val="320"/>
          <w:jc w:val="center"/>
        </w:trPr>
        <w:tc>
          <w:tcPr>
            <w:tcW w:w="1324" w:type="pct"/>
            <w:vMerge w:val="restar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950" w:rsidRPr="00BB1460" w:rsidRDefault="00E83950" w:rsidP="002936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proofErr w:type="spellStart"/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KEGG</w:t>
            </w:r>
            <w:proofErr w:type="spellEnd"/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 xml:space="preserve"> Pathways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3950" w:rsidRPr="00BB1460" w:rsidRDefault="00E83950" w:rsidP="002936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Number of genes annotated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50" w:rsidRPr="00BB1460" w:rsidRDefault="00E83950" w:rsidP="00293615">
            <w:pPr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proofErr w:type="spellStart"/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BVT_3dpi</w:t>
            </w:r>
            <w:proofErr w:type="spellEnd"/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 xml:space="preserve"> vs CK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50" w:rsidRPr="00BB1460" w:rsidRDefault="00E83950" w:rsidP="00293615">
            <w:pPr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proofErr w:type="spellStart"/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BVT_6dpi</w:t>
            </w:r>
            <w:proofErr w:type="spellEnd"/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 xml:space="preserve"> vs CK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50" w:rsidRPr="00BB1460" w:rsidRDefault="00E83950" w:rsidP="00293615">
            <w:pPr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proofErr w:type="spellStart"/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BVT_6dpi</w:t>
            </w:r>
            <w:proofErr w:type="spellEnd"/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 xml:space="preserve"> vs </w:t>
            </w:r>
            <w:proofErr w:type="spellStart"/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BVT_3dpi</w:t>
            </w:r>
            <w:proofErr w:type="spellEnd"/>
          </w:p>
        </w:tc>
      </w:tr>
      <w:tr w:rsidR="00E83950" w:rsidRPr="00F0504C" w:rsidTr="00293615">
        <w:trPr>
          <w:trHeight w:val="360"/>
          <w:jc w:val="center"/>
        </w:trPr>
        <w:tc>
          <w:tcPr>
            <w:tcW w:w="1324" w:type="pct"/>
            <w:vMerge/>
            <w:tcBorders>
              <w:top w:val="single" w:sz="8" w:space="0" w:color="auto"/>
              <w:bottom w:val="single" w:sz="4" w:space="0" w:color="000000"/>
            </w:tcBorders>
            <w:vAlign w:val="center"/>
            <w:hideMark/>
          </w:tcPr>
          <w:p w:rsidR="00E83950" w:rsidRPr="00BB1460" w:rsidRDefault="00E83950" w:rsidP="002936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588" w:type="pct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E83950" w:rsidRPr="00BB1460" w:rsidRDefault="00E83950" w:rsidP="002936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50" w:rsidRPr="00BB1460" w:rsidRDefault="00E83950" w:rsidP="002936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Up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50" w:rsidRPr="00BB1460" w:rsidRDefault="00E83950" w:rsidP="002936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Down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50" w:rsidRPr="00BB1460" w:rsidRDefault="00E83950" w:rsidP="002936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Up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50" w:rsidRPr="00BB1460" w:rsidRDefault="00E83950" w:rsidP="002936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Down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50" w:rsidRPr="00BB1460" w:rsidRDefault="00E83950" w:rsidP="002936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Up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50" w:rsidRPr="00BB1460" w:rsidRDefault="00E83950" w:rsidP="002936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</w:pPr>
            <w:r w:rsidRPr="00BB1460">
              <w:rPr>
                <w:rFonts w:ascii="Times New Roman" w:eastAsia="Times New Roman" w:hAnsi="Times New Roman" w:cs="Times New Roman"/>
                <w:bCs/>
                <w:color w:val="000000"/>
                <w:szCs w:val="22"/>
                <w:lang w:eastAsia="en-US"/>
              </w:rPr>
              <w:t>Down</w:t>
            </w:r>
          </w:p>
        </w:tc>
      </w:tr>
      <w:tr w:rsidR="00E83950" w:rsidRPr="00F0504C" w:rsidTr="00293615">
        <w:trPr>
          <w:trHeight w:val="320"/>
          <w:jc w:val="center"/>
        </w:trPr>
        <w:tc>
          <w:tcPr>
            <w:tcW w:w="1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Neuroactive ligand-receptor interaction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8</w:t>
            </w:r>
          </w:p>
        </w:tc>
      </w:tr>
      <w:tr w:rsidR="00E83950" w:rsidRPr="00F0504C" w:rsidTr="00293615">
        <w:trPr>
          <w:trHeight w:val="320"/>
          <w:jc w:val="center"/>
        </w:trPr>
        <w:tc>
          <w:tcPr>
            <w:tcW w:w="1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proofErr w:type="spellStart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MAPK</w:t>
            </w:r>
            <w:proofErr w:type="spellEnd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signaling pathway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134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</w:tr>
      <w:tr w:rsidR="00E83950" w:rsidRPr="00F0504C" w:rsidTr="00293615">
        <w:trPr>
          <w:trHeight w:val="367"/>
          <w:jc w:val="center"/>
        </w:trPr>
        <w:tc>
          <w:tcPr>
            <w:tcW w:w="1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Two-component system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13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</w:tr>
      <w:tr w:rsidR="00E83950" w:rsidRPr="00F0504C" w:rsidTr="00293615">
        <w:trPr>
          <w:trHeight w:val="320"/>
          <w:jc w:val="center"/>
        </w:trPr>
        <w:tc>
          <w:tcPr>
            <w:tcW w:w="1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Calcium signaling pathway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80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</w:tr>
      <w:tr w:rsidR="00E83950" w:rsidRPr="00F0504C" w:rsidTr="00293615">
        <w:trPr>
          <w:trHeight w:val="320"/>
          <w:jc w:val="center"/>
        </w:trPr>
        <w:tc>
          <w:tcPr>
            <w:tcW w:w="1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proofErr w:type="spellStart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mTOR</w:t>
            </w:r>
            <w:proofErr w:type="spellEnd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signaling pathway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50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</w:tr>
      <w:tr w:rsidR="00E83950" w:rsidRPr="00F0504C" w:rsidTr="00293615">
        <w:trPr>
          <w:trHeight w:val="320"/>
          <w:jc w:val="center"/>
        </w:trPr>
        <w:tc>
          <w:tcPr>
            <w:tcW w:w="1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proofErr w:type="spellStart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Wnt</w:t>
            </w:r>
            <w:proofErr w:type="spellEnd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signaling pathway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81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</w:tr>
      <w:tr w:rsidR="00E83950" w:rsidRPr="00F0504C" w:rsidTr="00293615">
        <w:trPr>
          <w:trHeight w:val="320"/>
          <w:jc w:val="center"/>
        </w:trPr>
        <w:tc>
          <w:tcPr>
            <w:tcW w:w="1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Notch signaling pathway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48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</w:tr>
      <w:tr w:rsidR="00E83950" w:rsidRPr="00F0504C" w:rsidTr="00293615">
        <w:trPr>
          <w:trHeight w:val="320"/>
          <w:jc w:val="center"/>
        </w:trPr>
        <w:tc>
          <w:tcPr>
            <w:tcW w:w="1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proofErr w:type="spellStart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TGF</w:t>
            </w:r>
            <w:proofErr w:type="spellEnd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-beta signaling pathway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37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</w:tr>
      <w:tr w:rsidR="00E83950" w:rsidRPr="00F0504C" w:rsidTr="00293615">
        <w:trPr>
          <w:trHeight w:val="320"/>
          <w:jc w:val="center"/>
        </w:trPr>
        <w:tc>
          <w:tcPr>
            <w:tcW w:w="1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proofErr w:type="spellStart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VEGF</w:t>
            </w:r>
            <w:proofErr w:type="spellEnd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 xml:space="preserve"> signaling pathway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43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</w:tr>
      <w:tr w:rsidR="00E83950" w:rsidRPr="00F0504C" w:rsidTr="00293615">
        <w:trPr>
          <w:trHeight w:val="320"/>
          <w:jc w:val="center"/>
        </w:trPr>
        <w:tc>
          <w:tcPr>
            <w:tcW w:w="132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proofErr w:type="spellStart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ECM</w:t>
            </w:r>
            <w:proofErr w:type="spellEnd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-receptor interaction</w:t>
            </w: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51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</w:t>
            </w:r>
          </w:p>
        </w:tc>
      </w:tr>
      <w:tr w:rsidR="00E83950" w:rsidRPr="00F0504C" w:rsidTr="00293615">
        <w:trPr>
          <w:trHeight w:val="340"/>
          <w:jc w:val="center"/>
        </w:trPr>
        <w:tc>
          <w:tcPr>
            <w:tcW w:w="1324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proofErr w:type="spellStart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Jak</w:t>
            </w:r>
            <w:proofErr w:type="spellEnd"/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-STAT signaling pathway</w:t>
            </w:r>
          </w:p>
        </w:tc>
        <w:tc>
          <w:tcPr>
            <w:tcW w:w="588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26</w:t>
            </w:r>
          </w:p>
        </w:tc>
        <w:tc>
          <w:tcPr>
            <w:tcW w:w="515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515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50" w:rsidRPr="00F0504C" w:rsidRDefault="00E83950" w:rsidP="0029361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</w:pPr>
            <w:r w:rsidRPr="00F0504C">
              <w:rPr>
                <w:rFonts w:ascii="Times New Roman" w:eastAsia="Times New Roman" w:hAnsi="Times New Roman" w:cs="Times New Roman"/>
                <w:color w:val="000000"/>
                <w:szCs w:val="22"/>
                <w:lang w:eastAsia="en-US"/>
              </w:rPr>
              <w:t>0</w:t>
            </w:r>
          </w:p>
        </w:tc>
      </w:tr>
    </w:tbl>
    <w:p w:rsidR="00E83950" w:rsidRDefault="00E83950" w:rsidP="00E83950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:rsidR="00E83950" w:rsidRDefault="00E83950" w:rsidP="00E83950">
      <w:pPr>
        <w:adjustRightInd w:val="0"/>
        <w:snapToGrid w:val="0"/>
        <w:rPr>
          <w:rFonts w:ascii="Times New Roman" w:hAnsi="Times New Roman" w:cs="Times New Roman"/>
          <w:b/>
          <w:sz w:val="22"/>
        </w:rPr>
      </w:pPr>
    </w:p>
    <w:p w:rsidR="00E83950" w:rsidRDefault="00E83950" w:rsidP="00E83950">
      <w:pPr>
        <w:adjustRightInd w:val="0"/>
        <w:snapToGrid w:val="0"/>
        <w:rPr>
          <w:rFonts w:ascii="Times New Roman" w:hAnsi="Times New Roman" w:cs="Times New Roman"/>
          <w:b/>
          <w:sz w:val="22"/>
        </w:rPr>
        <w:sectPr w:rsidR="00E83950" w:rsidSect="00B949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950" w:rsidRPr="00BB1460" w:rsidRDefault="00E83950" w:rsidP="00E83950">
      <w:pPr>
        <w:adjustRightInd w:val="0"/>
        <w:snapToGrid w:val="0"/>
        <w:rPr>
          <w:rFonts w:ascii="Times New Roman" w:hAnsi="Times New Roman" w:cs="Times New Roman"/>
          <w:sz w:val="21"/>
          <w:szCs w:val="21"/>
        </w:rPr>
      </w:pPr>
      <w:r w:rsidRPr="008D1CC3">
        <w:rPr>
          <w:rFonts w:ascii="Times New Roman" w:hAnsi="Times New Roman" w:cs="Times New Roman"/>
          <w:b/>
          <w:sz w:val="22"/>
        </w:rPr>
        <w:lastRenderedPageBreak/>
        <w:t xml:space="preserve">Table </w:t>
      </w:r>
      <w:proofErr w:type="spellStart"/>
      <w:r w:rsidRPr="008D1CC3">
        <w:rPr>
          <w:rFonts w:ascii="Times New Roman" w:hAnsi="Times New Roman" w:cs="Times New Roman"/>
          <w:b/>
          <w:sz w:val="22"/>
        </w:rPr>
        <w:t>S2</w:t>
      </w:r>
      <w:proofErr w:type="spellEnd"/>
      <w:r w:rsidRPr="008D1CC3">
        <w:rPr>
          <w:rFonts w:ascii="Times New Roman" w:hAnsi="Times New Roman" w:cs="Times New Roman"/>
          <w:b/>
          <w:sz w:val="22"/>
        </w:rPr>
        <w:t xml:space="preserve"> </w:t>
      </w:r>
      <w:r w:rsidRPr="008D1CC3">
        <w:rPr>
          <w:rFonts w:ascii="Times New Roman" w:hAnsi="Times New Roman" w:cs="Times New Roman"/>
          <w:sz w:val="22"/>
        </w:rPr>
        <w:t>List of Forward and Reverse primers used in quantitative RT-PCR analysis.</w:t>
      </w:r>
    </w:p>
    <w:p w:rsidR="00E83950" w:rsidRDefault="00E83950" w:rsidP="00E83950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tbl>
      <w:tblPr>
        <w:tblW w:w="4960" w:type="pct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346"/>
        <w:gridCol w:w="2126"/>
        <w:gridCol w:w="2835"/>
        <w:gridCol w:w="3192"/>
      </w:tblGrid>
      <w:tr w:rsidR="00E83950" w:rsidRPr="00BB1460" w:rsidTr="00293615">
        <w:trPr>
          <w:trHeight w:val="470"/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Unigene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ID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Annotation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Reverse primer</w:t>
            </w:r>
            <w:r w:rsidRPr="00BB146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trHeight w:val="595"/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comp15682_c0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Trypsin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GGCTGGTAAAATGGCAACGG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CACGACCGCCCTCCTTATAG</w:t>
            </w:r>
            <w:proofErr w:type="spellEnd"/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trHeight w:val="595"/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trHeight w:val="288"/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comp19542_c0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Lipoprotein lipase 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ATGTTGTTGGAGTCGCTGGT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CGTTGGGGTAAAAGTCAGCG</w:t>
            </w:r>
            <w:proofErr w:type="spellEnd"/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trHeight w:val="440"/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comp9968_c0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Stearoyl-</w:t>
            </w: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CoA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desaturase 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GGCAGCAGAACACTTCGACT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TACTGGTGTACCGTCGCCTA</w:t>
            </w:r>
            <w:proofErr w:type="spellEnd"/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comp17951_c0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Attacin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GCCCTCGGTAGTGTTGGTAT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CCGGCACCAGTCAACTTAGA</w:t>
            </w:r>
            <w:proofErr w:type="spellEnd"/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comp16005_c0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Gloverin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precursor 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TGGCATACACAAACGCCCAA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AGTTGTCCGCCACCAAAGTT</w:t>
            </w:r>
            <w:proofErr w:type="spellEnd"/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comp13751_c0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Phosphatidyllinositol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 phosphate 5 kinase 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ACGGAGCAGGCGAGATTTTA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ATGACGAGCAGTTCCGTGAC</w:t>
            </w:r>
            <w:proofErr w:type="spellEnd"/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comp15533_c0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Glucoronosyl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transferase 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nb-NO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ACGTGCTATATGGTGGACCG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AATCTGTATGCGGGTAGCGT</w:t>
            </w:r>
            <w:proofErr w:type="spellEnd"/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comp7919_c0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UDP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glycosyltransferase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CGACACCTGTGCCTAGTCTG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GAGGCAGAGCATCGACACTT</w:t>
            </w:r>
            <w:proofErr w:type="spellEnd"/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comp14600_c0</w:t>
            </w:r>
            <w:proofErr w:type="spellEnd"/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Chymotrypsin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CAACACAAACGCACCTCCAG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CACAAGGGAAGCCCCATGAT</w:t>
            </w:r>
            <w:proofErr w:type="spellEnd"/>
          </w:p>
        </w:tc>
      </w:tr>
      <w:tr w:rsidR="00E83950" w:rsidRPr="00BB1460" w:rsidTr="0029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Actin (Reference gene) 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46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GGGAAATCGTGCGTGAC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GAAGGAAGGCTGGAAGAG</w:t>
            </w:r>
            <w:proofErr w:type="spellEnd"/>
          </w:p>
        </w:tc>
      </w:tr>
      <w:tr w:rsidR="00E83950" w:rsidRPr="00BB1460" w:rsidTr="00293615">
        <w:trPr>
          <w:jc w:val="center"/>
        </w:trPr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GAPDH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(Reference gene) 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CTGTCGCTAATGTATCC</w:t>
            </w:r>
            <w:proofErr w:type="spellEnd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GTTGTC</w:t>
            </w:r>
            <w:proofErr w:type="spellEnd"/>
          </w:p>
        </w:tc>
        <w:tc>
          <w:tcPr>
            <w:tcW w:w="16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3950" w:rsidRPr="00BB1460" w:rsidRDefault="00E83950" w:rsidP="0029361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1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AACCTGCTCCTCAGTGTAGTCAAG</w:t>
            </w:r>
            <w:proofErr w:type="spellEnd"/>
          </w:p>
        </w:tc>
      </w:tr>
    </w:tbl>
    <w:p w:rsidR="00E83950" w:rsidRDefault="00E83950" w:rsidP="00E83950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:rsidR="00E83950" w:rsidRPr="00A35B3C" w:rsidRDefault="00E83950" w:rsidP="00E83950">
      <w:pPr>
        <w:rPr>
          <w:rFonts w:ascii="SimSun" w:eastAsia="SimSun" w:hAnsi="SimSun" w:cs="SimSun"/>
          <w:sz w:val="24"/>
        </w:rPr>
      </w:pPr>
    </w:p>
    <w:p w:rsidR="00E83950" w:rsidRDefault="00E83950" w:rsidP="00E83950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FF01EF">
        <w:rPr>
          <w:rFonts w:ascii="Times New Roman" w:hAnsi="Times New Roman" w:cs="Times New Roman"/>
          <w:noProof/>
          <w:sz w:val="22"/>
          <w:lang w:val="en-IN" w:eastAsia="en-IN"/>
        </w:rPr>
        <w:lastRenderedPageBreak/>
        <w:drawing>
          <wp:inline distT="0" distB="0" distL="0" distR="0">
            <wp:extent cx="5076749" cy="5076749"/>
            <wp:effectExtent l="0" t="0" r="0" b="0"/>
            <wp:docPr id="3" name="图片 11" descr="C:\Users\win7\Desktop\4174\4174 R2\Revised VS-2018-4174\4174 to production\Figure S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4174\4174 R2\Revised VS-2018-4174\4174 to production\Figure S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17" cy="507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50" w:rsidRDefault="00E83950" w:rsidP="00E83950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D1CC3">
        <w:rPr>
          <w:rFonts w:ascii="Times New Roman" w:hAnsi="Times New Roman" w:cs="Times New Roman"/>
          <w:b/>
          <w:bCs/>
          <w:sz w:val="22"/>
          <w:szCs w:val="22"/>
        </w:rPr>
        <w:t xml:space="preserve">Figure </w:t>
      </w:r>
      <w:proofErr w:type="spellStart"/>
      <w:r w:rsidRPr="008D1CC3">
        <w:rPr>
          <w:rFonts w:ascii="Times New Roman" w:hAnsi="Times New Roman" w:cs="Times New Roman"/>
          <w:b/>
          <w:bCs/>
          <w:sz w:val="22"/>
          <w:szCs w:val="22"/>
        </w:rPr>
        <w:t>S1</w:t>
      </w:r>
      <w:proofErr w:type="spellEnd"/>
      <w:r w:rsidRPr="008D1C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1CC3">
        <w:rPr>
          <w:rFonts w:ascii="Times New Roman" w:hAnsi="Times New Roman" w:cs="Times New Roman"/>
          <w:sz w:val="22"/>
          <w:szCs w:val="22"/>
        </w:rPr>
        <w:t xml:space="preserve">GC content distribution in the </w:t>
      </w:r>
      <w:proofErr w:type="spellStart"/>
      <w:r w:rsidRPr="008D1CC3">
        <w:rPr>
          <w:rFonts w:ascii="Times New Roman" w:hAnsi="Times New Roman" w:cs="Times New Roman"/>
          <w:sz w:val="22"/>
          <w:szCs w:val="22"/>
        </w:rPr>
        <w:t>unigenes</w:t>
      </w:r>
      <w:proofErr w:type="spellEnd"/>
      <w:r>
        <w:rPr>
          <w:rFonts w:ascii="Times New Roman" w:hAnsi="Times New Roman" w:cs="Times New Roman" w:hint="eastAsia"/>
          <w:sz w:val="22"/>
          <w:szCs w:val="22"/>
        </w:rPr>
        <w:t>.</w:t>
      </w:r>
    </w:p>
    <w:p w:rsidR="00E83950" w:rsidRDefault="00E83950" w:rsidP="00E83950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3950" w:rsidRDefault="00E83950" w:rsidP="00E83950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3950" w:rsidRPr="00A35B3C" w:rsidRDefault="00E83950" w:rsidP="00E83950">
      <w:pPr>
        <w:rPr>
          <w:rFonts w:ascii="SimSun" w:eastAsia="SimSun" w:hAnsi="SimSun" w:cs="SimSun"/>
          <w:sz w:val="24"/>
        </w:rPr>
      </w:pPr>
    </w:p>
    <w:p w:rsidR="00E83950" w:rsidRPr="00A35B3C" w:rsidRDefault="00E83950" w:rsidP="00E83950">
      <w:pPr>
        <w:rPr>
          <w:rFonts w:ascii="SimSun" w:eastAsia="SimSun" w:hAnsi="SimSun" w:cs="SimSun"/>
          <w:sz w:val="24"/>
        </w:rPr>
      </w:pPr>
      <w:r w:rsidRPr="00FF01EF">
        <w:rPr>
          <w:rFonts w:ascii="SimSun" w:eastAsia="SimSun" w:hAnsi="SimSun" w:cs="SimSun"/>
          <w:noProof/>
          <w:sz w:val="24"/>
          <w:lang w:val="en-IN" w:eastAsia="en-IN"/>
        </w:rPr>
        <w:lastRenderedPageBreak/>
        <w:drawing>
          <wp:inline distT="0" distB="0" distL="0" distR="0">
            <wp:extent cx="5266944" cy="5266944"/>
            <wp:effectExtent l="0" t="0" r="0" b="0"/>
            <wp:docPr id="4" name="图片 12" descr="C:\Users\win7\Desktop\4174\4174 R2\Revised VS-2018-4174\4174 to production\Figure S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4174\4174 R2\Revised VS-2018-4174\4174 to production\Figure S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67" cy="526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50" w:rsidRPr="008D1CC3" w:rsidRDefault="00E83950" w:rsidP="00E83950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3950" w:rsidRDefault="00E83950" w:rsidP="00E83950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Figure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S2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1CC3">
        <w:rPr>
          <w:rFonts w:ascii="Times New Roman" w:hAnsi="Times New Roman" w:cs="Times New Roman"/>
          <w:sz w:val="22"/>
          <w:szCs w:val="22"/>
        </w:rPr>
        <w:t xml:space="preserve">Length distribution of the </w:t>
      </w:r>
      <w:proofErr w:type="spellStart"/>
      <w:r w:rsidRPr="008D1CC3">
        <w:rPr>
          <w:rFonts w:ascii="Times New Roman" w:hAnsi="Times New Roman" w:cs="Times New Roman"/>
          <w:sz w:val="22"/>
          <w:szCs w:val="22"/>
        </w:rPr>
        <w:t>unigenes</w:t>
      </w:r>
      <w:proofErr w:type="spellEnd"/>
      <w:r w:rsidRPr="008D1CC3">
        <w:rPr>
          <w:rFonts w:ascii="Times New Roman" w:hAnsi="Times New Roman" w:cs="Times New Roman"/>
          <w:sz w:val="22"/>
          <w:szCs w:val="22"/>
        </w:rPr>
        <w:t>.</w:t>
      </w:r>
    </w:p>
    <w:p w:rsidR="00E83950" w:rsidRDefault="00E83950" w:rsidP="00E83950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3950" w:rsidRDefault="00E83950" w:rsidP="00E83950">
      <w:pPr>
        <w:rPr>
          <w:rFonts w:ascii="SimSun" w:eastAsia="SimSun" w:hAnsi="SimSun" w:cs="SimSun"/>
          <w:sz w:val="24"/>
        </w:rPr>
        <w:sectPr w:rsidR="00E83950" w:rsidSect="00B949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950" w:rsidRPr="00A35B3C" w:rsidRDefault="00E83950" w:rsidP="00E83950">
      <w:pPr>
        <w:rPr>
          <w:rFonts w:ascii="SimSun" w:eastAsia="SimSun" w:hAnsi="SimSun" w:cs="SimSun"/>
          <w:sz w:val="24"/>
        </w:rPr>
      </w:pPr>
      <w:r>
        <w:rPr>
          <w:noProof/>
          <w:sz w:val="16"/>
          <w:szCs w:val="16"/>
          <w:lang w:val="en-IN" w:eastAsia="en-IN"/>
        </w:rPr>
        <w:lastRenderedPageBreak/>
        <w:drawing>
          <wp:inline distT="0" distB="0" distL="0" distR="0">
            <wp:extent cx="5943600" cy="3075305"/>
            <wp:effectExtent l="0" t="0" r="0" b="0"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igure 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950" w:rsidRPr="008D1CC3" w:rsidRDefault="00E83950" w:rsidP="00E83950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3950" w:rsidRDefault="00E83950" w:rsidP="00E839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Figure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S3</w:t>
      </w:r>
      <w:proofErr w:type="spellEnd"/>
      <w:r w:rsidRPr="008D1C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D1CC3">
        <w:rPr>
          <w:rFonts w:ascii="Times New Roman" w:hAnsi="Times New Roman" w:cs="Times New Roman"/>
          <w:sz w:val="22"/>
          <w:szCs w:val="22"/>
        </w:rPr>
        <w:t>KOG</w:t>
      </w:r>
      <w:proofErr w:type="spellEnd"/>
      <w:r w:rsidRPr="008D1CC3">
        <w:rPr>
          <w:rFonts w:ascii="Times New Roman" w:hAnsi="Times New Roman" w:cs="Times New Roman"/>
          <w:sz w:val="22"/>
          <w:szCs w:val="22"/>
        </w:rPr>
        <w:t xml:space="preserve"> functional classification of </w:t>
      </w:r>
      <w:r w:rsidRPr="008D1CC3">
        <w:rPr>
          <w:rFonts w:ascii="Times New Roman" w:hAnsi="Times New Roman" w:cs="Times New Roman"/>
          <w:i/>
          <w:iCs/>
          <w:sz w:val="22"/>
          <w:szCs w:val="22"/>
        </w:rPr>
        <w:t xml:space="preserve">L. </w:t>
      </w:r>
      <w:proofErr w:type="spellStart"/>
      <w:r w:rsidRPr="008D1CC3">
        <w:rPr>
          <w:rFonts w:ascii="Times New Roman" w:hAnsi="Times New Roman" w:cs="Times New Roman"/>
          <w:i/>
          <w:iCs/>
          <w:sz w:val="22"/>
          <w:szCs w:val="22"/>
        </w:rPr>
        <w:t>dispar</w:t>
      </w:r>
      <w:proofErr w:type="spellEnd"/>
      <w:r w:rsidRPr="008D1CC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D1CC3">
        <w:rPr>
          <w:rFonts w:ascii="Times New Roman" w:hAnsi="Times New Roman" w:cs="Times New Roman"/>
          <w:sz w:val="22"/>
          <w:szCs w:val="22"/>
        </w:rPr>
        <w:t xml:space="preserve">transcriptome. Y-axis represents a number of </w:t>
      </w:r>
      <w:proofErr w:type="spellStart"/>
      <w:r w:rsidRPr="008D1CC3">
        <w:rPr>
          <w:rFonts w:ascii="Times New Roman" w:hAnsi="Times New Roman" w:cs="Times New Roman"/>
          <w:sz w:val="22"/>
          <w:szCs w:val="22"/>
        </w:rPr>
        <w:t>unigenes</w:t>
      </w:r>
      <w:proofErr w:type="spellEnd"/>
      <w:r w:rsidRPr="008D1CC3">
        <w:rPr>
          <w:rFonts w:ascii="Times New Roman" w:hAnsi="Times New Roman" w:cs="Times New Roman"/>
          <w:sz w:val="22"/>
          <w:szCs w:val="22"/>
        </w:rPr>
        <w:t xml:space="preserve"> involved and X-axis denotes different categories of </w:t>
      </w:r>
      <w:proofErr w:type="spellStart"/>
      <w:r w:rsidRPr="008D1CC3">
        <w:rPr>
          <w:rFonts w:ascii="Times New Roman" w:hAnsi="Times New Roman" w:cs="Times New Roman"/>
          <w:sz w:val="22"/>
          <w:szCs w:val="22"/>
        </w:rPr>
        <w:t>KOG</w:t>
      </w:r>
      <w:proofErr w:type="spellEnd"/>
      <w:r w:rsidRPr="008D1CC3">
        <w:rPr>
          <w:rFonts w:ascii="Times New Roman" w:hAnsi="Times New Roman" w:cs="Times New Roman"/>
          <w:sz w:val="22"/>
          <w:szCs w:val="22"/>
        </w:rPr>
        <w:t xml:space="preserve"> functional groups.</w:t>
      </w:r>
    </w:p>
    <w:p w:rsidR="00E83950" w:rsidRDefault="00E83950" w:rsidP="00E839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3950" w:rsidRDefault="00E83950" w:rsidP="00E839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3950" w:rsidRPr="008D4AE1" w:rsidRDefault="00E83950" w:rsidP="00E83950">
      <w:pPr>
        <w:rPr>
          <w:rFonts w:ascii="SimSun" w:eastAsia="SimSun" w:hAnsi="SimSun" w:cs="SimSun"/>
          <w:sz w:val="24"/>
        </w:rPr>
      </w:pPr>
      <w:r w:rsidRPr="00FF01EF">
        <w:rPr>
          <w:rFonts w:ascii="SimSun" w:eastAsia="SimSun" w:hAnsi="SimSun" w:cs="SimSun"/>
          <w:noProof/>
          <w:sz w:val="24"/>
          <w:lang w:val="en-IN" w:eastAsia="en-IN"/>
        </w:rPr>
        <w:drawing>
          <wp:inline distT="0" distB="0" distL="0" distR="0">
            <wp:extent cx="5943600" cy="2797967"/>
            <wp:effectExtent l="0" t="0" r="0" b="2540"/>
            <wp:docPr id="6" name="图片 13" descr="C:\Users\win7\Desktop\4174\4174 R2\Revised VS-2018-4174\4174 to production\Figure S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7\Desktop\4174\4174 R2\Revised VS-2018-4174\4174 to production\Figure S4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950" w:rsidRDefault="00E83950" w:rsidP="00E839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Figure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S4</w:t>
      </w:r>
      <w:proofErr w:type="spellEnd"/>
      <w:r w:rsidRPr="008D1CC3">
        <w:rPr>
          <w:rFonts w:ascii="Times New Roman" w:hAnsi="Times New Roman" w:cs="Times New Roman"/>
          <w:sz w:val="22"/>
          <w:szCs w:val="22"/>
        </w:rPr>
        <w:t xml:space="preserve"> Validation of RNA-Seq data analysis by RT-</w:t>
      </w:r>
      <w:proofErr w:type="spellStart"/>
      <w:r w:rsidRPr="008D1CC3">
        <w:rPr>
          <w:rFonts w:ascii="Times New Roman" w:hAnsi="Times New Roman" w:cs="Times New Roman"/>
          <w:sz w:val="22"/>
          <w:szCs w:val="22"/>
        </w:rPr>
        <w:t>qPCR</w:t>
      </w:r>
      <w:proofErr w:type="spellEnd"/>
      <w:r w:rsidRPr="008D1CC3">
        <w:rPr>
          <w:rFonts w:ascii="Times New Roman" w:hAnsi="Times New Roman" w:cs="Times New Roman"/>
          <w:sz w:val="22"/>
          <w:szCs w:val="22"/>
        </w:rPr>
        <w:t>. The nine genes differentially expressed at all time points were validated for their expression by RT-</w:t>
      </w:r>
      <w:proofErr w:type="spellStart"/>
      <w:r w:rsidRPr="008D1CC3">
        <w:rPr>
          <w:rFonts w:ascii="Times New Roman" w:hAnsi="Times New Roman" w:cs="Times New Roman"/>
          <w:sz w:val="22"/>
          <w:szCs w:val="22"/>
        </w:rPr>
        <w:t>qPCR</w:t>
      </w:r>
      <w:proofErr w:type="spellEnd"/>
      <w:r w:rsidRPr="008D1CC3">
        <w:rPr>
          <w:rFonts w:ascii="Times New Roman" w:hAnsi="Times New Roman" w:cs="Times New Roman"/>
          <w:sz w:val="22"/>
          <w:szCs w:val="22"/>
        </w:rPr>
        <w:t xml:space="preserve"> for CK, </w:t>
      </w:r>
      <w:proofErr w:type="spellStart"/>
      <w:r w:rsidRPr="008D1CC3">
        <w:rPr>
          <w:rFonts w:ascii="Times New Roman" w:hAnsi="Times New Roman" w:cs="Times New Roman"/>
          <w:sz w:val="22"/>
          <w:szCs w:val="22"/>
        </w:rPr>
        <w:t>BVT_3dpi</w:t>
      </w:r>
      <w:proofErr w:type="spellEnd"/>
      <w:r w:rsidRPr="008D1CC3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8D1CC3">
        <w:rPr>
          <w:rFonts w:ascii="Times New Roman" w:hAnsi="Times New Roman" w:cs="Times New Roman"/>
          <w:sz w:val="22"/>
          <w:szCs w:val="22"/>
        </w:rPr>
        <w:t>BVT_6dpi</w:t>
      </w:r>
      <w:proofErr w:type="spellEnd"/>
      <w:r w:rsidRPr="008D1CC3">
        <w:rPr>
          <w:rFonts w:ascii="Times New Roman" w:hAnsi="Times New Roman" w:cs="Times New Roman"/>
          <w:sz w:val="22"/>
          <w:szCs w:val="22"/>
        </w:rPr>
        <w:t>. Overall, all time points showed consistency between the two methods in their expression trends.</w:t>
      </w:r>
    </w:p>
    <w:p w:rsidR="00E83950" w:rsidRDefault="00E83950" w:rsidP="00E839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3950" w:rsidRDefault="00E83950" w:rsidP="00E839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83950" w:rsidRPr="00882EEC" w:rsidRDefault="00E83950" w:rsidP="00E83950">
      <w:pPr>
        <w:rPr>
          <w:rFonts w:ascii="Times New Roman" w:hAnsi="Times New Roman" w:cs="Times New Roman"/>
          <w:sz w:val="22"/>
        </w:rPr>
      </w:pPr>
    </w:p>
    <w:p w:rsidR="00587189" w:rsidRDefault="00587189"/>
    <w:sectPr w:rsidR="00587189" w:rsidSect="00BB3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3950"/>
    <w:rsid w:val="00587189"/>
    <w:rsid w:val="00CE484B"/>
    <w:rsid w:val="00DC4EFD"/>
    <w:rsid w:val="00E8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50"/>
    <w:pPr>
      <w:spacing w:after="0" w:line="240" w:lineRule="auto"/>
    </w:pPr>
    <w:rPr>
      <w:rFonts w:eastAsiaTheme="minorEastAsia"/>
      <w:sz w:val="20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50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0013328</dc:creator>
  <cp:lastModifiedBy>0013328</cp:lastModifiedBy>
  <cp:revision>1</cp:revision>
  <dcterms:created xsi:type="dcterms:W3CDTF">2018-07-18T02:08:00Z</dcterms:created>
  <dcterms:modified xsi:type="dcterms:W3CDTF">2018-07-18T02:08:00Z</dcterms:modified>
</cp:coreProperties>
</file>