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98732" w14:textId="47446ED7" w:rsidR="00874803" w:rsidRPr="007D7DEF" w:rsidRDefault="00874803" w:rsidP="002F5EB2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D7DEF">
        <w:rPr>
          <w:rFonts w:ascii="Times New Roman" w:hAnsi="Times New Roman" w:cs="Times New Roman" w:hint="eastAsia"/>
          <w:b/>
          <w:bCs/>
          <w:sz w:val="32"/>
          <w:szCs w:val="32"/>
        </w:rPr>
        <w:t>Virologica</w:t>
      </w:r>
      <w:proofErr w:type="spellEnd"/>
      <w:r w:rsidRPr="007D7DEF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proofErr w:type="spellStart"/>
      <w:r w:rsidRPr="007D7DEF">
        <w:rPr>
          <w:rFonts w:ascii="Times New Roman" w:hAnsi="Times New Roman" w:cs="Times New Roman" w:hint="eastAsia"/>
          <w:b/>
          <w:bCs/>
          <w:sz w:val="32"/>
          <w:szCs w:val="32"/>
        </w:rPr>
        <w:t>Sinica</w:t>
      </w:r>
      <w:proofErr w:type="spellEnd"/>
    </w:p>
    <w:p w14:paraId="0339B060" w14:textId="2BA7F2C4" w:rsidR="00D122B7" w:rsidRPr="007D7DEF" w:rsidRDefault="00D122B7" w:rsidP="002F5EB2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7D7DEF">
        <w:rPr>
          <w:rFonts w:ascii="Times New Roman" w:hAnsi="Times New Roman" w:cs="Times New Roman"/>
          <w:b/>
          <w:bCs/>
          <w:sz w:val="32"/>
          <w:szCs w:val="32"/>
        </w:rPr>
        <w:t>Supplemental materials</w:t>
      </w:r>
    </w:p>
    <w:p w14:paraId="69C68CFA" w14:textId="77777777" w:rsidR="00D122B7" w:rsidRPr="007D7DEF" w:rsidRDefault="00D122B7" w:rsidP="002F5EB2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183944E" w14:textId="77777777" w:rsidR="00455ED3" w:rsidRPr="00455ED3" w:rsidRDefault="00455ED3" w:rsidP="00455ED3">
      <w:pPr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455ED3">
        <w:rPr>
          <w:rFonts w:ascii="Times New Roman" w:eastAsia="宋体" w:hAnsi="Times New Roman" w:cs="Times New Roman"/>
          <w:b/>
          <w:sz w:val="28"/>
          <w:szCs w:val="28"/>
        </w:rPr>
        <w:t xml:space="preserve">The infection kinetics and transmission potential of two </w:t>
      </w:r>
      <w:proofErr w:type="spellStart"/>
      <w:r w:rsidRPr="00455ED3">
        <w:rPr>
          <w:rFonts w:ascii="Times New Roman" w:eastAsia="宋体" w:hAnsi="Times New Roman" w:cs="Times New Roman"/>
          <w:b/>
          <w:sz w:val="28"/>
          <w:szCs w:val="28"/>
        </w:rPr>
        <w:t>Guaico</w:t>
      </w:r>
      <w:proofErr w:type="spellEnd"/>
      <w:r w:rsidRPr="00455ED3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proofErr w:type="spellStart"/>
      <w:r w:rsidRPr="00455ED3">
        <w:rPr>
          <w:rFonts w:ascii="Times New Roman" w:eastAsia="宋体" w:hAnsi="Times New Roman" w:cs="Times New Roman"/>
          <w:b/>
          <w:sz w:val="28"/>
          <w:szCs w:val="28"/>
        </w:rPr>
        <w:t>Culex</w:t>
      </w:r>
      <w:proofErr w:type="spellEnd"/>
      <w:r w:rsidRPr="00455ED3">
        <w:rPr>
          <w:rFonts w:ascii="Times New Roman" w:eastAsia="宋体" w:hAnsi="Times New Roman" w:cs="Times New Roman"/>
          <w:b/>
          <w:sz w:val="28"/>
          <w:szCs w:val="28"/>
        </w:rPr>
        <w:t xml:space="preserve"> viruses in </w:t>
      </w:r>
      <w:proofErr w:type="spellStart"/>
      <w:r w:rsidRPr="00455ED3">
        <w:rPr>
          <w:rFonts w:ascii="Times New Roman" w:eastAsia="宋体" w:hAnsi="Times New Roman" w:cs="Times New Roman"/>
          <w:b/>
          <w:i/>
          <w:iCs/>
          <w:sz w:val="28"/>
          <w:szCs w:val="28"/>
        </w:rPr>
        <w:t>Culex</w:t>
      </w:r>
      <w:proofErr w:type="spellEnd"/>
      <w:r w:rsidRPr="00455ED3">
        <w:rPr>
          <w:rFonts w:ascii="Times New Roman" w:eastAsia="宋体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455ED3">
        <w:rPr>
          <w:rFonts w:ascii="Times New Roman" w:eastAsia="宋体" w:hAnsi="Times New Roman" w:cs="Times New Roman"/>
          <w:b/>
          <w:i/>
          <w:iCs/>
          <w:sz w:val="28"/>
          <w:szCs w:val="28"/>
        </w:rPr>
        <w:t>quinquefasciatus</w:t>
      </w:r>
      <w:proofErr w:type="spellEnd"/>
      <w:r w:rsidRPr="00455ED3">
        <w:rPr>
          <w:rFonts w:ascii="Times New Roman" w:eastAsia="宋体" w:hAnsi="Times New Roman" w:cs="Times New Roman"/>
          <w:b/>
          <w:sz w:val="28"/>
          <w:szCs w:val="28"/>
        </w:rPr>
        <w:t xml:space="preserve"> mosquitoes</w:t>
      </w:r>
    </w:p>
    <w:p w14:paraId="4FDD2FE7" w14:textId="77777777" w:rsidR="00455ED3" w:rsidRPr="00455ED3" w:rsidRDefault="00455ED3" w:rsidP="00455ED3">
      <w:pPr>
        <w:snapToGrid w:val="0"/>
        <w:spacing w:beforeLines="50" w:before="156" w:line="360" w:lineRule="auto"/>
        <w:ind w:firstLineChars="50" w:firstLine="110"/>
        <w:rPr>
          <w:rFonts w:ascii="Times New Roman" w:eastAsia="宋体" w:hAnsi="Times New Roman" w:cs="Times New Roman"/>
          <w:bCs/>
          <w:sz w:val="22"/>
        </w:rPr>
      </w:pPr>
    </w:p>
    <w:p w14:paraId="73839A44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2"/>
          <w:vertAlign w:val="superscript"/>
        </w:rPr>
      </w:pPr>
      <w:r w:rsidRPr="00455ED3">
        <w:rPr>
          <w:rFonts w:ascii="Times New Roman" w:eastAsia="宋体" w:hAnsi="Times New Roman" w:cs="Times New Roman"/>
          <w:bCs/>
          <w:sz w:val="22"/>
        </w:rPr>
        <w:t>Ru-Yi Chen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>a, b, 1</w:t>
      </w:r>
      <w:r w:rsidRPr="00455ED3">
        <w:rPr>
          <w:rFonts w:ascii="Times New Roman" w:eastAsia="宋体" w:hAnsi="Times New Roman" w:cs="Times New Roman"/>
          <w:bCs/>
          <w:sz w:val="22"/>
        </w:rPr>
        <w:t xml:space="preserve">, </w:t>
      </w:r>
      <w:proofErr w:type="spellStart"/>
      <w:r w:rsidRPr="00455ED3">
        <w:rPr>
          <w:rFonts w:ascii="Times New Roman" w:eastAsia="宋体" w:hAnsi="Times New Roman" w:cs="Times New Roman"/>
          <w:bCs/>
          <w:sz w:val="22"/>
        </w:rPr>
        <w:t>Teng</w:t>
      </w:r>
      <w:proofErr w:type="spellEnd"/>
      <w:r w:rsidRPr="00455ED3">
        <w:rPr>
          <w:rFonts w:ascii="Times New Roman" w:eastAsia="宋体" w:hAnsi="Times New Roman" w:cs="Times New Roman"/>
          <w:bCs/>
          <w:sz w:val="22"/>
        </w:rPr>
        <w:t xml:space="preserve"> Zhao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b, 1</w:t>
      </w:r>
      <w:r w:rsidRPr="00455ED3">
        <w:rPr>
          <w:rFonts w:ascii="Times New Roman" w:eastAsia="宋体" w:hAnsi="Times New Roman" w:cs="Times New Roman"/>
          <w:bCs/>
          <w:sz w:val="22"/>
        </w:rPr>
        <w:t xml:space="preserve">, Jing-Jing </w:t>
      </w:r>
      <w:proofErr w:type="spellStart"/>
      <w:r w:rsidRPr="00455ED3">
        <w:rPr>
          <w:rFonts w:ascii="Times New Roman" w:eastAsia="宋体" w:hAnsi="Times New Roman" w:cs="Times New Roman"/>
          <w:bCs/>
          <w:sz w:val="22"/>
        </w:rPr>
        <w:t>Guo</w:t>
      </w:r>
      <w:proofErr w:type="spellEnd"/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b, 1</w:t>
      </w:r>
      <w:r w:rsidRPr="00455ED3">
        <w:rPr>
          <w:rFonts w:ascii="Times New Roman" w:eastAsia="宋体" w:hAnsi="Times New Roman" w:cs="Times New Roman"/>
          <w:bCs/>
          <w:sz w:val="22"/>
        </w:rPr>
        <w:t>, Feng Zhu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b, c, 1</w:t>
      </w:r>
      <w:r w:rsidRPr="00455ED3">
        <w:rPr>
          <w:rFonts w:ascii="Times New Roman" w:eastAsia="宋体" w:hAnsi="Times New Roman" w:cs="Times New Roman"/>
          <w:bCs/>
          <w:sz w:val="22"/>
        </w:rPr>
        <w:t>, Na-Na Zhang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</w:t>
      </w:r>
      <w:r w:rsidRPr="00455ED3">
        <w:rPr>
          <w:rFonts w:ascii="Times New Roman" w:eastAsia="宋体" w:hAnsi="Times New Roman" w:cs="Times New Roman"/>
          <w:bCs/>
          <w:sz w:val="22"/>
        </w:rPr>
        <w:t>, Xiao-Feng Li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</w:t>
      </w:r>
      <w:r w:rsidRPr="00455ED3">
        <w:rPr>
          <w:rFonts w:ascii="Times New Roman" w:eastAsia="宋体" w:hAnsi="Times New Roman" w:cs="Times New Roman"/>
          <w:bCs/>
          <w:sz w:val="22"/>
        </w:rPr>
        <w:t>, Hai-Tao Liu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</w:t>
      </w:r>
      <w:r w:rsidRPr="00455ED3">
        <w:rPr>
          <w:rFonts w:ascii="Times New Roman" w:eastAsia="宋体" w:hAnsi="Times New Roman" w:cs="Times New Roman"/>
          <w:bCs/>
          <w:sz w:val="22"/>
        </w:rPr>
        <w:t xml:space="preserve">, </w:t>
      </w:r>
      <w:proofErr w:type="spellStart"/>
      <w:r w:rsidRPr="00455ED3">
        <w:rPr>
          <w:rFonts w:ascii="Times New Roman" w:eastAsia="宋体" w:hAnsi="Times New Roman" w:cs="Times New Roman"/>
          <w:bCs/>
          <w:sz w:val="22"/>
        </w:rPr>
        <w:t>Fei</w:t>
      </w:r>
      <w:proofErr w:type="spellEnd"/>
      <w:r w:rsidRPr="00455ED3">
        <w:rPr>
          <w:rFonts w:ascii="Times New Roman" w:eastAsia="宋体" w:hAnsi="Times New Roman" w:cs="Times New Roman"/>
          <w:bCs/>
          <w:sz w:val="22"/>
        </w:rPr>
        <w:t xml:space="preserve"> Wang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a,</w:t>
      </w:r>
      <w:r w:rsidRPr="00455ED3">
        <w:rPr>
          <w:rFonts w:ascii="Times New Roman" w:eastAsia="宋体" w:hAnsi="Times New Roman" w:cs="Times New Roman"/>
          <w:bCs/>
          <w:sz w:val="22"/>
        </w:rPr>
        <w:t xml:space="preserve"> 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>*</w:t>
      </w:r>
      <w:r w:rsidRPr="00455ED3">
        <w:rPr>
          <w:rFonts w:ascii="Times New Roman" w:eastAsia="宋体" w:hAnsi="Times New Roman" w:cs="Times New Roman"/>
          <w:bCs/>
          <w:sz w:val="22"/>
        </w:rPr>
        <w:t>, Yong-</w:t>
      </w:r>
      <w:proofErr w:type="spellStart"/>
      <w:r w:rsidRPr="00455ED3">
        <w:rPr>
          <w:rFonts w:ascii="Times New Roman" w:eastAsia="宋体" w:hAnsi="Times New Roman" w:cs="Times New Roman"/>
          <w:bCs/>
          <w:sz w:val="22"/>
        </w:rPr>
        <w:t>Qiang</w:t>
      </w:r>
      <w:proofErr w:type="spellEnd"/>
      <w:r w:rsidRPr="00455ED3">
        <w:rPr>
          <w:rFonts w:ascii="Times New Roman" w:eastAsia="宋体" w:hAnsi="Times New Roman" w:cs="Times New Roman"/>
          <w:bCs/>
          <w:sz w:val="22"/>
        </w:rPr>
        <w:t xml:space="preserve"> Deng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b,</w:t>
      </w:r>
      <w:r w:rsidRPr="00455ED3">
        <w:rPr>
          <w:rFonts w:ascii="Times New Roman" w:eastAsia="宋体" w:hAnsi="Times New Roman" w:cs="Times New Roman"/>
          <w:bCs/>
          <w:sz w:val="22"/>
        </w:rPr>
        <w:t xml:space="preserve"> 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>*</w:t>
      </w:r>
      <w:r w:rsidRPr="00455ED3">
        <w:rPr>
          <w:rFonts w:ascii="Times New Roman" w:eastAsia="宋体" w:hAnsi="Times New Roman" w:cs="Times New Roman"/>
          <w:bCs/>
          <w:sz w:val="22"/>
        </w:rPr>
        <w:t>, Cheng-Feng Qin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b,</w:t>
      </w:r>
      <w:r w:rsidRPr="00455ED3">
        <w:rPr>
          <w:rFonts w:ascii="Times New Roman" w:eastAsia="宋体" w:hAnsi="Times New Roman" w:cs="Times New Roman"/>
          <w:bCs/>
          <w:sz w:val="22"/>
        </w:rPr>
        <w:t xml:space="preserve"> </w:t>
      </w: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>*</w:t>
      </w:r>
    </w:p>
    <w:p w14:paraId="1AC20B61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i/>
          <w:iCs/>
          <w:sz w:val="22"/>
        </w:rPr>
      </w:pPr>
    </w:p>
    <w:p w14:paraId="213B58A3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2"/>
        </w:rPr>
      </w:pPr>
      <w:proofErr w:type="gramStart"/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>a</w:t>
      </w:r>
      <w:proofErr w:type="gramEnd"/>
      <w:r w:rsidRPr="00455ED3">
        <w:rPr>
          <w:rFonts w:ascii="Times New Roman" w:eastAsia="宋体" w:hAnsi="Times New Roman" w:cs="Times New Roman"/>
          <w:bCs/>
          <w:sz w:val="22"/>
        </w:rPr>
        <w:t xml:space="preserve"> College of Bioscience and Bioengineering, Jiangxi Agricultural University, Nanchang 330045, China.</w:t>
      </w:r>
    </w:p>
    <w:p w14:paraId="7CC43B3B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2"/>
        </w:rPr>
      </w:pPr>
      <w:proofErr w:type="gramStart"/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>b</w:t>
      </w:r>
      <w:proofErr w:type="gramEnd"/>
      <w:r w:rsidRPr="00455ED3">
        <w:rPr>
          <w:rFonts w:ascii="Times New Roman" w:eastAsia="宋体" w:hAnsi="Times New Roman" w:cs="Times New Roman"/>
          <w:bCs/>
          <w:sz w:val="22"/>
        </w:rPr>
        <w:t xml:space="preserve"> State Key Laboratory of Pathogen and Biosecurity, Beijing Institute of Microbiology and Epidemiology, AMMS, Beijing 100071, China.</w:t>
      </w:r>
    </w:p>
    <w:p w14:paraId="0F21345B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2"/>
        </w:rPr>
      </w:pPr>
      <w:proofErr w:type="gramStart"/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>c</w:t>
      </w:r>
      <w:proofErr w:type="gramEnd"/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 </w:t>
      </w:r>
      <w:r w:rsidRPr="00455ED3">
        <w:rPr>
          <w:rFonts w:ascii="Times New Roman" w:eastAsia="宋体" w:hAnsi="Times New Roman" w:cs="Times New Roman"/>
          <w:bCs/>
          <w:sz w:val="22"/>
        </w:rPr>
        <w:t>School of Life Sciences, Southwest Forestry University, Kunming 650224, China</w:t>
      </w:r>
    </w:p>
    <w:p w14:paraId="07E24C85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2"/>
        </w:rPr>
      </w:pPr>
    </w:p>
    <w:p w14:paraId="0F9E4C68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2"/>
        </w:rPr>
      </w:pPr>
      <w:r w:rsidRPr="00455ED3">
        <w:rPr>
          <w:rFonts w:ascii="Times New Roman" w:eastAsia="宋体" w:hAnsi="Times New Roman" w:cs="Times New Roman"/>
          <w:bCs/>
          <w:sz w:val="22"/>
          <w:vertAlign w:val="superscript"/>
        </w:rPr>
        <w:t xml:space="preserve">1 </w:t>
      </w:r>
      <w:r w:rsidRPr="00455ED3">
        <w:rPr>
          <w:rFonts w:ascii="Times New Roman" w:eastAsia="宋体" w:hAnsi="Times New Roman" w:cs="Times New Roman"/>
          <w:bCs/>
          <w:sz w:val="22"/>
        </w:rPr>
        <w:t xml:space="preserve">Ru-Yi Chen, </w:t>
      </w:r>
      <w:proofErr w:type="spellStart"/>
      <w:r w:rsidRPr="00455ED3">
        <w:rPr>
          <w:rFonts w:ascii="Times New Roman" w:eastAsia="宋体" w:hAnsi="Times New Roman" w:cs="Times New Roman"/>
          <w:bCs/>
          <w:sz w:val="22"/>
        </w:rPr>
        <w:t>Teng</w:t>
      </w:r>
      <w:proofErr w:type="spellEnd"/>
      <w:r w:rsidRPr="00455ED3">
        <w:rPr>
          <w:rFonts w:ascii="Times New Roman" w:eastAsia="宋体" w:hAnsi="Times New Roman" w:cs="Times New Roman"/>
          <w:bCs/>
          <w:sz w:val="22"/>
        </w:rPr>
        <w:t xml:space="preserve"> Zhao, Jing-Jing </w:t>
      </w:r>
      <w:proofErr w:type="spellStart"/>
      <w:r w:rsidRPr="00455ED3">
        <w:rPr>
          <w:rFonts w:ascii="Times New Roman" w:eastAsia="宋体" w:hAnsi="Times New Roman" w:cs="Times New Roman"/>
          <w:bCs/>
          <w:sz w:val="22"/>
        </w:rPr>
        <w:t>Guo</w:t>
      </w:r>
      <w:proofErr w:type="spellEnd"/>
      <w:r w:rsidRPr="00455ED3">
        <w:rPr>
          <w:rFonts w:ascii="Times New Roman" w:eastAsia="宋体" w:hAnsi="Times New Roman" w:cs="Times New Roman"/>
          <w:bCs/>
          <w:sz w:val="22"/>
        </w:rPr>
        <w:t>, and Feng Zhu contributed equally to this work and shared the first authorship.</w:t>
      </w:r>
    </w:p>
    <w:p w14:paraId="46E5ED33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2"/>
        </w:rPr>
      </w:pPr>
    </w:p>
    <w:p w14:paraId="7DC998F0" w14:textId="77777777" w:rsidR="00455ED3" w:rsidRPr="00455ED3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2"/>
        </w:rPr>
      </w:pPr>
      <w:r w:rsidRPr="00455ED3">
        <w:rPr>
          <w:rFonts w:ascii="Times New Roman" w:eastAsia="宋体" w:hAnsi="Times New Roman" w:cs="Times New Roman"/>
          <w:b/>
          <w:bCs/>
          <w:sz w:val="22"/>
          <w:vertAlign w:val="superscript"/>
        </w:rPr>
        <w:t>*</w:t>
      </w:r>
      <w:r w:rsidRPr="00455ED3">
        <w:rPr>
          <w:rFonts w:ascii="Times New Roman" w:eastAsia="宋体" w:hAnsi="Times New Roman" w:cs="Times New Roman"/>
          <w:b/>
          <w:bCs/>
          <w:sz w:val="22"/>
        </w:rPr>
        <w:t>Corresponding authors:</w:t>
      </w:r>
    </w:p>
    <w:p w14:paraId="39FD201B" w14:textId="1E3ADE42" w:rsidR="00455ED3" w:rsidRPr="007D61CF" w:rsidRDefault="00455ED3" w:rsidP="007D61CF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Cs/>
        </w:rPr>
      </w:pPr>
      <w:r w:rsidRPr="007D61CF">
        <w:rPr>
          <w:rFonts w:ascii="Times New Roman" w:eastAsia="宋体" w:hAnsi="Times New Roman" w:cs="Times New Roman"/>
          <w:bCs/>
        </w:rPr>
        <w:t>E-mail a</w:t>
      </w:r>
      <w:r w:rsidRPr="007D61CF">
        <w:rPr>
          <w:rFonts w:ascii="Times New Roman" w:eastAsia="宋体" w:hAnsi="Times New Roman" w:cs="Times New Roman"/>
          <w:bCs/>
          <w:color w:val="000000"/>
        </w:rPr>
        <w:t>ddress:</w:t>
      </w:r>
      <w:r w:rsidRPr="007D61CF">
        <w:rPr>
          <w:rFonts w:ascii="Times New Roman" w:eastAsia="宋体" w:hAnsi="Times New Roman" w:cs="Times New Roman"/>
          <w:bCs/>
        </w:rPr>
        <w:t xml:space="preserve"> </w:t>
      </w:r>
      <w:proofErr w:type="spellStart"/>
      <w:r w:rsidRPr="007D61CF">
        <w:rPr>
          <w:rFonts w:ascii="Times New Roman" w:eastAsia="宋体" w:hAnsi="Times New Roman" w:cs="Times New Roman"/>
          <w:bCs/>
        </w:rPr>
        <w:t>Fei</w:t>
      </w:r>
      <w:proofErr w:type="spellEnd"/>
      <w:r w:rsidRPr="007D61CF">
        <w:rPr>
          <w:rFonts w:ascii="Times New Roman" w:eastAsia="宋体" w:hAnsi="Times New Roman" w:cs="Times New Roman"/>
          <w:bCs/>
        </w:rPr>
        <w:t xml:space="preserve"> Wang</w:t>
      </w:r>
      <w:r w:rsidRPr="007D61CF">
        <w:rPr>
          <w:rFonts w:ascii="Times New Roman" w:eastAsia="宋体" w:hAnsi="Times New Roman" w:cs="Times New Roman"/>
          <w:bCs/>
          <w:color w:val="000000"/>
        </w:rPr>
        <w:t xml:space="preserve"> (wangfei179@163.com); </w:t>
      </w:r>
      <w:r w:rsidRPr="007D61CF">
        <w:rPr>
          <w:rFonts w:ascii="Times New Roman" w:eastAsia="宋体" w:hAnsi="Times New Roman" w:cs="Times New Roman"/>
          <w:bCs/>
        </w:rPr>
        <w:t>Yong-</w:t>
      </w:r>
      <w:proofErr w:type="spellStart"/>
      <w:r w:rsidRPr="007D61CF">
        <w:rPr>
          <w:rFonts w:ascii="Times New Roman" w:eastAsia="宋体" w:hAnsi="Times New Roman" w:cs="Times New Roman"/>
          <w:bCs/>
        </w:rPr>
        <w:t>Qiang</w:t>
      </w:r>
      <w:proofErr w:type="spellEnd"/>
      <w:r w:rsidRPr="007D61CF">
        <w:rPr>
          <w:rFonts w:ascii="Times New Roman" w:eastAsia="宋体" w:hAnsi="Times New Roman" w:cs="Times New Roman"/>
          <w:bCs/>
        </w:rPr>
        <w:t xml:space="preserve"> Deng (dengyq1977@126.com)</w:t>
      </w:r>
      <w:r w:rsidR="007D61CF" w:rsidRPr="007D61CF">
        <w:rPr>
          <w:rFonts w:ascii="Times New Roman" w:eastAsia="宋体" w:hAnsi="Times New Roman" w:cs="Times New Roman"/>
          <w:bCs/>
        </w:rPr>
        <w:t>;</w:t>
      </w:r>
      <w:r w:rsidRPr="007D61CF">
        <w:rPr>
          <w:rFonts w:ascii="Times New Roman" w:eastAsia="宋体" w:hAnsi="Times New Roman" w:cs="Times New Roman"/>
          <w:bCs/>
        </w:rPr>
        <w:t xml:space="preserve"> Cheng-Feng Qin (qincf@bmi.ac.cn)</w:t>
      </w:r>
    </w:p>
    <w:p w14:paraId="503F1B4C" w14:textId="3EC57B75" w:rsidR="002F5EB2" w:rsidRPr="007D7DEF" w:rsidRDefault="00455ED3" w:rsidP="007D61C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7D61CF">
        <w:rPr>
          <w:rFonts w:ascii="Times New Roman" w:eastAsia="宋体" w:hAnsi="Times New Roman" w:cs="Times New Roman"/>
          <w:bCs/>
        </w:rPr>
        <w:t>ORCID: 0000-0002-8035-4786 (F. Wang); 0000-0002-2306-1039 (Y.Q. Deng); 0</w:t>
      </w:r>
      <w:bookmarkStart w:id="0" w:name="_GoBack"/>
      <w:bookmarkEnd w:id="0"/>
      <w:r w:rsidRPr="007D61CF">
        <w:rPr>
          <w:rFonts w:ascii="Times New Roman" w:eastAsia="宋体" w:hAnsi="Times New Roman" w:cs="Times New Roman"/>
          <w:bCs/>
        </w:rPr>
        <w:t>000-0002-0632-2807 (C.F. Qin)</w:t>
      </w:r>
      <w:r w:rsidRPr="00455ED3">
        <w:rPr>
          <w:rFonts w:ascii="Times New Roman" w:eastAsia="宋体" w:hAnsi="Times New Roman" w:cs="Times New Roman"/>
          <w:b/>
          <w:bCs/>
          <w:sz w:val="22"/>
        </w:rPr>
        <w:br w:type="page"/>
      </w:r>
    </w:p>
    <w:p w14:paraId="2007222E" w14:textId="77777777" w:rsidR="002F5EB2" w:rsidRPr="007D7DEF" w:rsidRDefault="002F5EB2" w:rsidP="002F5EB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2"/>
        </w:rPr>
        <w:sectPr w:rsidR="002F5EB2" w:rsidRPr="007D7DEF" w:rsidSect="004D2FC2">
          <w:headerReference w:type="default" r:id="rId8"/>
          <w:footerReference w:type="default" r:id="rId9"/>
          <w:pgSz w:w="11906" w:h="16838"/>
          <w:pgMar w:top="1440" w:right="1080" w:bottom="1440" w:left="1080" w:header="851" w:footer="510" w:gutter="0"/>
          <w:cols w:space="425"/>
          <w:docGrid w:type="lines" w:linePitch="312"/>
        </w:sectPr>
      </w:pPr>
    </w:p>
    <w:p w14:paraId="131E3DFC" w14:textId="77777777" w:rsidR="00455ED3" w:rsidRPr="00455ED3" w:rsidRDefault="00455ED3" w:rsidP="00455ED3">
      <w:pPr>
        <w:keepNext/>
        <w:keepLines/>
        <w:adjustRightInd w:val="0"/>
        <w:snapToGrid w:val="0"/>
        <w:spacing w:line="360" w:lineRule="auto"/>
        <w:ind w:firstLineChars="50" w:firstLine="110"/>
        <w:outlineLvl w:val="0"/>
        <w:rPr>
          <w:rFonts w:ascii="Times New Roman" w:eastAsia="宋体" w:hAnsi="Times New Roman" w:cs="Times New Roman"/>
          <w:b/>
          <w:kern w:val="44"/>
          <w:sz w:val="22"/>
        </w:rPr>
      </w:pPr>
      <w:r w:rsidRPr="00455ED3">
        <w:rPr>
          <w:rFonts w:ascii="Times New Roman" w:eastAsia="宋体" w:hAnsi="Times New Roman" w:cs="Times New Roman"/>
          <w:b/>
          <w:kern w:val="44"/>
          <w:sz w:val="22"/>
        </w:rPr>
        <w:lastRenderedPageBreak/>
        <w:t>Tables</w:t>
      </w:r>
    </w:p>
    <w:p w14:paraId="0A3CA545" w14:textId="606CB291" w:rsidR="00455ED3" w:rsidRPr="00455ED3" w:rsidRDefault="00455ED3" w:rsidP="00455ED3">
      <w:pPr>
        <w:adjustRightInd w:val="0"/>
        <w:snapToGrid w:val="0"/>
        <w:spacing w:line="360" w:lineRule="auto"/>
        <w:ind w:left="120"/>
        <w:rPr>
          <w:rFonts w:ascii="Times New Roman" w:eastAsia="宋体" w:hAnsi="Times New Roman" w:cs="Times New Roman"/>
          <w:bCs/>
          <w:sz w:val="22"/>
        </w:rPr>
      </w:pPr>
      <w:r w:rsidRPr="00455ED3">
        <w:rPr>
          <w:rFonts w:ascii="Times New Roman" w:eastAsia="宋体" w:hAnsi="Times New Roman" w:cs="Times New Roman"/>
          <w:bCs/>
          <w:sz w:val="22"/>
        </w:rPr>
        <w:t>Table S1. Primers and probes used in RT‒</w:t>
      </w:r>
      <w:proofErr w:type="spellStart"/>
      <w:r w:rsidRPr="00455ED3">
        <w:rPr>
          <w:rFonts w:ascii="Times New Roman" w:eastAsia="宋体" w:hAnsi="Times New Roman" w:cs="Times New Roman"/>
          <w:bCs/>
          <w:sz w:val="22"/>
        </w:rPr>
        <w:t>qPCR</w:t>
      </w:r>
      <w:proofErr w:type="spellEnd"/>
      <w:r w:rsidR="00635C2A">
        <w:rPr>
          <w:rFonts w:ascii="Times New Roman" w:eastAsia="宋体" w:hAnsi="Times New Roman" w:cs="Times New Roman"/>
          <w:bCs/>
          <w:sz w:val="22"/>
        </w:rPr>
        <w:t xml:space="preserve"> assay</w:t>
      </w:r>
      <w:r w:rsidRPr="00455ED3">
        <w:rPr>
          <w:rFonts w:ascii="Times New Roman" w:eastAsia="宋体" w:hAnsi="Times New Roman" w:cs="Times New Roman"/>
          <w:bCs/>
          <w:sz w:val="22"/>
        </w:rPr>
        <w:t>.</w:t>
      </w:r>
    </w:p>
    <w:tbl>
      <w:tblPr>
        <w:tblW w:w="9141" w:type="dxa"/>
        <w:tblLayout w:type="fixed"/>
        <w:tblLook w:val="04A0" w:firstRow="1" w:lastRow="0" w:firstColumn="1" w:lastColumn="0" w:noHBand="0" w:noVBand="1"/>
      </w:tblPr>
      <w:tblGrid>
        <w:gridCol w:w="1350"/>
        <w:gridCol w:w="1636"/>
        <w:gridCol w:w="6155"/>
      </w:tblGrid>
      <w:tr w:rsidR="00455ED3" w:rsidRPr="00455ED3" w14:paraId="43F0416D" w14:textId="77777777" w:rsidTr="003A2E63">
        <w:trPr>
          <w:trHeight w:val="278"/>
        </w:trPr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D0ECC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Target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D93EE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Primer/Probe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0F9E8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Sequence (5′</w:t>
            </w:r>
            <w:r w:rsidRPr="00455ED3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 xml:space="preserve"> –</w:t>
            </w: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3′)</w:t>
            </w:r>
          </w:p>
        </w:tc>
      </w:tr>
      <w:tr w:rsidR="00455ED3" w:rsidRPr="00455ED3" w14:paraId="0DF99E41" w14:textId="77777777" w:rsidTr="003A2E63">
        <w:trPr>
          <w:trHeight w:val="345"/>
        </w:trPr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CE15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Segment1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F385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S1-Fwd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ADA68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ATGGAATGGGTGCGCTTTAC</w:t>
            </w:r>
          </w:p>
        </w:tc>
      </w:tr>
      <w:tr w:rsidR="00455ED3" w:rsidRPr="00455ED3" w14:paraId="32DE4DED" w14:textId="77777777" w:rsidTr="003A2E63">
        <w:trPr>
          <w:trHeight w:val="338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D3B8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F04D8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S1-Rev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CBDB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TGGTTCTGATTGAGCGGGAT</w:t>
            </w:r>
          </w:p>
        </w:tc>
      </w:tr>
      <w:tr w:rsidR="00455ED3" w:rsidRPr="00455ED3" w14:paraId="5DB885C0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5604DE0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83682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S1-Probe</w:t>
            </w:r>
          </w:p>
        </w:tc>
        <w:tc>
          <w:tcPr>
            <w:tcW w:w="6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FF28B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FAM- CGCTCCGCTCACTCCAGAACATCA-BHQ1</w:t>
            </w:r>
          </w:p>
        </w:tc>
      </w:tr>
      <w:tr w:rsidR="00455ED3" w:rsidRPr="00455ED3" w14:paraId="4342A366" w14:textId="77777777" w:rsidTr="003A2E63">
        <w:trPr>
          <w:trHeight w:val="278"/>
        </w:trPr>
        <w:tc>
          <w:tcPr>
            <w:tcW w:w="135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0CFE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Segment2</w:t>
            </w: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F1184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S2-Fwd</w:t>
            </w:r>
          </w:p>
        </w:tc>
        <w:tc>
          <w:tcPr>
            <w:tcW w:w="615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FB2FE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CCACCCTGACTTTCTAACGGA</w:t>
            </w:r>
          </w:p>
        </w:tc>
      </w:tr>
      <w:tr w:rsidR="00455ED3" w:rsidRPr="00455ED3" w14:paraId="65956484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53D2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3A257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S2-Rev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7B19B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ACGGGTATTTCCGCATACAGG</w:t>
            </w:r>
          </w:p>
        </w:tc>
      </w:tr>
      <w:tr w:rsidR="00455ED3" w:rsidRPr="00455ED3" w14:paraId="1B64C467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1AA9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17EC9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S2-Probe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9EA77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FAM-ACGGAACCACGCCAAGCTTCATCCACC-BHQ1</w:t>
            </w:r>
          </w:p>
        </w:tc>
      </w:tr>
      <w:tr w:rsidR="00455ED3" w:rsidRPr="00455ED3" w14:paraId="0D6C79CD" w14:textId="77777777" w:rsidTr="003A2E63">
        <w:trPr>
          <w:trHeight w:val="278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F6FEC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Segment3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75AB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S3-Fwd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FFF29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TCCCTGTCCTCCTAACCCTATT</w:t>
            </w:r>
          </w:p>
        </w:tc>
      </w:tr>
      <w:tr w:rsidR="00455ED3" w:rsidRPr="00455ED3" w14:paraId="33B69582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5FE7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0DDC2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S3-Rev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84833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ATTGACTGTTGAGGATCGGAGT</w:t>
            </w:r>
          </w:p>
        </w:tc>
      </w:tr>
      <w:tr w:rsidR="00455ED3" w:rsidRPr="00455ED3" w14:paraId="4CC4A96A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272EA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F8147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S3-Probe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1F6DD1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FAM-AATGTGCAGATCTGGAACTCGCTGATG-BHQ1</w:t>
            </w:r>
          </w:p>
        </w:tc>
      </w:tr>
      <w:tr w:rsidR="00455ED3" w:rsidRPr="00455ED3" w14:paraId="5F50BD07" w14:textId="77777777" w:rsidTr="003A2E63">
        <w:trPr>
          <w:trHeight w:val="278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43415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Segment4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EC4AC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S4-Fwd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BD96B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GGGCGACGAAATGAAGGC</w:t>
            </w:r>
          </w:p>
        </w:tc>
      </w:tr>
      <w:tr w:rsidR="00455ED3" w:rsidRPr="00455ED3" w14:paraId="23803F8F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0A99C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78702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S4-Rev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3408E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GTAGGTGCGGTTGTTGAAGC</w:t>
            </w:r>
          </w:p>
        </w:tc>
      </w:tr>
      <w:tr w:rsidR="00455ED3" w:rsidRPr="00455ED3" w14:paraId="2B7A70E7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A131EBA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8E8DE1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S4-Probe</w:t>
            </w:r>
          </w:p>
        </w:tc>
        <w:tc>
          <w:tcPr>
            <w:tcW w:w="61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9E5AF14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FAM-TAGACGGAGACAGCGAGAGCGG-BHQ1</w:t>
            </w:r>
          </w:p>
        </w:tc>
      </w:tr>
      <w:tr w:rsidR="00455ED3" w:rsidRPr="00455ED3" w14:paraId="21DB455C" w14:textId="77777777" w:rsidTr="003A2E63">
        <w:trPr>
          <w:trHeight w:val="278"/>
        </w:trPr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A1135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Segment5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2D614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S5-Fwd</w:t>
            </w:r>
          </w:p>
        </w:tc>
        <w:tc>
          <w:tcPr>
            <w:tcW w:w="61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55B7D1C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GAAAGCCATCCCTCATGCTG</w:t>
            </w:r>
          </w:p>
        </w:tc>
      </w:tr>
      <w:tr w:rsidR="00455ED3" w:rsidRPr="00455ED3" w14:paraId="02DEDC57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4009803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490C4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S5-Rev</w:t>
            </w:r>
          </w:p>
        </w:tc>
        <w:tc>
          <w:tcPr>
            <w:tcW w:w="61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6C29BC6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ACCTTACCACGAAGCAGACA</w:t>
            </w:r>
          </w:p>
        </w:tc>
      </w:tr>
      <w:tr w:rsidR="00455ED3" w:rsidRPr="00455ED3" w14:paraId="33E2B719" w14:textId="77777777" w:rsidTr="003A2E63">
        <w:trPr>
          <w:trHeight w:val="278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AE2D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D383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S5-Probe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C06EE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FAM-CGGTCCCGACAAAGCTACCTGGT-BHQ1</w:t>
            </w:r>
          </w:p>
        </w:tc>
      </w:tr>
      <w:tr w:rsidR="00455ED3" w:rsidRPr="00455ED3" w14:paraId="027AB22E" w14:textId="77777777" w:rsidTr="003A2E63">
        <w:trPr>
          <w:trHeight w:val="278"/>
        </w:trPr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6FD5F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RPL8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DD56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RPL8-Fwd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71EC14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AGTTCAAGCTCCGCAAGCA</w:t>
            </w:r>
          </w:p>
        </w:tc>
      </w:tr>
      <w:tr w:rsidR="00455ED3" w:rsidRPr="00455ED3" w14:paraId="407ECA35" w14:textId="77777777" w:rsidTr="003A2E63">
        <w:trPr>
          <w:trHeight w:val="278"/>
        </w:trPr>
        <w:tc>
          <w:tcPr>
            <w:tcW w:w="13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8124C4E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060BA7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RPL8-Rev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FF9E2CE" w14:textId="77777777" w:rsidR="00455ED3" w:rsidRPr="00455ED3" w:rsidRDefault="00455ED3" w:rsidP="00455ED3">
            <w:pPr>
              <w:adjustRightInd w:val="0"/>
              <w:snapToGrid w:val="0"/>
              <w:spacing w:line="360" w:lineRule="auto"/>
              <w:ind w:firstLineChars="50" w:firstLine="110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455ED3">
              <w:rPr>
                <w:rFonts w:ascii="Times New Roman" w:eastAsia="宋体" w:hAnsi="Times New Roman" w:cs="Times New Roman"/>
                <w:bCs/>
                <w:sz w:val="22"/>
              </w:rPr>
              <w:t>CACGAACTGGCCGGTGTAC</w:t>
            </w:r>
          </w:p>
        </w:tc>
      </w:tr>
    </w:tbl>
    <w:p w14:paraId="5B203722" w14:textId="77777777" w:rsidR="00455ED3" w:rsidRPr="00455ED3" w:rsidRDefault="00455ED3" w:rsidP="00455ED3">
      <w:pPr>
        <w:adjustRightInd w:val="0"/>
        <w:snapToGrid w:val="0"/>
        <w:spacing w:line="360" w:lineRule="auto"/>
        <w:ind w:firstLineChars="50" w:firstLine="110"/>
        <w:rPr>
          <w:rFonts w:ascii="Times New Roman" w:eastAsia="宋体" w:hAnsi="Times New Roman" w:cs="Times New Roman"/>
          <w:bCs/>
          <w:sz w:val="22"/>
        </w:rPr>
      </w:pPr>
      <w:r w:rsidRPr="00455ED3">
        <w:rPr>
          <w:rFonts w:ascii="Times New Roman" w:eastAsia="宋体" w:hAnsi="Times New Roman" w:cs="Times New Roman"/>
          <w:bCs/>
          <w:sz w:val="22"/>
        </w:rPr>
        <w:br w:type="page"/>
      </w:r>
    </w:p>
    <w:p w14:paraId="7DEFF20F" w14:textId="77777777" w:rsidR="00455ED3" w:rsidRPr="00455ED3" w:rsidRDefault="00455ED3" w:rsidP="00455ED3">
      <w:pPr>
        <w:keepNext/>
        <w:keepLines/>
        <w:adjustRightInd w:val="0"/>
        <w:snapToGrid w:val="0"/>
        <w:spacing w:line="360" w:lineRule="auto"/>
        <w:ind w:firstLineChars="50" w:firstLine="110"/>
        <w:outlineLvl w:val="0"/>
        <w:rPr>
          <w:rFonts w:ascii="Times New Roman" w:eastAsia="宋体" w:hAnsi="Times New Roman" w:cs="Times New Roman"/>
          <w:b/>
          <w:kern w:val="44"/>
          <w:sz w:val="22"/>
        </w:rPr>
      </w:pPr>
      <w:r w:rsidRPr="00455ED3">
        <w:rPr>
          <w:rFonts w:ascii="Times New Roman" w:eastAsia="宋体" w:hAnsi="Times New Roman" w:cs="Times New Roman"/>
          <w:b/>
          <w:kern w:val="44"/>
          <w:sz w:val="22"/>
        </w:rPr>
        <w:lastRenderedPageBreak/>
        <w:t>Supplementary figure</w:t>
      </w:r>
    </w:p>
    <w:p w14:paraId="79261A10" w14:textId="1511AC33" w:rsidR="00455ED3" w:rsidRPr="00455ED3" w:rsidRDefault="00974EE3" w:rsidP="00455ED3">
      <w:pPr>
        <w:adjustRightInd w:val="0"/>
        <w:snapToGrid w:val="0"/>
        <w:spacing w:line="360" w:lineRule="auto"/>
        <w:ind w:firstLineChars="50" w:firstLine="110"/>
        <w:rPr>
          <w:rFonts w:ascii="Times New Roman" w:eastAsia="宋体" w:hAnsi="Times New Roman" w:cs="Times New Roman"/>
          <w:bCs/>
          <w:sz w:val="22"/>
        </w:rPr>
      </w:pPr>
      <w:r w:rsidRPr="00974EE3">
        <w:rPr>
          <w:rFonts w:ascii="Times New Roman" w:eastAsia="宋体" w:hAnsi="Times New Roman" w:cs="Times New Roman"/>
          <w:bCs/>
          <w:noProof/>
          <w:sz w:val="22"/>
        </w:rPr>
        <w:drawing>
          <wp:inline distT="0" distB="0" distL="0" distR="0" wp14:anchorId="5B0EC9C0" wp14:editId="5F7B379F">
            <wp:extent cx="6121400" cy="3600450"/>
            <wp:effectExtent l="0" t="0" r="0" b="0"/>
            <wp:docPr id="1" name="图片 1" descr="C:\Users\VS\Desktop\6484-\6484 R3\6484 to prod\6484 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6484-\6484 R3\6484 to prod\6484 Figure 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D851" w14:textId="77777777" w:rsidR="00455ED3" w:rsidRPr="00D75CC8" w:rsidRDefault="00455ED3" w:rsidP="00455ED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</w:rPr>
      </w:pPr>
      <w:r w:rsidRPr="00D75CC8">
        <w:rPr>
          <w:rFonts w:ascii="Times New Roman" w:eastAsia="宋体" w:hAnsi="Times New Roman" w:cs="Times New Roman"/>
          <w:b/>
        </w:rPr>
        <w:t xml:space="preserve">Supplementary Figure S1. </w:t>
      </w:r>
      <w:r w:rsidRPr="00D75CC8">
        <w:rPr>
          <w:rFonts w:ascii="Times New Roman" w:eastAsia="宋体" w:hAnsi="Times New Roman" w:cs="Times New Roman"/>
        </w:rPr>
        <w:t>Log-linear regressions fit to the standard curves for the GCXV-LO35 Segment 1</w:t>
      </w:r>
      <w:bookmarkStart w:id="1" w:name="OLE_LINK52"/>
      <w:bookmarkStart w:id="2" w:name="OLE_LINK53"/>
      <w:r w:rsidRPr="00D75CC8">
        <w:rPr>
          <w:rFonts w:ascii="Times New Roman" w:eastAsia="宋体" w:hAnsi="Times New Roman" w:cs="Times New Roman"/>
          <w:bCs/>
          <w:kern w:val="0"/>
        </w:rPr>
        <w:t>–</w:t>
      </w:r>
      <w:bookmarkEnd w:id="1"/>
      <w:bookmarkEnd w:id="2"/>
      <w:r w:rsidRPr="00D75CC8">
        <w:rPr>
          <w:rFonts w:ascii="Times New Roman" w:eastAsia="宋体" w:hAnsi="Times New Roman" w:cs="Times New Roman"/>
        </w:rPr>
        <w:t>5 detection assays</w:t>
      </w:r>
      <w:r w:rsidRPr="00D75CC8">
        <w:rPr>
          <w:rFonts w:ascii="Times New Roman" w:eastAsia="宋体" w:hAnsi="Times New Roman" w:cs="Times New Roman"/>
          <w:kern w:val="0"/>
        </w:rPr>
        <w:t>.</w:t>
      </w:r>
      <w:r w:rsidRPr="00D75CC8">
        <w:rPr>
          <w:rFonts w:ascii="Times New Roman" w:eastAsia="宋体" w:hAnsi="Times New Roman" w:cs="Times New Roman"/>
          <w:b/>
          <w:kern w:val="0"/>
        </w:rPr>
        <w:t xml:space="preserve"> </w:t>
      </w:r>
      <w:r w:rsidRPr="00D75CC8">
        <w:rPr>
          <w:rFonts w:ascii="Times New Roman" w:eastAsia="宋体" w:hAnsi="Times New Roman" w:cs="Times New Roman"/>
          <w:bCs/>
        </w:rPr>
        <w:t>Determination of viral RNA copies of target segment 1 (S1) to segment 5 (S5). The number of CP cycles versus the number of log viral RNA copies was plotted to calculate the slope. The corresponding number of virus-specific RNA copies was calculated according to the following equation: The detection limit is indicated by red dashed lines (Ct = 35). The linear equation and R</w:t>
      </w:r>
      <w:r w:rsidRPr="00D75CC8">
        <w:rPr>
          <w:rFonts w:ascii="Times New Roman" w:eastAsia="宋体" w:hAnsi="Times New Roman" w:cs="Times New Roman"/>
          <w:bCs/>
          <w:vertAlign w:val="superscript"/>
        </w:rPr>
        <w:t xml:space="preserve">2 </w:t>
      </w:r>
      <w:r w:rsidRPr="00D75CC8">
        <w:rPr>
          <w:rFonts w:ascii="Times New Roman" w:eastAsia="宋体" w:hAnsi="Times New Roman" w:cs="Times New Roman"/>
          <w:bCs/>
        </w:rPr>
        <w:t>values for the linear fit to each set of data are shown.</w:t>
      </w:r>
    </w:p>
    <w:p w14:paraId="5EF162AE" w14:textId="77777777" w:rsidR="00455ED3" w:rsidRPr="00455ED3" w:rsidRDefault="00455ED3" w:rsidP="00455ED3">
      <w:pPr>
        <w:adjustRightInd w:val="0"/>
        <w:snapToGrid w:val="0"/>
        <w:spacing w:line="480" w:lineRule="auto"/>
        <w:ind w:firstLineChars="50" w:firstLine="110"/>
        <w:rPr>
          <w:rFonts w:ascii="Times New Roman" w:eastAsia="宋体" w:hAnsi="Times New Roman" w:cs="Times New Roman"/>
          <w:bCs/>
          <w:sz w:val="22"/>
        </w:rPr>
      </w:pPr>
    </w:p>
    <w:p w14:paraId="6D63A372" w14:textId="77777777" w:rsidR="00455ED3" w:rsidRPr="00455ED3" w:rsidRDefault="00455ED3" w:rsidP="00455ED3">
      <w:pPr>
        <w:adjustRightInd w:val="0"/>
        <w:snapToGrid w:val="0"/>
        <w:spacing w:line="480" w:lineRule="auto"/>
        <w:ind w:firstLineChars="50" w:firstLine="110"/>
        <w:rPr>
          <w:rFonts w:ascii="Times New Roman" w:eastAsia="宋体" w:hAnsi="Times New Roman" w:cs="Times New Roman"/>
          <w:bCs/>
          <w:sz w:val="22"/>
        </w:rPr>
      </w:pPr>
      <w:r w:rsidRPr="00455ED3">
        <w:rPr>
          <w:rFonts w:ascii="Times New Roman" w:eastAsia="宋体" w:hAnsi="Times New Roman" w:cs="Times New Roman"/>
          <w:bCs/>
          <w:sz w:val="22"/>
        </w:rPr>
        <w:br w:type="page"/>
      </w:r>
    </w:p>
    <w:p w14:paraId="39E02F91" w14:textId="7FECB9D9" w:rsidR="00720BC8" w:rsidRPr="00455ED3" w:rsidRDefault="00720BC8" w:rsidP="00455ED3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sectPr w:rsidR="00720BC8" w:rsidRPr="00455ED3" w:rsidSect="004D2FC2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6C6CD" w14:textId="77777777" w:rsidR="00A30DDC" w:rsidRDefault="00A30DDC" w:rsidP="00895A16">
      <w:r>
        <w:separator/>
      </w:r>
    </w:p>
  </w:endnote>
  <w:endnote w:type="continuationSeparator" w:id="0">
    <w:p w14:paraId="44D1C5FF" w14:textId="77777777" w:rsidR="00A30DDC" w:rsidRDefault="00A30DDC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F2E76" w14:textId="4EDA32B2" w:rsidR="002F5EB2" w:rsidRDefault="00874803">
    <w:pPr>
      <w:pStyle w:val="a4"/>
      <w:jc w:val="right"/>
    </w:pPr>
    <w:r>
      <w:rPr>
        <w:rFonts w:hint="eastAsia"/>
      </w:rPr>
      <w:t>www.virolsin.org</w:t>
    </w:r>
  </w:p>
  <w:p w14:paraId="5B462CA6" w14:textId="77777777" w:rsidR="002F5EB2" w:rsidRDefault="002F5E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06B9" w14:textId="77777777" w:rsidR="00874803" w:rsidRDefault="00874803" w:rsidP="00874803">
    <w:pPr>
      <w:pStyle w:val="a4"/>
      <w:jc w:val="right"/>
    </w:pPr>
    <w:r>
      <w:rPr>
        <w:rFonts w:hint="eastAsia"/>
      </w:rPr>
      <w:t>www.virolsin.org</w:t>
    </w:r>
  </w:p>
  <w:p w14:paraId="3D05B56A" w14:textId="72C625DA" w:rsidR="00720BC8" w:rsidRDefault="00720BC8">
    <w:pPr>
      <w:pStyle w:val="a4"/>
      <w:jc w:val="right"/>
    </w:pPr>
  </w:p>
  <w:p w14:paraId="22A22C78" w14:textId="77777777" w:rsidR="00720BC8" w:rsidRDefault="00720B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8354" w14:textId="77777777" w:rsidR="00A30DDC" w:rsidRDefault="00A30DDC" w:rsidP="00895A16">
      <w:r>
        <w:separator/>
      </w:r>
    </w:p>
  </w:footnote>
  <w:footnote w:type="continuationSeparator" w:id="0">
    <w:p w14:paraId="6C2B9417" w14:textId="77777777" w:rsidR="00A30DDC" w:rsidRDefault="00A30DDC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10D9C0C" w14:textId="2F8E8414" w:rsidR="00874803" w:rsidRPr="00874803" w:rsidRDefault="00874803" w:rsidP="00874803">
        <w:pPr>
          <w:pStyle w:val="a3"/>
          <w:pBdr>
            <w:bottom w:val="none" w:sz="0" w:space="0" w:color="auto"/>
          </w:pBdr>
          <w:jc w:val="right"/>
          <w:rPr>
            <w:rFonts w:ascii="Arial" w:hAnsi="Arial" w:cs="Arial"/>
          </w:rPr>
        </w:pPr>
        <w:r w:rsidRPr="00874803">
          <w:rPr>
            <w:rFonts w:ascii="Arial" w:hAnsi="Arial" w:cs="Arial"/>
          </w:rPr>
          <w:fldChar w:fldCharType="begin"/>
        </w:r>
        <w:r w:rsidRPr="00874803">
          <w:rPr>
            <w:rFonts w:ascii="Arial" w:hAnsi="Arial" w:cs="Arial"/>
          </w:rPr>
          <w:instrText>PAGE</w:instrText>
        </w:r>
        <w:r w:rsidRPr="00874803">
          <w:rPr>
            <w:rFonts w:ascii="Arial" w:hAnsi="Arial" w:cs="Arial"/>
          </w:rPr>
          <w:fldChar w:fldCharType="separate"/>
        </w:r>
        <w:r w:rsidR="007D61CF">
          <w:rPr>
            <w:rFonts w:ascii="Arial" w:hAnsi="Arial" w:cs="Arial"/>
            <w:noProof/>
          </w:rPr>
          <w:t>1</w:t>
        </w:r>
        <w:r w:rsidRPr="00874803">
          <w:rPr>
            <w:rFonts w:ascii="Arial" w:hAnsi="Arial" w:cs="Arial"/>
          </w:rPr>
          <w:fldChar w:fldCharType="end"/>
        </w:r>
        <w:r w:rsidRPr="00874803">
          <w:rPr>
            <w:rFonts w:ascii="Arial" w:hAnsi="Arial" w:cs="Arial"/>
          </w:rPr>
          <w:t xml:space="preserve"> / </w:t>
        </w:r>
        <w:r w:rsidRPr="00874803">
          <w:rPr>
            <w:rFonts w:ascii="Arial" w:hAnsi="Arial" w:cs="Arial"/>
          </w:rPr>
          <w:fldChar w:fldCharType="begin"/>
        </w:r>
        <w:r w:rsidRPr="00874803">
          <w:rPr>
            <w:rFonts w:ascii="Arial" w:hAnsi="Arial" w:cs="Arial"/>
          </w:rPr>
          <w:instrText>NUMPAGES</w:instrText>
        </w:r>
        <w:r w:rsidRPr="00874803">
          <w:rPr>
            <w:rFonts w:ascii="Arial" w:hAnsi="Arial" w:cs="Arial"/>
          </w:rPr>
          <w:fldChar w:fldCharType="separate"/>
        </w:r>
        <w:r w:rsidR="007D61CF">
          <w:rPr>
            <w:rFonts w:ascii="Arial" w:hAnsi="Arial" w:cs="Arial"/>
            <w:noProof/>
          </w:rPr>
          <w:t>4</w:t>
        </w:r>
        <w:r w:rsidRPr="00874803">
          <w:rPr>
            <w:rFonts w:ascii="Arial" w:hAnsi="Arial" w:cs="Arial"/>
          </w:rPr>
          <w:fldChar w:fldCharType="end"/>
        </w:r>
        <w:r w:rsidRPr="00874803">
          <w:rPr>
            <w:rFonts w:ascii="Arial" w:hAnsi="Arial" w:cs="Arial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D1AF7"/>
    <w:multiLevelType w:val="hybridMultilevel"/>
    <w:tmpl w:val="4B10F290"/>
    <w:lvl w:ilvl="0" w:tplc="FF8A12E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irologica Sinica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281&lt;/HangingIndent&gt;&lt;LineSpacing&gt;1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z2rx2ddzl0vtwke5evapswzevs00xst0z959&quot;&gt;My EndNote Library&lt;record-ids&gt;&lt;item&gt;8&lt;/item&gt;&lt;item&gt;11&lt;/item&gt;&lt;item&gt;12&lt;/item&gt;&lt;item&gt;47&lt;/item&gt;&lt;/record-ids&gt;&lt;/item&gt;&lt;/Libraries&gt;"/>
  </w:docVars>
  <w:rsids>
    <w:rsidRoot w:val="004C3A82"/>
    <w:rsid w:val="00013E70"/>
    <w:rsid w:val="00021A17"/>
    <w:rsid w:val="000312E1"/>
    <w:rsid w:val="00056CBC"/>
    <w:rsid w:val="000674C1"/>
    <w:rsid w:val="000709B3"/>
    <w:rsid w:val="00072AE0"/>
    <w:rsid w:val="000761E4"/>
    <w:rsid w:val="000A136E"/>
    <w:rsid w:val="000C31DD"/>
    <w:rsid w:val="000E1A18"/>
    <w:rsid w:val="000E3817"/>
    <w:rsid w:val="000E662E"/>
    <w:rsid w:val="001165A6"/>
    <w:rsid w:val="0011784F"/>
    <w:rsid w:val="001319B6"/>
    <w:rsid w:val="00143B04"/>
    <w:rsid w:val="00181F8D"/>
    <w:rsid w:val="001C7174"/>
    <w:rsid w:val="001D024B"/>
    <w:rsid w:val="001E179D"/>
    <w:rsid w:val="00204D49"/>
    <w:rsid w:val="00231F39"/>
    <w:rsid w:val="0023338A"/>
    <w:rsid w:val="00250CA0"/>
    <w:rsid w:val="0026578D"/>
    <w:rsid w:val="002830E4"/>
    <w:rsid w:val="00297997"/>
    <w:rsid w:val="00297F15"/>
    <w:rsid w:val="002C0810"/>
    <w:rsid w:val="002E1E6B"/>
    <w:rsid w:val="002F1B4A"/>
    <w:rsid w:val="002F5EB2"/>
    <w:rsid w:val="00312C15"/>
    <w:rsid w:val="0032689B"/>
    <w:rsid w:val="00330122"/>
    <w:rsid w:val="00347C5F"/>
    <w:rsid w:val="003502C6"/>
    <w:rsid w:val="0035094F"/>
    <w:rsid w:val="00354108"/>
    <w:rsid w:val="00381988"/>
    <w:rsid w:val="003B5769"/>
    <w:rsid w:val="003C4C9A"/>
    <w:rsid w:val="003E250B"/>
    <w:rsid w:val="004151DA"/>
    <w:rsid w:val="0044296B"/>
    <w:rsid w:val="00455ED3"/>
    <w:rsid w:val="0046764A"/>
    <w:rsid w:val="00491D5F"/>
    <w:rsid w:val="00496933"/>
    <w:rsid w:val="004974AC"/>
    <w:rsid w:val="004B158C"/>
    <w:rsid w:val="004C14EC"/>
    <w:rsid w:val="004C2816"/>
    <w:rsid w:val="004C3A82"/>
    <w:rsid w:val="004D12E7"/>
    <w:rsid w:val="004D2506"/>
    <w:rsid w:val="004D2FC2"/>
    <w:rsid w:val="004F0E60"/>
    <w:rsid w:val="00520065"/>
    <w:rsid w:val="00520ADD"/>
    <w:rsid w:val="00520EEB"/>
    <w:rsid w:val="005410B0"/>
    <w:rsid w:val="00550FE2"/>
    <w:rsid w:val="005609D9"/>
    <w:rsid w:val="00575167"/>
    <w:rsid w:val="005944F9"/>
    <w:rsid w:val="005A6594"/>
    <w:rsid w:val="005C35F7"/>
    <w:rsid w:val="005D61C3"/>
    <w:rsid w:val="005E776E"/>
    <w:rsid w:val="005F3220"/>
    <w:rsid w:val="0061184D"/>
    <w:rsid w:val="0062398A"/>
    <w:rsid w:val="00623D47"/>
    <w:rsid w:val="0063243B"/>
    <w:rsid w:val="00635C2A"/>
    <w:rsid w:val="00637031"/>
    <w:rsid w:val="00640B3B"/>
    <w:rsid w:val="006556FF"/>
    <w:rsid w:val="0066554D"/>
    <w:rsid w:val="00674D48"/>
    <w:rsid w:val="006949BF"/>
    <w:rsid w:val="006967AF"/>
    <w:rsid w:val="006A2B28"/>
    <w:rsid w:val="006B256E"/>
    <w:rsid w:val="006B29E9"/>
    <w:rsid w:val="006B4D2C"/>
    <w:rsid w:val="006D2F3F"/>
    <w:rsid w:val="006D4EC8"/>
    <w:rsid w:val="006E00AA"/>
    <w:rsid w:val="006E071E"/>
    <w:rsid w:val="00716D76"/>
    <w:rsid w:val="00720BC8"/>
    <w:rsid w:val="007229E7"/>
    <w:rsid w:val="00746443"/>
    <w:rsid w:val="00747D64"/>
    <w:rsid w:val="00762ACF"/>
    <w:rsid w:val="00772978"/>
    <w:rsid w:val="0077347E"/>
    <w:rsid w:val="00776FCC"/>
    <w:rsid w:val="00794982"/>
    <w:rsid w:val="00794F38"/>
    <w:rsid w:val="007C313C"/>
    <w:rsid w:val="007C4232"/>
    <w:rsid w:val="007D3642"/>
    <w:rsid w:val="007D4919"/>
    <w:rsid w:val="007D4EB4"/>
    <w:rsid w:val="007D61CF"/>
    <w:rsid w:val="007D7DEF"/>
    <w:rsid w:val="007E11CF"/>
    <w:rsid w:val="007F0594"/>
    <w:rsid w:val="007F2C16"/>
    <w:rsid w:val="00804853"/>
    <w:rsid w:val="008124BB"/>
    <w:rsid w:val="00836811"/>
    <w:rsid w:val="00845741"/>
    <w:rsid w:val="0086144F"/>
    <w:rsid w:val="008636F2"/>
    <w:rsid w:val="00874803"/>
    <w:rsid w:val="00877B8B"/>
    <w:rsid w:val="00891250"/>
    <w:rsid w:val="00895A16"/>
    <w:rsid w:val="008A0EAD"/>
    <w:rsid w:val="008B3B04"/>
    <w:rsid w:val="008B7CB8"/>
    <w:rsid w:val="008C10E0"/>
    <w:rsid w:val="008C5D62"/>
    <w:rsid w:val="008D6AD5"/>
    <w:rsid w:val="008E7135"/>
    <w:rsid w:val="008E7D5E"/>
    <w:rsid w:val="008F52AB"/>
    <w:rsid w:val="008F69D5"/>
    <w:rsid w:val="00913263"/>
    <w:rsid w:val="00934BCD"/>
    <w:rsid w:val="00937FAF"/>
    <w:rsid w:val="00974EE3"/>
    <w:rsid w:val="00981E2C"/>
    <w:rsid w:val="00990790"/>
    <w:rsid w:val="009B4CDC"/>
    <w:rsid w:val="009B5D55"/>
    <w:rsid w:val="009B7994"/>
    <w:rsid w:val="009C2193"/>
    <w:rsid w:val="009C2FB2"/>
    <w:rsid w:val="009D26F6"/>
    <w:rsid w:val="009F36C0"/>
    <w:rsid w:val="009F70D8"/>
    <w:rsid w:val="00A01FA4"/>
    <w:rsid w:val="00A24045"/>
    <w:rsid w:val="00A24687"/>
    <w:rsid w:val="00A26A8A"/>
    <w:rsid w:val="00A30DDC"/>
    <w:rsid w:val="00A33C37"/>
    <w:rsid w:val="00A47C2D"/>
    <w:rsid w:val="00A50C59"/>
    <w:rsid w:val="00A747F8"/>
    <w:rsid w:val="00A7485D"/>
    <w:rsid w:val="00AB1B06"/>
    <w:rsid w:val="00AB7453"/>
    <w:rsid w:val="00AC4E95"/>
    <w:rsid w:val="00AC6461"/>
    <w:rsid w:val="00AF55CC"/>
    <w:rsid w:val="00B176C4"/>
    <w:rsid w:val="00B20092"/>
    <w:rsid w:val="00B37157"/>
    <w:rsid w:val="00B4113F"/>
    <w:rsid w:val="00B545FD"/>
    <w:rsid w:val="00B62008"/>
    <w:rsid w:val="00B6307F"/>
    <w:rsid w:val="00B66B02"/>
    <w:rsid w:val="00B9460E"/>
    <w:rsid w:val="00B950C4"/>
    <w:rsid w:val="00BA5F81"/>
    <w:rsid w:val="00BB2048"/>
    <w:rsid w:val="00BB22E9"/>
    <w:rsid w:val="00BC25BE"/>
    <w:rsid w:val="00BD2492"/>
    <w:rsid w:val="00BD7210"/>
    <w:rsid w:val="00BE3323"/>
    <w:rsid w:val="00BF1A8A"/>
    <w:rsid w:val="00C04D72"/>
    <w:rsid w:val="00C13DED"/>
    <w:rsid w:val="00C45274"/>
    <w:rsid w:val="00C71ACD"/>
    <w:rsid w:val="00C75B82"/>
    <w:rsid w:val="00C766AE"/>
    <w:rsid w:val="00C86729"/>
    <w:rsid w:val="00C94B7B"/>
    <w:rsid w:val="00C96B36"/>
    <w:rsid w:val="00CB6C5A"/>
    <w:rsid w:val="00CC11B9"/>
    <w:rsid w:val="00CD38D3"/>
    <w:rsid w:val="00CE64CB"/>
    <w:rsid w:val="00CF0033"/>
    <w:rsid w:val="00CF6318"/>
    <w:rsid w:val="00D02212"/>
    <w:rsid w:val="00D122B7"/>
    <w:rsid w:val="00D42D90"/>
    <w:rsid w:val="00D7233B"/>
    <w:rsid w:val="00D75CC8"/>
    <w:rsid w:val="00DA3245"/>
    <w:rsid w:val="00DC01E9"/>
    <w:rsid w:val="00DC536D"/>
    <w:rsid w:val="00DD674D"/>
    <w:rsid w:val="00DD7576"/>
    <w:rsid w:val="00DE27A2"/>
    <w:rsid w:val="00DE62F0"/>
    <w:rsid w:val="00E1057F"/>
    <w:rsid w:val="00E17B48"/>
    <w:rsid w:val="00E27845"/>
    <w:rsid w:val="00E43F48"/>
    <w:rsid w:val="00E471E5"/>
    <w:rsid w:val="00E47D55"/>
    <w:rsid w:val="00E843B8"/>
    <w:rsid w:val="00E92D05"/>
    <w:rsid w:val="00E92ED5"/>
    <w:rsid w:val="00E961E9"/>
    <w:rsid w:val="00EE079E"/>
    <w:rsid w:val="00EE2C11"/>
    <w:rsid w:val="00F006CD"/>
    <w:rsid w:val="00F2369B"/>
    <w:rsid w:val="00F23E9E"/>
    <w:rsid w:val="00F4522E"/>
    <w:rsid w:val="00F52844"/>
    <w:rsid w:val="00F610E0"/>
    <w:rsid w:val="00F654B0"/>
    <w:rsid w:val="00F65963"/>
    <w:rsid w:val="00F6758D"/>
    <w:rsid w:val="00F7462E"/>
    <w:rsid w:val="00F81E56"/>
    <w:rsid w:val="00F90F90"/>
    <w:rsid w:val="00F934F8"/>
    <w:rsid w:val="00FA2F15"/>
    <w:rsid w:val="00FB066F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94D0"/>
  <w15:chartTrackingRefBased/>
  <w15:docId w15:val="{FEC869C3-CF7E-4178-AF0A-D1E4309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A16"/>
    <w:rPr>
      <w:sz w:val="18"/>
      <w:szCs w:val="18"/>
    </w:rPr>
  </w:style>
  <w:style w:type="character" w:styleId="a5">
    <w:name w:val="Hyperlink"/>
    <w:basedOn w:val="a0"/>
    <w:uiPriority w:val="99"/>
    <w:unhideWhenUsed/>
    <w:rsid w:val="0026578D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26578D"/>
    <w:pPr>
      <w:jc w:val="center"/>
    </w:pPr>
    <w:rPr>
      <w:rFonts w:ascii="Times New Roman" w:eastAsia="等线" w:hAnsi="Times New Roman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6578D"/>
    <w:rPr>
      <w:rFonts w:ascii="Times New Roman" w:eastAsia="等线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6578D"/>
    <w:pPr>
      <w:spacing w:line="360" w:lineRule="auto"/>
    </w:pPr>
    <w:rPr>
      <w:rFonts w:ascii="Times New Roman" w:eastAsia="等线" w:hAnsi="Times New Roman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6578D"/>
    <w:rPr>
      <w:rFonts w:ascii="Times New Roman" w:eastAsia="等线" w:hAnsi="Times New Roman" w:cs="Times New Roman"/>
      <w:noProof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26A8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90F90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F90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E27845"/>
  </w:style>
  <w:style w:type="paragraph" w:styleId="a9">
    <w:name w:val="Revision"/>
    <w:hidden/>
    <w:uiPriority w:val="99"/>
    <w:semiHidden/>
    <w:rsid w:val="0086144F"/>
  </w:style>
  <w:style w:type="character" w:styleId="aa">
    <w:name w:val="annotation reference"/>
    <w:basedOn w:val="a0"/>
    <w:uiPriority w:val="99"/>
    <w:semiHidden/>
    <w:unhideWhenUsed/>
    <w:rsid w:val="002F5EB2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2F5EB2"/>
    <w:pPr>
      <w:widowControl/>
      <w:spacing w:after="160" w:line="259" w:lineRule="auto"/>
      <w:jc w:val="left"/>
    </w:pPr>
    <w:rPr>
      <w:kern w:val="0"/>
      <w:sz w:val="22"/>
    </w:rPr>
  </w:style>
  <w:style w:type="character" w:customStyle="1" w:styleId="Char1">
    <w:name w:val="批注文字 Char"/>
    <w:basedOn w:val="a0"/>
    <w:link w:val="ab"/>
    <w:uiPriority w:val="99"/>
    <w:semiHidden/>
    <w:rsid w:val="002F5EB2"/>
    <w:rPr>
      <w:kern w:val="0"/>
      <w:sz w:val="22"/>
    </w:rPr>
  </w:style>
  <w:style w:type="paragraph" w:styleId="ac">
    <w:name w:val="Balloon Text"/>
    <w:basedOn w:val="a"/>
    <w:link w:val="Char2"/>
    <w:uiPriority w:val="99"/>
    <w:semiHidden/>
    <w:unhideWhenUsed/>
    <w:rsid w:val="002F5EB2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2F5EB2"/>
    <w:rPr>
      <w:sz w:val="18"/>
      <w:szCs w:val="18"/>
    </w:rPr>
  </w:style>
  <w:style w:type="paragraph" w:styleId="ad">
    <w:name w:val="annotation subject"/>
    <w:basedOn w:val="ab"/>
    <w:next w:val="ab"/>
    <w:link w:val="Char3"/>
    <w:uiPriority w:val="99"/>
    <w:semiHidden/>
    <w:unhideWhenUsed/>
    <w:rsid w:val="002F5EB2"/>
    <w:pPr>
      <w:widowControl w:val="0"/>
      <w:spacing w:after="0" w:line="240" w:lineRule="auto"/>
    </w:pPr>
    <w:rPr>
      <w:b/>
      <w:bCs/>
      <w:kern w:val="2"/>
      <w:sz w:val="21"/>
    </w:rPr>
  </w:style>
  <w:style w:type="character" w:customStyle="1" w:styleId="Char3">
    <w:name w:val="批注主题 Char"/>
    <w:basedOn w:val="Char1"/>
    <w:link w:val="ad"/>
    <w:uiPriority w:val="99"/>
    <w:semiHidden/>
    <w:rsid w:val="002F5EB2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DE6D-070C-4F9F-A06A-6BF3D657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Xiangpeng</dc:creator>
  <cp:keywords/>
  <dc:description/>
  <cp:lastModifiedBy>VS</cp:lastModifiedBy>
  <cp:revision>10</cp:revision>
  <dcterms:created xsi:type="dcterms:W3CDTF">2024-01-24T07:04:00Z</dcterms:created>
  <dcterms:modified xsi:type="dcterms:W3CDTF">2024-03-20T08:58:00Z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9323795479a85acce7bf6abaf57ae4d5922215c5a162d493128a3ec09b4d309c</vt:lpwstr>
  </property>
</Properties>
</file>