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B1C" w:rsidRPr="00155BCA" w:rsidRDefault="00E42B1C" w:rsidP="00E42B1C">
      <w:pPr>
        <w:jc w:val="left"/>
        <w:rPr>
          <w:rFonts w:ascii="Times New Roman" w:hAnsi="Times New Roman" w:cs="Times New Roman"/>
          <w:b/>
          <w:w w:val="105"/>
          <w:sz w:val="30"/>
          <w:szCs w:val="30"/>
        </w:rPr>
      </w:pPr>
      <w:r w:rsidRPr="00155BCA">
        <w:rPr>
          <w:rFonts w:ascii="Times New Roman" w:hAnsi="Times New Roman" w:cs="Times New Roman"/>
          <w:b/>
          <w:w w:val="105"/>
          <w:sz w:val="30"/>
          <w:szCs w:val="30"/>
        </w:rPr>
        <w:t>V</w:t>
      </w:r>
      <w:r w:rsidRPr="00155BCA">
        <w:rPr>
          <w:rFonts w:ascii="Times New Roman" w:hAnsi="Times New Roman" w:cs="Times New Roman" w:hint="eastAsia"/>
          <w:b/>
          <w:w w:val="105"/>
          <w:sz w:val="30"/>
          <w:szCs w:val="30"/>
        </w:rPr>
        <w:t>irologica Sinica</w:t>
      </w:r>
    </w:p>
    <w:p w:rsidR="00E42B1C" w:rsidRPr="008575EF" w:rsidRDefault="00E42B1C" w:rsidP="00E42B1C">
      <w:pPr>
        <w:jc w:val="left"/>
        <w:rPr>
          <w:rFonts w:ascii="Times New Roman" w:hAnsi="Times New Roman" w:cs="Times New Roman"/>
          <w:w w:val="105"/>
          <w:sz w:val="24"/>
          <w:szCs w:val="24"/>
        </w:rPr>
      </w:pPr>
    </w:p>
    <w:p w:rsidR="00E42B1C" w:rsidRDefault="00E42B1C" w:rsidP="00E42B1C">
      <w:pPr>
        <w:spacing w:line="360" w:lineRule="auto"/>
        <w:rPr>
          <w:rFonts w:ascii="Times New Roman" w:hAnsi="Times New Roman" w:cs="Times New Roman"/>
          <w:b/>
          <w:bCs/>
          <w:w w:val="105"/>
          <w:sz w:val="30"/>
          <w:szCs w:val="30"/>
        </w:rPr>
      </w:pPr>
      <w:r w:rsidRPr="00155BCA">
        <w:rPr>
          <w:rFonts w:ascii="Times New Roman" w:hAnsi="Times New Roman" w:cs="Times New Roman"/>
          <w:b/>
          <w:bCs/>
          <w:w w:val="105"/>
          <w:sz w:val="30"/>
          <w:szCs w:val="30"/>
        </w:rPr>
        <w:t>Supplementary Data</w:t>
      </w:r>
    </w:p>
    <w:p w:rsidR="00E42B1C" w:rsidRDefault="00E42B1C" w:rsidP="00E42B1C">
      <w:pPr>
        <w:pStyle w:val="AuthorList"/>
        <w:spacing w:before="0" w:after="0" w:line="360" w:lineRule="auto"/>
        <w:jc w:val="both"/>
        <w:rPr>
          <w:rFonts w:eastAsia="宋体" w:hint="eastAsia"/>
          <w:bCs/>
          <w:lang w:eastAsia="zh-CN"/>
        </w:rPr>
      </w:pPr>
    </w:p>
    <w:p w:rsidR="00E42B1C" w:rsidRPr="004E7C45" w:rsidRDefault="00E42B1C" w:rsidP="00E42B1C">
      <w:pPr>
        <w:pStyle w:val="AuthorList"/>
        <w:spacing w:before="0" w:after="0" w:line="360" w:lineRule="auto"/>
        <w:jc w:val="both"/>
        <w:rPr>
          <w:rFonts w:eastAsia="宋体"/>
          <w:kern w:val="44"/>
          <w:sz w:val="36"/>
          <w:szCs w:val="21"/>
          <w:lang w:eastAsia="zh-CN"/>
        </w:rPr>
      </w:pPr>
      <w:r w:rsidRPr="004E7C45">
        <w:rPr>
          <w:rFonts w:eastAsia="宋体"/>
          <w:kern w:val="44"/>
          <w:lang w:eastAsia="zh-CN"/>
        </w:rPr>
        <w:t>Development and immunoprotection assessment of novel vaccines for avian infectious bronchitis virus</w:t>
      </w:r>
    </w:p>
    <w:p w:rsidR="00E42B1C" w:rsidRPr="004E7C45" w:rsidRDefault="00E42B1C" w:rsidP="00E42B1C">
      <w:pPr>
        <w:pStyle w:val="AuthorList"/>
        <w:spacing w:before="0" w:after="0" w:line="360" w:lineRule="auto"/>
        <w:jc w:val="both"/>
        <w:rPr>
          <w:b w:val="0"/>
          <w:sz w:val="22"/>
          <w:szCs w:val="22"/>
          <w:lang w:eastAsia="zh-CN"/>
        </w:rPr>
      </w:pPr>
      <w:r w:rsidRPr="004E7C45">
        <w:rPr>
          <w:b w:val="0"/>
          <w:sz w:val="22"/>
          <w:szCs w:val="22"/>
        </w:rPr>
        <w:t>Benli Huang</w:t>
      </w:r>
      <w:r w:rsidRPr="004E7C45">
        <w:rPr>
          <w:b w:val="0"/>
          <w:sz w:val="22"/>
          <w:szCs w:val="22"/>
          <w:vertAlign w:val="superscript"/>
          <w:lang w:eastAsia="zh-CN"/>
        </w:rPr>
        <w:t>a, b, c, d, e, 1</w:t>
      </w:r>
      <w:r w:rsidRPr="004E7C45">
        <w:rPr>
          <w:b w:val="0"/>
          <w:sz w:val="22"/>
          <w:szCs w:val="22"/>
        </w:rPr>
        <w:t xml:space="preserve">, </w:t>
      </w:r>
      <w:bookmarkStart w:id="0" w:name="OLE_LINK48"/>
      <w:bookmarkStart w:id="1" w:name="OLE_LINK49"/>
      <w:r w:rsidRPr="004E7C45">
        <w:rPr>
          <w:b w:val="0"/>
          <w:sz w:val="22"/>
          <w:szCs w:val="22"/>
        </w:rPr>
        <w:t>Sheng Chen</w:t>
      </w:r>
      <w:bookmarkEnd w:id="0"/>
      <w:bookmarkEnd w:id="1"/>
      <w:r w:rsidRPr="004E7C45">
        <w:rPr>
          <w:b w:val="0"/>
          <w:sz w:val="22"/>
          <w:szCs w:val="22"/>
          <w:vertAlign w:val="superscript"/>
          <w:lang w:eastAsia="zh-CN"/>
        </w:rPr>
        <w:t>a, b, c, d, e, 1</w:t>
      </w:r>
      <w:r w:rsidRPr="004E7C45">
        <w:rPr>
          <w:b w:val="0"/>
          <w:sz w:val="22"/>
          <w:szCs w:val="22"/>
        </w:rPr>
        <w:t>, Zhanxin Wang</w:t>
      </w:r>
      <w:r w:rsidRPr="004E7C45">
        <w:rPr>
          <w:b w:val="0"/>
          <w:sz w:val="22"/>
          <w:szCs w:val="22"/>
          <w:vertAlign w:val="superscript"/>
          <w:lang w:eastAsia="zh-CN"/>
        </w:rPr>
        <w:t>f</w:t>
      </w:r>
      <w:r w:rsidRPr="004E7C45">
        <w:rPr>
          <w:b w:val="0"/>
          <w:sz w:val="22"/>
          <w:szCs w:val="22"/>
        </w:rPr>
        <w:t>, Keyu Feng</w:t>
      </w:r>
      <w:r w:rsidRPr="004E7C45">
        <w:rPr>
          <w:b w:val="0"/>
          <w:sz w:val="22"/>
          <w:szCs w:val="22"/>
          <w:vertAlign w:val="superscript"/>
          <w:lang w:eastAsia="zh-CN"/>
        </w:rPr>
        <w:t>a, b, c, d, e</w:t>
      </w:r>
      <w:r w:rsidRPr="004E7C45">
        <w:rPr>
          <w:b w:val="0"/>
          <w:sz w:val="22"/>
          <w:szCs w:val="22"/>
        </w:rPr>
        <w:t>, Yutao Teng</w:t>
      </w:r>
      <w:r w:rsidRPr="004E7C45">
        <w:rPr>
          <w:b w:val="0"/>
          <w:sz w:val="22"/>
          <w:szCs w:val="22"/>
          <w:vertAlign w:val="superscript"/>
          <w:lang w:eastAsia="zh-CN"/>
        </w:rPr>
        <w:t>a, b, c, d, e</w:t>
      </w:r>
      <w:r w:rsidRPr="004E7C45">
        <w:rPr>
          <w:b w:val="0"/>
          <w:sz w:val="22"/>
          <w:szCs w:val="22"/>
        </w:rPr>
        <w:t>, Ruoying Li</w:t>
      </w:r>
      <w:r w:rsidRPr="004E7C45">
        <w:rPr>
          <w:b w:val="0"/>
          <w:sz w:val="22"/>
          <w:szCs w:val="22"/>
          <w:vertAlign w:val="superscript"/>
          <w:lang w:eastAsia="zh-CN"/>
        </w:rPr>
        <w:t>a, b, c, d, e</w:t>
      </w:r>
      <w:r w:rsidRPr="004E7C45">
        <w:rPr>
          <w:b w:val="0"/>
          <w:sz w:val="22"/>
          <w:szCs w:val="22"/>
        </w:rPr>
        <w:t>, Guanming Shao</w:t>
      </w:r>
      <w:r w:rsidRPr="004E7C45">
        <w:rPr>
          <w:b w:val="0"/>
          <w:sz w:val="22"/>
          <w:szCs w:val="22"/>
          <w:vertAlign w:val="superscript"/>
          <w:lang w:eastAsia="zh-CN"/>
        </w:rPr>
        <w:t>a, b, c, d, e</w:t>
      </w:r>
      <w:r w:rsidRPr="004E7C45">
        <w:rPr>
          <w:b w:val="0"/>
          <w:sz w:val="22"/>
          <w:szCs w:val="22"/>
        </w:rPr>
        <w:t>, Jiaqian Rao</w:t>
      </w:r>
      <w:r w:rsidRPr="004E7C45">
        <w:rPr>
          <w:b w:val="0"/>
          <w:sz w:val="22"/>
          <w:szCs w:val="22"/>
          <w:vertAlign w:val="superscript"/>
          <w:lang w:eastAsia="zh-CN"/>
        </w:rPr>
        <w:t>a, b, c, d, e</w:t>
      </w:r>
      <w:r w:rsidRPr="004E7C45">
        <w:rPr>
          <w:b w:val="0"/>
          <w:sz w:val="22"/>
          <w:szCs w:val="22"/>
        </w:rPr>
        <w:t>, X</w:t>
      </w:r>
      <w:r w:rsidRPr="004E7C45">
        <w:rPr>
          <w:b w:val="0"/>
          <w:sz w:val="22"/>
          <w:szCs w:val="22"/>
          <w:lang w:eastAsia="zh-CN"/>
        </w:rPr>
        <w:t>inheng</w:t>
      </w:r>
      <w:r w:rsidRPr="004E7C45">
        <w:rPr>
          <w:b w:val="0"/>
          <w:sz w:val="22"/>
          <w:szCs w:val="22"/>
        </w:rPr>
        <w:t xml:space="preserve"> Z</w:t>
      </w:r>
      <w:r w:rsidRPr="004E7C45">
        <w:rPr>
          <w:b w:val="0"/>
          <w:sz w:val="22"/>
          <w:szCs w:val="22"/>
          <w:lang w:eastAsia="zh-CN"/>
        </w:rPr>
        <w:t>hang</w:t>
      </w:r>
      <w:r w:rsidRPr="004E7C45">
        <w:rPr>
          <w:b w:val="0"/>
          <w:sz w:val="22"/>
          <w:szCs w:val="22"/>
          <w:vertAlign w:val="superscript"/>
          <w:lang w:eastAsia="zh-CN"/>
        </w:rPr>
        <w:t>a, b, c, d, e,*</w:t>
      </w:r>
      <w:r w:rsidRPr="004E7C45">
        <w:rPr>
          <w:b w:val="0"/>
          <w:sz w:val="22"/>
          <w:szCs w:val="22"/>
          <w:lang w:eastAsia="zh-CN"/>
        </w:rPr>
        <w:t>,</w:t>
      </w:r>
      <w:r w:rsidRPr="004E7C45">
        <w:rPr>
          <w:b w:val="0"/>
          <w:sz w:val="22"/>
          <w:szCs w:val="22"/>
        </w:rPr>
        <w:t xml:space="preserve"> </w:t>
      </w:r>
      <w:bookmarkStart w:id="2" w:name="OLE_LINK50"/>
      <w:bookmarkStart w:id="3" w:name="OLE_LINK51"/>
      <w:r w:rsidRPr="004E7C45">
        <w:rPr>
          <w:b w:val="0"/>
          <w:sz w:val="22"/>
          <w:szCs w:val="22"/>
        </w:rPr>
        <w:t>Qingmei Xie</w:t>
      </w:r>
      <w:bookmarkEnd w:id="2"/>
      <w:bookmarkEnd w:id="3"/>
      <w:r w:rsidRPr="004E7C45">
        <w:rPr>
          <w:b w:val="0"/>
          <w:sz w:val="22"/>
          <w:szCs w:val="22"/>
          <w:vertAlign w:val="superscript"/>
          <w:lang w:eastAsia="zh-CN"/>
        </w:rPr>
        <w:t>a, b, c, d, e,*</w:t>
      </w:r>
    </w:p>
    <w:p w:rsidR="00E42B1C" w:rsidRPr="004E7C45" w:rsidRDefault="00E42B1C" w:rsidP="00E42B1C">
      <w:pPr>
        <w:rPr>
          <w:rFonts w:ascii="Times New Roman" w:hAnsi="Times New Roman" w:cs="Times New Roman"/>
          <w:sz w:val="22"/>
        </w:rPr>
      </w:pPr>
    </w:p>
    <w:p w:rsidR="00E42B1C" w:rsidRPr="004E7C45" w:rsidRDefault="00E42B1C" w:rsidP="00E42B1C">
      <w:pPr>
        <w:spacing w:line="360" w:lineRule="auto"/>
        <w:rPr>
          <w:rFonts w:ascii="Times New Roman" w:hAnsi="Times New Roman" w:cs="Times New Roman"/>
          <w:b/>
          <w:sz w:val="22"/>
        </w:rPr>
      </w:pPr>
      <w:r w:rsidRPr="004E7C45">
        <w:rPr>
          <w:rFonts w:ascii="Times New Roman" w:hAnsi="Times New Roman" w:cs="Times New Roman"/>
          <w:sz w:val="22"/>
          <w:vertAlign w:val="superscript"/>
        </w:rPr>
        <w:t xml:space="preserve">a </w:t>
      </w:r>
      <w:r w:rsidRPr="004E7C45">
        <w:rPr>
          <w:rFonts w:ascii="Times New Roman" w:hAnsi="Times New Roman" w:cs="Times New Roman"/>
          <w:sz w:val="22"/>
        </w:rPr>
        <w:t>State Key Laboratory of Swine and Poultry Breeding Industry &amp; Heyuan Branch, Guangdong Provincial Laboratory of Lingnan Modern Agricultural Science and Technology, College of Animal Science, South China Agricultural University, Guangzhou, 510642, China</w:t>
      </w: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vertAlign w:val="superscript"/>
        </w:rPr>
        <w:t xml:space="preserve">b </w:t>
      </w:r>
      <w:r w:rsidRPr="004E7C45">
        <w:rPr>
          <w:rFonts w:ascii="Times New Roman" w:hAnsi="Times New Roman" w:cs="Times New Roman"/>
          <w:sz w:val="22"/>
        </w:rPr>
        <w:t>Guangdong Provincial Key Lab of AgroAnimal Genomics and Molecular Breeding, College of Animal Science, South China Agricultural University, Guangzhou, 510642, China</w:t>
      </w: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vertAlign w:val="superscript"/>
        </w:rPr>
        <w:t xml:space="preserve">c </w:t>
      </w:r>
      <w:r w:rsidRPr="004E7C45">
        <w:rPr>
          <w:rFonts w:ascii="Times New Roman" w:hAnsi="Times New Roman" w:cs="Times New Roman"/>
          <w:sz w:val="22"/>
        </w:rPr>
        <w:t>Guangdong Engineering Research Center for Vector Vaccine of Animal Virus, Guangzhou, 510642, China</w:t>
      </w: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vertAlign w:val="superscript"/>
        </w:rPr>
        <w:t xml:space="preserve">d </w:t>
      </w:r>
      <w:r w:rsidRPr="004E7C45">
        <w:rPr>
          <w:rFonts w:ascii="Times New Roman" w:hAnsi="Times New Roman" w:cs="Times New Roman"/>
          <w:sz w:val="22"/>
        </w:rPr>
        <w:t>Zhongshan Innovation Center of South China Agricultural University, Zhongshan 528400, China</w:t>
      </w: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vertAlign w:val="superscript"/>
        </w:rPr>
        <w:t xml:space="preserve">e </w:t>
      </w:r>
      <w:r w:rsidRPr="004E7C45">
        <w:rPr>
          <w:rFonts w:ascii="Times New Roman" w:hAnsi="Times New Roman" w:cs="Times New Roman"/>
          <w:sz w:val="22"/>
        </w:rPr>
        <w:t>Guangdong Provincial Key Lab of AgroAnimal Genomics and Molecular Breeding, College of Animal Science, South China Agricultural University, Guangzhou, 510642, China</w:t>
      </w: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vertAlign w:val="superscript"/>
        </w:rPr>
        <w:t xml:space="preserve">f </w:t>
      </w:r>
      <w:r w:rsidRPr="004E7C45">
        <w:rPr>
          <w:rFonts w:ascii="Times New Roman" w:hAnsi="Times New Roman" w:cs="Times New Roman"/>
          <w:sz w:val="22"/>
        </w:rPr>
        <w:t>Wens Foodstuff Group. CO., LTD, Guangdong, Yunfu, 527400, China</w:t>
      </w:r>
    </w:p>
    <w:p w:rsidR="00E42B1C" w:rsidRPr="004E7C45" w:rsidRDefault="00E42B1C" w:rsidP="00E42B1C">
      <w:pPr>
        <w:spacing w:line="360" w:lineRule="auto"/>
        <w:rPr>
          <w:rFonts w:ascii="Times New Roman" w:hAnsi="Times New Roman" w:cs="Times New Roman"/>
          <w:sz w:val="22"/>
        </w:rPr>
      </w:pP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vertAlign w:val="superscript"/>
        </w:rPr>
        <w:t>1</w:t>
      </w:r>
      <w:r w:rsidRPr="004E7C45">
        <w:rPr>
          <w:rFonts w:ascii="Times New Roman" w:hAnsi="Times New Roman" w:cs="Times New Roman"/>
          <w:sz w:val="22"/>
        </w:rPr>
        <w:t>Benli Huang and Sheng Chen contributed equally to this work and shared the first authorship.</w:t>
      </w:r>
    </w:p>
    <w:p w:rsidR="00E42B1C" w:rsidRPr="004E7C45" w:rsidRDefault="00E42B1C" w:rsidP="00E42B1C">
      <w:pPr>
        <w:spacing w:line="360" w:lineRule="auto"/>
        <w:rPr>
          <w:rFonts w:ascii="Times New Roman" w:hAnsi="Times New Roman" w:cs="Times New Roman"/>
          <w:sz w:val="22"/>
        </w:rPr>
      </w:pP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rPr>
        <w:t>Corresponding authors:</w:t>
      </w:r>
    </w:p>
    <w:p w:rsidR="00E42B1C" w:rsidRPr="004E7C45"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rPr>
        <w:t xml:space="preserve">Email address: </w:t>
      </w:r>
      <w:bookmarkStart w:id="4" w:name="OLE_LINK119"/>
      <w:bookmarkStart w:id="5" w:name="OLE_LINK95"/>
      <w:bookmarkStart w:id="6" w:name="OLE_LINK134"/>
      <w:bookmarkStart w:id="7" w:name="OLE_LINK145"/>
      <w:r w:rsidRPr="004E7C45">
        <w:rPr>
          <w:rFonts w:ascii="Times New Roman" w:hAnsi="Times New Roman" w:cs="Times New Roman"/>
          <w:sz w:val="22"/>
        </w:rPr>
        <w:fldChar w:fldCharType="begin"/>
      </w:r>
      <w:r w:rsidRPr="004E7C45">
        <w:rPr>
          <w:rFonts w:ascii="Times New Roman" w:hAnsi="Times New Roman" w:cs="Times New Roman"/>
          <w:sz w:val="22"/>
        </w:rPr>
        <w:instrText>HYPERLINK "mailto:qmx@scau.edu.cn"</w:instrText>
      </w:r>
      <w:r w:rsidRPr="004E7C45">
        <w:rPr>
          <w:rFonts w:ascii="Times New Roman" w:hAnsi="Times New Roman" w:cs="Times New Roman"/>
          <w:sz w:val="22"/>
        </w:rPr>
        <w:fldChar w:fldCharType="separate"/>
      </w:r>
      <w:r w:rsidRPr="004E7C45">
        <w:rPr>
          <w:rStyle w:val="a3"/>
          <w:rFonts w:ascii="Times New Roman" w:hAnsi="Times New Roman" w:cs="Times New Roman"/>
          <w:sz w:val="22"/>
        </w:rPr>
        <w:t>qmx@scau.edu.cn</w:t>
      </w:r>
      <w:bookmarkEnd w:id="4"/>
      <w:bookmarkEnd w:id="5"/>
      <w:bookmarkEnd w:id="6"/>
      <w:bookmarkEnd w:id="7"/>
      <w:r w:rsidRPr="004E7C45">
        <w:rPr>
          <w:rFonts w:ascii="Times New Roman" w:hAnsi="Times New Roman" w:cs="Times New Roman"/>
          <w:sz w:val="22"/>
        </w:rPr>
        <w:fldChar w:fldCharType="end"/>
      </w:r>
      <w:r w:rsidRPr="004E7C45">
        <w:rPr>
          <w:rFonts w:ascii="Times New Roman" w:hAnsi="Times New Roman" w:cs="Times New Roman"/>
          <w:sz w:val="22"/>
        </w:rPr>
        <w:t xml:space="preserve"> (Q. Xie); xhzhang@scau.edu.cn (X. Zhang).</w:t>
      </w:r>
    </w:p>
    <w:p w:rsidR="00E42B1C" w:rsidRDefault="00E42B1C" w:rsidP="00E42B1C">
      <w:pPr>
        <w:spacing w:line="360" w:lineRule="auto"/>
        <w:rPr>
          <w:rFonts w:ascii="Times New Roman" w:hAnsi="Times New Roman" w:cs="Times New Roman"/>
          <w:sz w:val="22"/>
        </w:rPr>
      </w:pPr>
      <w:r w:rsidRPr="004E7C45">
        <w:rPr>
          <w:rFonts w:ascii="Times New Roman" w:hAnsi="Times New Roman" w:cs="Times New Roman"/>
          <w:sz w:val="22"/>
        </w:rPr>
        <w:t>ORCID: 0000-0001-6537-7798 (Q. Xie); 0000-0002-3232-4929 (X. Zhang)</w:t>
      </w:r>
      <w:r>
        <w:rPr>
          <w:rFonts w:ascii="Times New Roman" w:hAnsi="Times New Roman" w:cs="Times New Roman"/>
          <w:sz w:val="22"/>
        </w:rPr>
        <w:t>。</w:t>
      </w:r>
    </w:p>
    <w:p w:rsidR="00E42B1C" w:rsidRDefault="00E42B1C" w:rsidP="00E42B1C">
      <w:pPr>
        <w:spacing w:line="360" w:lineRule="auto"/>
        <w:rPr>
          <w:rFonts w:ascii="Times New Roman" w:hAnsi="Times New Roman" w:cs="Times New Roman"/>
          <w:sz w:val="22"/>
        </w:rPr>
      </w:pPr>
    </w:p>
    <w:p w:rsidR="00E42B1C" w:rsidRDefault="00E42B1C" w:rsidP="00E42B1C">
      <w:pPr>
        <w:spacing w:line="360" w:lineRule="auto"/>
        <w:rPr>
          <w:rFonts w:ascii="Times New Roman" w:hAnsi="Times New Roman" w:cs="Times New Roman"/>
          <w:sz w:val="22"/>
        </w:rPr>
      </w:pPr>
    </w:p>
    <w:p w:rsidR="00FF3DFF" w:rsidRDefault="00FF3DFF" w:rsidP="00E42B1C">
      <w:pPr>
        <w:spacing w:line="360" w:lineRule="auto"/>
        <w:rPr>
          <w:rFonts w:ascii="Times New Roman" w:hAnsi="Times New Roman" w:cs="Times New Roman"/>
          <w:sz w:val="22"/>
        </w:rPr>
      </w:pPr>
    </w:p>
    <w:p w:rsidR="00FF3DFF" w:rsidRDefault="00FF3DFF" w:rsidP="00E42B1C">
      <w:pPr>
        <w:spacing w:line="360" w:lineRule="auto"/>
        <w:rPr>
          <w:rFonts w:ascii="Times New Roman" w:hAnsi="Times New Roman" w:cs="Times New Roman"/>
          <w:sz w:val="22"/>
        </w:rPr>
      </w:pPr>
    </w:p>
    <w:p w:rsidR="00FF3DFF" w:rsidRDefault="00FF3DFF" w:rsidP="00E42B1C">
      <w:pPr>
        <w:spacing w:line="360" w:lineRule="auto"/>
        <w:rPr>
          <w:rFonts w:ascii="Times New Roman" w:hAnsi="Times New Roman" w:cs="Times New Roman"/>
          <w:sz w:val="22"/>
        </w:rPr>
      </w:pPr>
    </w:p>
    <w:p w:rsidR="00FF3DFF" w:rsidRPr="004E7C45" w:rsidRDefault="00FF3DFF" w:rsidP="00FF3DFF">
      <w:pPr>
        <w:rPr>
          <w:rFonts w:ascii="Times New Roman" w:eastAsia="宋体" w:hAnsi="Times New Roman" w:cs="Times New Roman"/>
          <w:b/>
          <w:sz w:val="22"/>
        </w:rPr>
      </w:pPr>
      <w:r w:rsidRPr="004E7C45">
        <w:rPr>
          <w:rFonts w:ascii="Times New Roman" w:eastAsia="宋体" w:hAnsi="Times New Roman" w:cs="Times New Roman"/>
          <w:b/>
          <w:noProof/>
          <w:sz w:val="22"/>
        </w:rPr>
        <w:lastRenderedPageBreak/>
        <w:drawing>
          <wp:inline distT="0" distB="0" distL="0" distR="0" wp14:anchorId="1A3A04F4" wp14:editId="3EDCB857">
            <wp:extent cx="5494887" cy="6633713"/>
            <wp:effectExtent l="0" t="0" r="0" b="0"/>
            <wp:docPr id="11" name="图片 11" descr="G:\New folder\20240910\6747W\6747 R3\Supplementary_Figure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New folder\20240910\6747W\6747 R3\Supplementary_Figure_S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96130" cy="6635213"/>
                    </a:xfrm>
                    <a:prstGeom prst="rect">
                      <a:avLst/>
                    </a:prstGeom>
                    <a:noFill/>
                    <a:ln>
                      <a:noFill/>
                    </a:ln>
                  </pic:spPr>
                </pic:pic>
              </a:graphicData>
            </a:graphic>
          </wp:inline>
        </w:drawing>
      </w:r>
    </w:p>
    <w:p w:rsidR="00FF3DFF" w:rsidRPr="004E7C45" w:rsidRDefault="00FF3DFF" w:rsidP="00FF3DFF">
      <w:pPr>
        <w:rPr>
          <w:rFonts w:ascii="Times New Roman" w:eastAsia="宋体" w:hAnsi="Times New Roman" w:cs="Times New Roman"/>
          <w:sz w:val="22"/>
        </w:rPr>
      </w:pPr>
      <w:bookmarkStart w:id="8" w:name="OLE_LINK1"/>
      <w:bookmarkStart w:id="9" w:name="OLE_LINK2"/>
      <w:r w:rsidRPr="004E7C45">
        <w:rPr>
          <w:rFonts w:ascii="Times New Roman" w:eastAsia="宋体" w:hAnsi="Times New Roman" w:cs="Times New Roman"/>
          <w:b/>
          <w:sz w:val="22"/>
        </w:rPr>
        <w:t>Supplementary Figure S1.</w:t>
      </w:r>
      <w:r w:rsidRPr="004E7C45">
        <w:rPr>
          <w:rFonts w:ascii="Times New Roman" w:eastAsia="宋体" w:hAnsi="Times New Roman" w:cs="Times New Roman"/>
          <w:sz w:val="22"/>
        </w:rPr>
        <w:t xml:space="preserve"> The nucleotide and amino acid sequence similarities of </w:t>
      </w:r>
      <w:r w:rsidRPr="004E7C45">
        <w:rPr>
          <w:rFonts w:ascii="Times New Roman" w:eastAsia="宋体" w:hAnsi="Times New Roman" w:cs="Times New Roman"/>
          <w:i/>
          <w:sz w:val="22"/>
        </w:rPr>
        <w:t>S1</w:t>
      </w:r>
      <w:r w:rsidRPr="004E7C45">
        <w:rPr>
          <w:rFonts w:ascii="Times New Roman" w:eastAsia="宋体" w:hAnsi="Times New Roman" w:cs="Times New Roman"/>
          <w:sz w:val="22"/>
        </w:rPr>
        <w:t xml:space="preserve"> gene among </w:t>
      </w:r>
      <w:r>
        <w:rPr>
          <w:rFonts w:ascii="Times New Roman" w:eastAsia="宋体" w:hAnsi="Times New Roman" w:cs="Times New Roman" w:hint="eastAsia"/>
          <w:sz w:val="22"/>
        </w:rPr>
        <w:t xml:space="preserve">six candidate </w:t>
      </w:r>
      <w:r w:rsidRPr="004E7C45">
        <w:rPr>
          <w:rFonts w:ascii="Times New Roman" w:eastAsia="宋体" w:hAnsi="Times New Roman" w:cs="Times New Roman"/>
          <w:sz w:val="22"/>
        </w:rPr>
        <w:t xml:space="preserve">strains and </w:t>
      </w:r>
      <w:r>
        <w:rPr>
          <w:rFonts w:ascii="Times New Roman" w:eastAsia="宋体" w:hAnsi="Times New Roman" w:cs="Times New Roman" w:hint="eastAsia"/>
          <w:sz w:val="22"/>
        </w:rPr>
        <w:t>seven</w:t>
      </w:r>
      <w:r w:rsidRPr="004E7C45">
        <w:rPr>
          <w:rFonts w:ascii="Times New Roman" w:eastAsia="宋体" w:hAnsi="Times New Roman" w:cs="Times New Roman"/>
          <w:sz w:val="22"/>
        </w:rPr>
        <w:t xml:space="preserve"> genotyp</w:t>
      </w:r>
      <w:r>
        <w:rPr>
          <w:rFonts w:ascii="Times New Roman" w:eastAsia="宋体" w:hAnsi="Times New Roman" w:cs="Times New Roman" w:hint="eastAsia"/>
          <w:sz w:val="22"/>
        </w:rPr>
        <w:t>ic</w:t>
      </w:r>
      <w:r w:rsidRPr="004E7C45">
        <w:rPr>
          <w:rFonts w:ascii="Times New Roman" w:eastAsia="宋体" w:hAnsi="Times New Roman" w:cs="Times New Roman"/>
          <w:sz w:val="22"/>
        </w:rPr>
        <w:t xml:space="preserve"> strains. In the green box there are </w:t>
      </w:r>
      <w:r>
        <w:rPr>
          <w:rFonts w:ascii="Times New Roman" w:eastAsia="宋体" w:hAnsi="Times New Roman" w:cs="Times New Roman" w:hint="eastAsia"/>
          <w:sz w:val="22"/>
        </w:rPr>
        <w:t>seven</w:t>
      </w:r>
      <w:r w:rsidRPr="004E7C45">
        <w:rPr>
          <w:rFonts w:ascii="Times New Roman" w:eastAsia="宋体" w:hAnsi="Times New Roman" w:cs="Times New Roman"/>
          <w:sz w:val="22"/>
        </w:rPr>
        <w:t xml:space="preserve"> different genotypic strains sequences; </w:t>
      </w:r>
      <w:r>
        <w:rPr>
          <w:rFonts w:ascii="Times New Roman" w:eastAsia="宋体" w:hAnsi="Times New Roman" w:cs="Times New Roman" w:hint="eastAsia"/>
          <w:sz w:val="22"/>
        </w:rPr>
        <w:t>six candidate</w:t>
      </w:r>
      <w:r w:rsidRPr="004E7C45">
        <w:rPr>
          <w:rFonts w:ascii="Times New Roman" w:eastAsia="宋体" w:hAnsi="Times New Roman" w:cs="Times New Roman"/>
          <w:sz w:val="22"/>
        </w:rPr>
        <w:t xml:space="preserve"> strains are in the red box. </w:t>
      </w:r>
      <w:r w:rsidRPr="004E7C45">
        <w:rPr>
          <w:rFonts w:ascii="Times New Roman" w:eastAsia="宋体" w:hAnsi="Times New Roman" w:cs="Times New Roman"/>
          <w:b/>
          <w:sz w:val="22"/>
        </w:rPr>
        <w:t>A</w:t>
      </w:r>
      <w:r w:rsidRPr="004E7C45">
        <w:rPr>
          <w:rFonts w:ascii="Times New Roman" w:eastAsia="宋体" w:hAnsi="Times New Roman" w:cs="Times New Roman"/>
          <w:sz w:val="22"/>
        </w:rPr>
        <w:t xml:space="preserve"> Nucleotide sequence similarity of </w:t>
      </w:r>
      <w:r>
        <w:rPr>
          <w:rFonts w:ascii="Times New Roman" w:eastAsia="宋体" w:hAnsi="Times New Roman" w:cs="Times New Roman" w:hint="eastAsia"/>
          <w:sz w:val="22"/>
        </w:rPr>
        <w:t>six candidate</w:t>
      </w:r>
      <w:r w:rsidRPr="004E7C45">
        <w:rPr>
          <w:rFonts w:ascii="Times New Roman" w:eastAsia="宋体" w:hAnsi="Times New Roman" w:cs="Times New Roman"/>
          <w:sz w:val="22"/>
        </w:rPr>
        <w:t xml:space="preserve"> strains and </w:t>
      </w:r>
      <w:r>
        <w:rPr>
          <w:rFonts w:ascii="Times New Roman" w:eastAsia="宋体" w:hAnsi="Times New Roman" w:cs="Times New Roman" w:hint="eastAsia"/>
          <w:sz w:val="22"/>
        </w:rPr>
        <w:t>seven</w:t>
      </w:r>
      <w:r w:rsidRPr="004E7C45">
        <w:rPr>
          <w:rFonts w:ascii="Times New Roman" w:eastAsia="宋体" w:hAnsi="Times New Roman" w:cs="Times New Roman"/>
          <w:sz w:val="22"/>
        </w:rPr>
        <w:t xml:space="preserve"> genotypic strains (%). </w:t>
      </w:r>
      <w:r w:rsidRPr="004E7C45">
        <w:rPr>
          <w:rFonts w:ascii="Times New Roman" w:eastAsia="宋体" w:hAnsi="Times New Roman" w:cs="Times New Roman"/>
          <w:b/>
          <w:sz w:val="22"/>
        </w:rPr>
        <w:t>B</w:t>
      </w:r>
      <w:r w:rsidRPr="004E7C45">
        <w:rPr>
          <w:rFonts w:ascii="Times New Roman" w:eastAsia="宋体" w:hAnsi="Times New Roman" w:cs="Times New Roman"/>
          <w:sz w:val="22"/>
        </w:rPr>
        <w:t xml:space="preserve"> Amino acid sequence similarity of 6 </w:t>
      </w:r>
      <w:r>
        <w:rPr>
          <w:rFonts w:ascii="Times New Roman" w:eastAsia="宋体" w:hAnsi="Times New Roman" w:cs="Times New Roman" w:hint="eastAsia"/>
          <w:sz w:val="22"/>
        </w:rPr>
        <w:t>candidate</w:t>
      </w:r>
      <w:r w:rsidRPr="004E7C45">
        <w:rPr>
          <w:rFonts w:ascii="Times New Roman" w:eastAsia="宋体" w:hAnsi="Times New Roman" w:cs="Times New Roman"/>
          <w:sz w:val="22"/>
        </w:rPr>
        <w:t xml:space="preserve"> strains and </w:t>
      </w:r>
      <w:r>
        <w:rPr>
          <w:rFonts w:ascii="Times New Roman" w:eastAsia="宋体" w:hAnsi="Times New Roman" w:cs="Times New Roman" w:hint="eastAsia"/>
          <w:sz w:val="22"/>
        </w:rPr>
        <w:t>seven</w:t>
      </w:r>
      <w:r w:rsidRPr="004E7C45">
        <w:rPr>
          <w:rFonts w:ascii="Times New Roman" w:eastAsia="宋体" w:hAnsi="Times New Roman" w:cs="Times New Roman"/>
          <w:sz w:val="22"/>
        </w:rPr>
        <w:t xml:space="preserve"> genotypic strains (%).</w:t>
      </w:r>
    </w:p>
    <w:bookmarkEnd w:id="8"/>
    <w:bookmarkEnd w:id="9"/>
    <w:p w:rsidR="00FF3DFF" w:rsidRPr="00FF3DFF" w:rsidRDefault="00FF3DFF" w:rsidP="00E42B1C">
      <w:pPr>
        <w:spacing w:line="360" w:lineRule="auto"/>
        <w:rPr>
          <w:rFonts w:ascii="Times New Roman" w:hAnsi="Times New Roman" w:cs="Times New Roman" w:hint="eastAsia"/>
          <w:sz w:val="22"/>
        </w:rPr>
      </w:pPr>
    </w:p>
    <w:p w:rsidR="00E42B1C" w:rsidRPr="004E7C45" w:rsidRDefault="00E42B1C" w:rsidP="00E42B1C">
      <w:pPr>
        <w:rPr>
          <w:rFonts w:ascii="Times New Roman" w:eastAsia="宋体" w:hAnsi="Times New Roman" w:cs="Times New Roman"/>
          <w:b/>
          <w:sz w:val="22"/>
        </w:rPr>
      </w:pPr>
      <w:r w:rsidRPr="004E7C45">
        <w:rPr>
          <w:rFonts w:ascii="Times New Roman" w:eastAsia="宋体" w:hAnsi="Times New Roman" w:cs="Times New Roman"/>
          <w:b/>
          <w:noProof/>
          <w:sz w:val="22"/>
        </w:rPr>
        <w:lastRenderedPageBreak/>
        <w:drawing>
          <wp:inline distT="0" distB="0" distL="0" distR="0" wp14:anchorId="4D3713F0" wp14:editId="5504C690">
            <wp:extent cx="3644203" cy="4399471"/>
            <wp:effectExtent l="0" t="0" r="0" b="1270"/>
            <wp:docPr id="12" name="图片 12" descr="G:\New folder\20240910\6747W\6747 R3\Supplementary_Figure_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New folder\20240910\6747W\6747 R3\Supplementary_Figure_S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46764" cy="4402563"/>
                    </a:xfrm>
                    <a:prstGeom prst="rect">
                      <a:avLst/>
                    </a:prstGeom>
                    <a:noFill/>
                    <a:ln>
                      <a:noFill/>
                    </a:ln>
                  </pic:spPr>
                </pic:pic>
              </a:graphicData>
            </a:graphic>
          </wp:inline>
        </w:drawing>
      </w:r>
    </w:p>
    <w:p w:rsidR="00E42B1C" w:rsidRPr="004E7C45" w:rsidRDefault="00E42B1C" w:rsidP="00E42B1C">
      <w:pPr>
        <w:rPr>
          <w:rFonts w:ascii="Times New Roman" w:eastAsia="宋体" w:hAnsi="Times New Roman" w:cs="Times New Roman"/>
          <w:sz w:val="22"/>
        </w:rPr>
      </w:pPr>
      <w:r w:rsidRPr="004E7C45">
        <w:rPr>
          <w:rFonts w:ascii="Times New Roman" w:eastAsia="宋体" w:hAnsi="Times New Roman" w:cs="Times New Roman"/>
          <w:b/>
          <w:sz w:val="22"/>
        </w:rPr>
        <w:t>Supplementary Figure S2.</w:t>
      </w:r>
      <w:r w:rsidRPr="004E7C45">
        <w:rPr>
          <w:rFonts w:ascii="Times New Roman" w:eastAsia="宋体" w:hAnsi="Times New Roman" w:cs="Times New Roman"/>
          <w:sz w:val="22"/>
        </w:rPr>
        <w:t xml:space="preserve"> The Nucleotide and Amino acid sequence similarities of </w:t>
      </w:r>
      <w:r w:rsidRPr="004E7C45">
        <w:rPr>
          <w:rFonts w:ascii="Times New Roman" w:eastAsia="宋体" w:hAnsi="Times New Roman" w:cs="Times New Roman"/>
          <w:i/>
          <w:sz w:val="22"/>
        </w:rPr>
        <w:t>S1</w:t>
      </w:r>
      <w:r w:rsidRPr="004E7C45">
        <w:rPr>
          <w:rFonts w:ascii="Times New Roman" w:eastAsia="宋体" w:hAnsi="Times New Roman" w:cs="Times New Roman"/>
          <w:sz w:val="22"/>
        </w:rPr>
        <w:t xml:space="preserve"> gene among GY, FQH QX3 and CSL strains. </w:t>
      </w:r>
      <w:r w:rsidRPr="004E7C45">
        <w:rPr>
          <w:rFonts w:ascii="Times New Roman" w:eastAsia="宋体" w:hAnsi="Times New Roman" w:cs="Times New Roman"/>
          <w:b/>
          <w:sz w:val="22"/>
        </w:rPr>
        <w:t>A</w:t>
      </w:r>
      <w:r w:rsidRPr="004E7C45">
        <w:rPr>
          <w:rFonts w:ascii="Times New Roman" w:eastAsia="宋体" w:hAnsi="Times New Roman" w:cs="Times New Roman"/>
          <w:sz w:val="22"/>
        </w:rPr>
        <w:t xml:space="preserve"> Nucleotide sequence similarity among GY, FQH QX3 and CSL strains (%). </w:t>
      </w:r>
      <w:r w:rsidRPr="004E7C45">
        <w:rPr>
          <w:rFonts w:ascii="Times New Roman" w:eastAsia="宋体" w:hAnsi="Times New Roman" w:cs="Times New Roman"/>
          <w:b/>
          <w:sz w:val="22"/>
        </w:rPr>
        <w:t>B</w:t>
      </w:r>
      <w:r w:rsidRPr="004E7C45">
        <w:rPr>
          <w:rFonts w:ascii="Times New Roman" w:eastAsia="宋体" w:hAnsi="Times New Roman" w:cs="Times New Roman"/>
          <w:sz w:val="22"/>
        </w:rPr>
        <w:t xml:space="preserve"> Amino acid sequence similarity among GY, FQH QX3 and CSL strains (%).</w:t>
      </w:r>
    </w:p>
    <w:p w:rsidR="00E42B1C" w:rsidRPr="004E7C45" w:rsidRDefault="00E42B1C" w:rsidP="00E42B1C">
      <w:pPr>
        <w:rPr>
          <w:rFonts w:ascii="Times New Roman" w:eastAsia="宋体" w:hAnsi="Times New Roman" w:cs="Times New Roman"/>
          <w:sz w:val="22"/>
        </w:rPr>
      </w:pPr>
    </w:p>
    <w:p w:rsidR="00E42B1C" w:rsidRPr="004E7C45" w:rsidRDefault="00E42B1C" w:rsidP="00E42B1C">
      <w:pPr>
        <w:rPr>
          <w:rFonts w:ascii="Times New Roman" w:eastAsia="宋体" w:hAnsi="Times New Roman" w:cs="Times New Roman"/>
          <w:b/>
          <w:sz w:val="22"/>
        </w:rPr>
        <w:sectPr w:rsidR="00E42B1C" w:rsidRPr="004E7C45" w:rsidSect="004E7C45">
          <w:pgSz w:w="11906" w:h="16838"/>
          <w:pgMar w:top="1440" w:right="1080" w:bottom="1440" w:left="1080" w:header="851" w:footer="992" w:gutter="0"/>
          <w:cols w:space="425"/>
          <w:docGrid w:type="lines" w:linePitch="312"/>
        </w:sectPr>
      </w:pPr>
    </w:p>
    <w:p w:rsidR="00E42B1C" w:rsidRPr="004E7C45" w:rsidRDefault="00E42B1C" w:rsidP="00E42B1C">
      <w:pPr>
        <w:rPr>
          <w:rFonts w:ascii="Times New Roman" w:eastAsia="宋体" w:hAnsi="Times New Roman" w:cs="Times New Roman"/>
          <w:bCs/>
          <w:sz w:val="22"/>
        </w:rPr>
      </w:pPr>
      <w:r w:rsidRPr="004E7C45">
        <w:rPr>
          <w:rFonts w:ascii="Times New Roman" w:eastAsia="宋体" w:hAnsi="Times New Roman" w:cs="Times New Roman"/>
          <w:b/>
          <w:sz w:val="22"/>
        </w:rPr>
        <w:lastRenderedPageBreak/>
        <w:t xml:space="preserve">Supplementary Table S1. </w:t>
      </w:r>
      <w:r w:rsidRPr="004E7C45">
        <w:rPr>
          <w:rFonts w:ascii="Times New Roman" w:eastAsia="宋体" w:hAnsi="Times New Roman" w:cs="Times New Roman"/>
          <w:bCs/>
          <w:sz w:val="22"/>
        </w:rPr>
        <w:t xml:space="preserve">The background information of </w:t>
      </w:r>
      <w:r>
        <w:rPr>
          <w:rFonts w:ascii="Times New Roman" w:eastAsia="宋体" w:hAnsi="Times New Roman" w:cs="Times New Roman" w:hint="eastAsia"/>
          <w:bCs/>
          <w:sz w:val="22"/>
        </w:rPr>
        <w:t>seven virus</w:t>
      </w:r>
      <w:r w:rsidRPr="004E7C45">
        <w:rPr>
          <w:rFonts w:ascii="Times New Roman" w:eastAsia="宋体" w:hAnsi="Times New Roman" w:cs="Times New Roman"/>
          <w:bCs/>
          <w:sz w:val="22"/>
        </w:rPr>
        <w:t xml:space="preserve"> strains.</w:t>
      </w:r>
    </w:p>
    <w:tbl>
      <w:tblPr>
        <w:tblStyle w:val="TableGrid1"/>
        <w:tblW w:w="88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1"/>
        <w:gridCol w:w="2560"/>
        <w:gridCol w:w="2315"/>
        <w:gridCol w:w="1096"/>
        <w:gridCol w:w="1582"/>
      </w:tblGrid>
      <w:tr w:rsidR="00E42B1C" w:rsidRPr="004E7C45" w:rsidTr="000C4D0E">
        <w:trPr>
          <w:trHeight w:val="558"/>
          <w:jc w:val="center"/>
        </w:trPr>
        <w:tc>
          <w:tcPr>
            <w:tcW w:w="1310" w:type="dxa"/>
            <w:tcBorders>
              <w:top w:val="single" w:sz="4" w:space="0" w:color="auto"/>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Strain</w:t>
            </w:r>
          </w:p>
        </w:tc>
        <w:tc>
          <w:tcPr>
            <w:tcW w:w="2571" w:type="dxa"/>
            <w:tcBorders>
              <w:top w:val="single" w:sz="4" w:space="0" w:color="auto"/>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Name</w:t>
            </w:r>
          </w:p>
        </w:tc>
        <w:tc>
          <w:tcPr>
            <w:tcW w:w="2356" w:type="dxa"/>
            <w:tcBorders>
              <w:top w:val="single" w:sz="4" w:space="0" w:color="auto"/>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Genotype</w:t>
            </w:r>
          </w:p>
        </w:tc>
        <w:tc>
          <w:tcPr>
            <w:tcW w:w="1014" w:type="dxa"/>
            <w:tcBorders>
              <w:top w:val="single" w:sz="4" w:space="0" w:color="auto"/>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Isolation frequency</w:t>
            </w:r>
          </w:p>
        </w:tc>
        <w:tc>
          <w:tcPr>
            <w:tcW w:w="1593" w:type="dxa"/>
            <w:tcBorders>
              <w:top w:val="single" w:sz="4" w:space="0" w:color="auto"/>
              <w:bottom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Area of isolation</w:t>
            </w:r>
          </w:p>
        </w:tc>
      </w:tr>
      <w:tr w:rsidR="00E42B1C" w:rsidRPr="004E7C45" w:rsidTr="000C4D0E">
        <w:trPr>
          <w:trHeight w:val="278"/>
          <w:jc w:val="center"/>
        </w:trPr>
        <w:tc>
          <w:tcPr>
            <w:tcW w:w="1310" w:type="dxa"/>
            <w:tcBorders>
              <w:top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PYG QX1</w:t>
            </w:r>
          </w:p>
        </w:tc>
        <w:tc>
          <w:tcPr>
            <w:tcW w:w="2571" w:type="dxa"/>
            <w:tcBorders>
              <w:top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CK/CH/HeB/CZ2201-6</w:t>
            </w:r>
          </w:p>
        </w:tc>
        <w:tc>
          <w:tcPr>
            <w:tcW w:w="2356" w:type="dxa"/>
            <w:tcBorders>
              <w:top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GⅠ-19(QX-like)</w:t>
            </w:r>
          </w:p>
        </w:tc>
        <w:tc>
          <w:tcPr>
            <w:tcW w:w="1014" w:type="dxa"/>
            <w:tcBorders>
              <w:top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15 times</w:t>
            </w:r>
          </w:p>
        </w:tc>
        <w:tc>
          <w:tcPr>
            <w:tcW w:w="1593" w:type="dxa"/>
            <w:tcBorders>
              <w:top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Hebei Province</w:t>
            </w:r>
          </w:p>
        </w:tc>
      </w:tr>
      <w:tr w:rsidR="00E42B1C" w:rsidRPr="004E7C45" w:rsidTr="000C4D0E">
        <w:trPr>
          <w:trHeight w:val="278"/>
          <w:jc w:val="center"/>
        </w:trPr>
        <w:tc>
          <w:tcPr>
            <w:tcW w:w="1310" w:type="dxa"/>
          </w:tcPr>
          <w:p w:rsidR="00E42B1C" w:rsidRPr="004E7C45" w:rsidRDefault="00E42B1C" w:rsidP="000C4D0E">
            <w:pPr>
              <w:rPr>
                <w:rFonts w:ascii="Times New Roman" w:hAnsi="Times New Roman"/>
                <w:sz w:val="22"/>
              </w:rPr>
            </w:pPr>
            <w:r w:rsidRPr="004E7C45">
              <w:rPr>
                <w:rFonts w:ascii="Times New Roman" w:hAnsi="Times New Roman"/>
                <w:sz w:val="22"/>
              </w:rPr>
              <w:t>ZQF QX2</w:t>
            </w:r>
          </w:p>
        </w:tc>
        <w:tc>
          <w:tcPr>
            <w:tcW w:w="2571" w:type="dxa"/>
          </w:tcPr>
          <w:p w:rsidR="00E42B1C" w:rsidRPr="004E7C45" w:rsidRDefault="00E42B1C" w:rsidP="000C4D0E">
            <w:pPr>
              <w:rPr>
                <w:rFonts w:ascii="Times New Roman" w:hAnsi="Times New Roman"/>
                <w:sz w:val="22"/>
              </w:rPr>
            </w:pPr>
            <w:r w:rsidRPr="004E7C45">
              <w:rPr>
                <w:rFonts w:ascii="Times New Roman" w:hAnsi="Times New Roman"/>
                <w:sz w:val="22"/>
              </w:rPr>
              <w:t>CK/CH/ZJ/SZ2202-3</w:t>
            </w:r>
          </w:p>
        </w:tc>
        <w:tc>
          <w:tcPr>
            <w:tcW w:w="2356" w:type="dxa"/>
          </w:tcPr>
          <w:p w:rsidR="00E42B1C" w:rsidRPr="004E7C45" w:rsidRDefault="00E42B1C" w:rsidP="000C4D0E">
            <w:pPr>
              <w:rPr>
                <w:rFonts w:ascii="Times New Roman" w:hAnsi="Times New Roman"/>
                <w:sz w:val="22"/>
              </w:rPr>
            </w:pPr>
            <w:r w:rsidRPr="004E7C45">
              <w:rPr>
                <w:rFonts w:ascii="Times New Roman" w:hAnsi="Times New Roman"/>
                <w:sz w:val="22"/>
              </w:rPr>
              <w:t>GⅠ-19 (QX-like)</w:t>
            </w:r>
          </w:p>
        </w:tc>
        <w:tc>
          <w:tcPr>
            <w:tcW w:w="1014" w:type="dxa"/>
          </w:tcPr>
          <w:p w:rsidR="00E42B1C" w:rsidRPr="004E7C45" w:rsidRDefault="00E42B1C" w:rsidP="000C4D0E">
            <w:pPr>
              <w:rPr>
                <w:rFonts w:ascii="Times New Roman" w:hAnsi="Times New Roman"/>
                <w:sz w:val="22"/>
              </w:rPr>
            </w:pPr>
            <w:r w:rsidRPr="004E7C45">
              <w:rPr>
                <w:rFonts w:ascii="Times New Roman" w:hAnsi="Times New Roman"/>
                <w:sz w:val="22"/>
              </w:rPr>
              <w:t>12 times</w:t>
            </w:r>
          </w:p>
        </w:tc>
        <w:tc>
          <w:tcPr>
            <w:tcW w:w="1593" w:type="dxa"/>
          </w:tcPr>
          <w:p w:rsidR="00E42B1C" w:rsidRPr="004E7C45" w:rsidRDefault="00E42B1C" w:rsidP="000C4D0E">
            <w:pPr>
              <w:rPr>
                <w:rFonts w:ascii="Times New Roman" w:hAnsi="Times New Roman"/>
                <w:sz w:val="22"/>
              </w:rPr>
            </w:pPr>
            <w:r w:rsidRPr="004E7C45">
              <w:rPr>
                <w:rFonts w:ascii="Times New Roman" w:hAnsi="Times New Roman"/>
                <w:sz w:val="22"/>
              </w:rPr>
              <w:t>Zhejiang Province</w:t>
            </w:r>
          </w:p>
        </w:tc>
      </w:tr>
      <w:tr w:rsidR="00E42B1C" w:rsidRPr="004E7C45" w:rsidTr="000C4D0E">
        <w:trPr>
          <w:trHeight w:val="278"/>
          <w:jc w:val="center"/>
        </w:trPr>
        <w:tc>
          <w:tcPr>
            <w:tcW w:w="1310" w:type="dxa"/>
          </w:tcPr>
          <w:p w:rsidR="00E42B1C" w:rsidRPr="004E7C45" w:rsidRDefault="00E42B1C" w:rsidP="000C4D0E">
            <w:pPr>
              <w:rPr>
                <w:rFonts w:ascii="Times New Roman" w:hAnsi="Times New Roman"/>
                <w:sz w:val="22"/>
              </w:rPr>
            </w:pPr>
            <w:r w:rsidRPr="004E7C45">
              <w:rPr>
                <w:rFonts w:ascii="Times New Roman" w:hAnsi="Times New Roman"/>
                <w:sz w:val="22"/>
              </w:rPr>
              <w:t>FQH QX3</w:t>
            </w:r>
          </w:p>
        </w:tc>
        <w:tc>
          <w:tcPr>
            <w:tcW w:w="2571" w:type="dxa"/>
          </w:tcPr>
          <w:p w:rsidR="00E42B1C" w:rsidRPr="004E7C45" w:rsidRDefault="00E42B1C" w:rsidP="000C4D0E">
            <w:pPr>
              <w:rPr>
                <w:rFonts w:ascii="Times New Roman" w:hAnsi="Times New Roman"/>
                <w:sz w:val="22"/>
              </w:rPr>
            </w:pPr>
            <w:r w:rsidRPr="004E7C45">
              <w:rPr>
                <w:rFonts w:ascii="Times New Roman" w:hAnsi="Times New Roman"/>
                <w:sz w:val="22"/>
              </w:rPr>
              <w:t>CK/CH/FJ/PT2202-1</w:t>
            </w:r>
          </w:p>
        </w:tc>
        <w:tc>
          <w:tcPr>
            <w:tcW w:w="2356" w:type="dxa"/>
          </w:tcPr>
          <w:p w:rsidR="00E42B1C" w:rsidRPr="004E7C45" w:rsidRDefault="00E42B1C" w:rsidP="000C4D0E">
            <w:pPr>
              <w:rPr>
                <w:rFonts w:ascii="Times New Roman" w:hAnsi="Times New Roman"/>
                <w:sz w:val="22"/>
              </w:rPr>
            </w:pPr>
            <w:r w:rsidRPr="004E7C45">
              <w:rPr>
                <w:rFonts w:ascii="Times New Roman" w:hAnsi="Times New Roman"/>
                <w:sz w:val="22"/>
              </w:rPr>
              <w:t>GⅠ-19 (QX-like)</w:t>
            </w:r>
          </w:p>
        </w:tc>
        <w:tc>
          <w:tcPr>
            <w:tcW w:w="1014" w:type="dxa"/>
          </w:tcPr>
          <w:p w:rsidR="00E42B1C" w:rsidRPr="004E7C45" w:rsidRDefault="00E42B1C" w:rsidP="000C4D0E">
            <w:pPr>
              <w:rPr>
                <w:rFonts w:ascii="Times New Roman" w:hAnsi="Times New Roman"/>
                <w:sz w:val="22"/>
              </w:rPr>
            </w:pPr>
            <w:r w:rsidRPr="004E7C45">
              <w:rPr>
                <w:rFonts w:ascii="Times New Roman" w:hAnsi="Times New Roman"/>
                <w:sz w:val="22"/>
              </w:rPr>
              <w:t>13 times</w:t>
            </w:r>
          </w:p>
        </w:tc>
        <w:tc>
          <w:tcPr>
            <w:tcW w:w="1593" w:type="dxa"/>
          </w:tcPr>
          <w:p w:rsidR="00E42B1C" w:rsidRPr="004E7C45" w:rsidRDefault="00E42B1C" w:rsidP="000C4D0E">
            <w:pPr>
              <w:rPr>
                <w:rFonts w:ascii="Times New Roman" w:hAnsi="Times New Roman"/>
                <w:sz w:val="22"/>
              </w:rPr>
            </w:pPr>
            <w:r w:rsidRPr="004E7C45">
              <w:rPr>
                <w:rFonts w:ascii="Times New Roman" w:hAnsi="Times New Roman"/>
                <w:sz w:val="22"/>
              </w:rPr>
              <w:t>Fujian Province</w:t>
            </w:r>
          </w:p>
        </w:tc>
      </w:tr>
      <w:tr w:rsidR="00E42B1C" w:rsidRPr="004E7C45" w:rsidTr="000C4D0E">
        <w:trPr>
          <w:trHeight w:val="278"/>
          <w:jc w:val="center"/>
        </w:trPr>
        <w:tc>
          <w:tcPr>
            <w:tcW w:w="1310" w:type="dxa"/>
          </w:tcPr>
          <w:p w:rsidR="00E42B1C" w:rsidRPr="004E7C45" w:rsidRDefault="00E42B1C" w:rsidP="000C4D0E">
            <w:pPr>
              <w:rPr>
                <w:rFonts w:ascii="Times New Roman" w:hAnsi="Times New Roman"/>
                <w:sz w:val="22"/>
              </w:rPr>
            </w:pPr>
            <w:r w:rsidRPr="004E7C45">
              <w:rPr>
                <w:rFonts w:ascii="Times New Roman" w:hAnsi="Times New Roman"/>
                <w:sz w:val="22"/>
              </w:rPr>
              <w:t>LYZ QX4</w:t>
            </w:r>
          </w:p>
        </w:tc>
        <w:tc>
          <w:tcPr>
            <w:tcW w:w="2571" w:type="dxa"/>
          </w:tcPr>
          <w:p w:rsidR="00E42B1C" w:rsidRPr="004E7C45" w:rsidRDefault="00E42B1C" w:rsidP="000C4D0E">
            <w:pPr>
              <w:rPr>
                <w:rFonts w:ascii="Times New Roman" w:hAnsi="Times New Roman"/>
                <w:sz w:val="22"/>
              </w:rPr>
            </w:pPr>
            <w:r w:rsidRPr="004E7C45">
              <w:rPr>
                <w:rFonts w:ascii="Times New Roman" w:hAnsi="Times New Roman"/>
                <w:sz w:val="22"/>
              </w:rPr>
              <w:t>CK/CH/HeB/CZ2201-3</w:t>
            </w:r>
          </w:p>
        </w:tc>
        <w:tc>
          <w:tcPr>
            <w:tcW w:w="2356" w:type="dxa"/>
          </w:tcPr>
          <w:p w:rsidR="00E42B1C" w:rsidRPr="004E7C45" w:rsidRDefault="00E42B1C" w:rsidP="000C4D0E">
            <w:pPr>
              <w:rPr>
                <w:rFonts w:ascii="Times New Roman" w:hAnsi="Times New Roman"/>
                <w:sz w:val="22"/>
              </w:rPr>
            </w:pPr>
            <w:r w:rsidRPr="004E7C45">
              <w:rPr>
                <w:rFonts w:ascii="Times New Roman" w:hAnsi="Times New Roman"/>
                <w:sz w:val="22"/>
              </w:rPr>
              <w:t>GⅠ-19 (QX-like)</w:t>
            </w:r>
          </w:p>
        </w:tc>
        <w:tc>
          <w:tcPr>
            <w:tcW w:w="1014" w:type="dxa"/>
          </w:tcPr>
          <w:p w:rsidR="00E42B1C" w:rsidRPr="004E7C45" w:rsidRDefault="00E42B1C" w:rsidP="000C4D0E">
            <w:pPr>
              <w:rPr>
                <w:rFonts w:ascii="Times New Roman" w:hAnsi="Times New Roman"/>
                <w:sz w:val="22"/>
              </w:rPr>
            </w:pPr>
            <w:r w:rsidRPr="004E7C45">
              <w:rPr>
                <w:rFonts w:ascii="Times New Roman" w:hAnsi="Times New Roman"/>
                <w:sz w:val="22"/>
              </w:rPr>
              <w:t>12 times</w:t>
            </w:r>
          </w:p>
        </w:tc>
        <w:tc>
          <w:tcPr>
            <w:tcW w:w="1593" w:type="dxa"/>
          </w:tcPr>
          <w:p w:rsidR="00E42B1C" w:rsidRPr="004E7C45" w:rsidRDefault="00E42B1C" w:rsidP="000C4D0E">
            <w:pPr>
              <w:rPr>
                <w:rFonts w:ascii="Times New Roman" w:hAnsi="Times New Roman"/>
                <w:sz w:val="22"/>
              </w:rPr>
            </w:pPr>
            <w:r w:rsidRPr="004E7C45">
              <w:rPr>
                <w:rFonts w:ascii="Times New Roman" w:hAnsi="Times New Roman"/>
                <w:sz w:val="22"/>
              </w:rPr>
              <w:t>Hebei Province</w:t>
            </w:r>
          </w:p>
        </w:tc>
      </w:tr>
      <w:tr w:rsidR="00E42B1C" w:rsidRPr="004E7C45" w:rsidTr="00E42B1C">
        <w:trPr>
          <w:trHeight w:val="278"/>
          <w:jc w:val="center"/>
        </w:trPr>
        <w:tc>
          <w:tcPr>
            <w:tcW w:w="1310" w:type="dxa"/>
          </w:tcPr>
          <w:p w:rsidR="00E42B1C" w:rsidRPr="004E7C45" w:rsidRDefault="00E42B1C" w:rsidP="000C4D0E">
            <w:pPr>
              <w:rPr>
                <w:rFonts w:ascii="Times New Roman" w:hAnsi="Times New Roman"/>
                <w:sz w:val="22"/>
              </w:rPr>
            </w:pPr>
            <w:r w:rsidRPr="004E7C45">
              <w:rPr>
                <w:rFonts w:ascii="Times New Roman" w:hAnsi="Times New Roman"/>
                <w:sz w:val="22"/>
              </w:rPr>
              <w:t>XXX QX5</w:t>
            </w:r>
          </w:p>
        </w:tc>
        <w:tc>
          <w:tcPr>
            <w:tcW w:w="2571" w:type="dxa"/>
          </w:tcPr>
          <w:p w:rsidR="00E42B1C" w:rsidRPr="004E7C45" w:rsidRDefault="00E42B1C" w:rsidP="000C4D0E">
            <w:pPr>
              <w:rPr>
                <w:rFonts w:ascii="Times New Roman" w:hAnsi="Times New Roman"/>
                <w:sz w:val="22"/>
              </w:rPr>
            </w:pPr>
            <w:r w:rsidRPr="004E7C45">
              <w:rPr>
                <w:rFonts w:ascii="Times New Roman" w:hAnsi="Times New Roman"/>
                <w:sz w:val="22"/>
              </w:rPr>
              <w:t>CK/CH/HeN/LB2203-1</w:t>
            </w:r>
          </w:p>
        </w:tc>
        <w:tc>
          <w:tcPr>
            <w:tcW w:w="2356" w:type="dxa"/>
          </w:tcPr>
          <w:p w:rsidR="00E42B1C" w:rsidRPr="004E7C45" w:rsidRDefault="00E42B1C" w:rsidP="000C4D0E">
            <w:pPr>
              <w:rPr>
                <w:rFonts w:ascii="Times New Roman" w:hAnsi="Times New Roman"/>
                <w:sz w:val="22"/>
              </w:rPr>
            </w:pPr>
            <w:r w:rsidRPr="004E7C45">
              <w:rPr>
                <w:rFonts w:ascii="Times New Roman" w:hAnsi="Times New Roman"/>
                <w:sz w:val="22"/>
              </w:rPr>
              <w:t>GⅠ-19 (QX-like)</w:t>
            </w:r>
          </w:p>
        </w:tc>
        <w:tc>
          <w:tcPr>
            <w:tcW w:w="1014" w:type="dxa"/>
          </w:tcPr>
          <w:p w:rsidR="00E42B1C" w:rsidRPr="004E7C45" w:rsidRDefault="00E42B1C" w:rsidP="000C4D0E">
            <w:pPr>
              <w:rPr>
                <w:rFonts w:ascii="Times New Roman" w:hAnsi="Times New Roman"/>
                <w:sz w:val="22"/>
              </w:rPr>
            </w:pPr>
            <w:r w:rsidRPr="004E7C45">
              <w:rPr>
                <w:rFonts w:ascii="Times New Roman" w:hAnsi="Times New Roman"/>
                <w:sz w:val="22"/>
              </w:rPr>
              <w:t>9 times</w:t>
            </w:r>
          </w:p>
        </w:tc>
        <w:tc>
          <w:tcPr>
            <w:tcW w:w="1593" w:type="dxa"/>
          </w:tcPr>
          <w:p w:rsidR="00E42B1C" w:rsidRPr="004E7C45" w:rsidRDefault="00E42B1C" w:rsidP="000C4D0E">
            <w:pPr>
              <w:rPr>
                <w:rFonts w:ascii="Times New Roman" w:hAnsi="Times New Roman"/>
                <w:sz w:val="22"/>
              </w:rPr>
            </w:pPr>
            <w:r w:rsidRPr="004E7C45">
              <w:rPr>
                <w:rFonts w:ascii="Times New Roman" w:hAnsi="Times New Roman"/>
                <w:sz w:val="22"/>
              </w:rPr>
              <w:t>Henan Province</w:t>
            </w:r>
          </w:p>
        </w:tc>
      </w:tr>
      <w:tr w:rsidR="00E42B1C" w:rsidRPr="004E7C45" w:rsidTr="00E42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1310" w:type="dxa"/>
            <w:tcBorders>
              <w:top w:val="nil"/>
              <w:left w:val="nil"/>
              <w:bottom w:val="nil"/>
              <w:right w:val="nil"/>
            </w:tcBorders>
          </w:tcPr>
          <w:p w:rsidR="00E42B1C" w:rsidRPr="004E7C45" w:rsidRDefault="00E42B1C" w:rsidP="000C4D0E">
            <w:pPr>
              <w:rPr>
                <w:rFonts w:ascii="Times New Roman" w:hAnsi="Times New Roman"/>
                <w:sz w:val="22"/>
              </w:rPr>
            </w:pPr>
            <w:r w:rsidRPr="004E7C45">
              <w:rPr>
                <w:rFonts w:ascii="Times New Roman" w:hAnsi="Times New Roman"/>
                <w:sz w:val="22"/>
              </w:rPr>
              <w:t>CSL</w:t>
            </w:r>
          </w:p>
        </w:tc>
        <w:tc>
          <w:tcPr>
            <w:tcW w:w="2571" w:type="dxa"/>
            <w:tcBorders>
              <w:top w:val="nil"/>
              <w:left w:val="nil"/>
              <w:bottom w:val="nil"/>
              <w:right w:val="nil"/>
            </w:tcBorders>
          </w:tcPr>
          <w:p w:rsidR="00E42B1C" w:rsidRPr="004E7C45" w:rsidRDefault="00E42B1C" w:rsidP="000C4D0E">
            <w:pPr>
              <w:rPr>
                <w:rFonts w:ascii="Times New Roman" w:hAnsi="Times New Roman"/>
                <w:sz w:val="22"/>
              </w:rPr>
            </w:pPr>
            <w:r w:rsidRPr="004E7C45">
              <w:rPr>
                <w:rFonts w:ascii="Times New Roman" w:hAnsi="Times New Roman"/>
                <w:sz w:val="22"/>
              </w:rPr>
              <w:t>CK/CH/GD/HY2203-2</w:t>
            </w:r>
          </w:p>
        </w:tc>
        <w:tc>
          <w:tcPr>
            <w:tcW w:w="2356" w:type="dxa"/>
            <w:tcBorders>
              <w:top w:val="nil"/>
              <w:left w:val="nil"/>
              <w:bottom w:val="nil"/>
              <w:right w:val="nil"/>
            </w:tcBorders>
          </w:tcPr>
          <w:p w:rsidR="00E42B1C" w:rsidRPr="004E7C45" w:rsidRDefault="00E42B1C" w:rsidP="000C4D0E">
            <w:pPr>
              <w:rPr>
                <w:rFonts w:ascii="Times New Roman" w:hAnsi="Times New Roman"/>
                <w:sz w:val="22"/>
              </w:rPr>
            </w:pPr>
            <w:r w:rsidRPr="004E7C45">
              <w:rPr>
                <w:rFonts w:ascii="Times New Roman" w:hAnsi="Times New Roman"/>
                <w:sz w:val="22"/>
              </w:rPr>
              <w:t>GⅠ-30 (CSL-like)</w:t>
            </w:r>
          </w:p>
        </w:tc>
        <w:tc>
          <w:tcPr>
            <w:tcW w:w="1014" w:type="dxa"/>
            <w:tcBorders>
              <w:top w:val="nil"/>
              <w:left w:val="nil"/>
              <w:bottom w:val="nil"/>
              <w:right w:val="nil"/>
            </w:tcBorders>
          </w:tcPr>
          <w:p w:rsidR="00E42B1C" w:rsidRPr="004E7C45" w:rsidRDefault="00E42B1C" w:rsidP="000C4D0E">
            <w:pPr>
              <w:rPr>
                <w:rFonts w:ascii="Times New Roman" w:hAnsi="Times New Roman"/>
                <w:sz w:val="22"/>
              </w:rPr>
            </w:pPr>
            <w:r w:rsidRPr="004E7C45">
              <w:rPr>
                <w:rFonts w:ascii="Times New Roman" w:hAnsi="Times New Roman"/>
                <w:sz w:val="22"/>
              </w:rPr>
              <w:t>21 times</w:t>
            </w:r>
          </w:p>
        </w:tc>
        <w:tc>
          <w:tcPr>
            <w:tcW w:w="1593" w:type="dxa"/>
            <w:tcBorders>
              <w:top w:val="nil"/>
              <w:left w:val="nil"/>
              <w:bottom w:val="nil"/>
              <w:right w:val="nil"/>
            </w:tcBorders>
          </w:tcPr>
          <w:p w:rsidR="00E42B1C" w:rsidRPr="004E7C45" w:rsidRDefault="00E42B1C" w:rsidP="000C4D0E">
            <w:pPr>
              <w:rPr>
                <w:rFonts w:ascii="Times New Roman" w:hAnsi="Times New Roman"/>
                <w:sz w:val="22"/>
              </w:rPr>
            </w:pPr>
            <w:r w:rsidRPr="004E7C45">
              <w:rPr>
                <w:rFonts w:ascii="Times New Roman" w:hAnsi="Times New Roman"/>
                <w:sz w:val="22"/>
              </w:rPr>
              <w:t>Guangdong Province</w:t>
            </w:r>
          </w:p>
        </w:tc>
      </w:tr>
      <w:tr w:rsidR="00E42B1C" w:rsidRPr="004E7C45" w:rsidTr="00E42B1C">
        <w:trPr>
          <w:trHeight w:val="278"/>
          <w:jc w:val="center"/>
        </w:trPr>
        <w:tc>
          <w:tcPr>
            <w:tcW w:w="1310" w:type="dxa"/>
            <w:tcBorders>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GY</w:t>
            </w:r>
          </w:p>
        </w:tc>
        <w:tc>
          <w:tcPr>
            <w:tcW w:w="2571" w:type="dxa"/>
            <w:tcBorders>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GY</w:t>
            </w:r>
          </w:p>
        </w:tc>
        <w:tc>
          <w:tcPr>
            <w:tcW w:w="2356" w:type="dxa"/>
            <w:tcBorders>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GⅠ-19 (QX-like)</w:t>
            </w:r>
          </w:p>
        </w:tc>
        <w:tc>
          <w:tcPr>
            <w:tcW w:w="1014" w:type="dxa"/>
            <w:tcBorders>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Unknow</w:t>
            </w:r>
          </w:p>
        </w:tc>
        <w:tc>
          <w:tcPr>
            <w:tcW w:w="1593" w:type="dxa"/>
            <w:tcBorders>
              <w:bottom w:val="single" w:sz="4" w:space="0" w:color="auto"/>
            </w:tcBorders>
          </w:tcPr>
          <w:p w:rsidR="00E42B1C" w:rsidRPr="004E7C45" w:rsidRDefault="00E42B1C" w:rsidP="000C4D0E">
            <w:pPr>
              <w:rPr>
                <w:rFonts w:ascii="Times New Roman" w:hAnsi="Times New Roman"/>
                <w:sz w:val="22"/>
              </w:rPr>
            </w:pPr>
            <w:r w:rsidRPr="004E7C45">
              <w:rPr>
                <w:rFonts w:ascii="Times New Roman" w:hAnsi="Times New Roman"/>
                <w:sz w:val="22"/>
              </w:rPr>
              <w:t>Unknow</w:t>
            </w:r>
          </w:p>
        </w:tc>
      </w:tr>
    </w:tbl>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b/>
          <w:sz w:val="22"/>
        </w:rPr>
      </w:pPr>
    </w:p>
    <w:p w:rsidR="00E42B1C" w:rsidRPr="00F3787C" w:rsidRDefault="00E42B1C" w:rsidP="00E42B1C">
      <w:pPr>
        <w:jc w:val="left"/>
        <w:rPr>
          <w:rFonts w:ascii="Times New Roman" w:eastAsia="宋体" w:hAnsi="Times New Roman" w:cs="Times New Roman" w:hint="eastAsia"/>
          <w:sz w:val="22"/>
        </w:rPr>
      </w:pPr>
      <w:r w:rsidRPr="004E7C45">
        <w:rPr>
          <w:rFonts w:ascii="Times New Roman" w:eastAsia="宋体" w:hAnsi="Times New Roman" w:cs="Times New Roman"/>
          <w:b/>
          <w:sz w:val="22"/>
        </w:rPr>
        <w:t xml:space="preserve">Suppelmentary </w:t>
      </w:r>
      <w:r w:rsidRPr="00F3787C">
        <w:rPr>
          <w:rFonts w:ascii="Times New Roman" w:eastAsia="宋体" w:hAnsi="Times New Roman" w:cs="Times New Roman"/>
          <w:b/>
          <w:sz w:val="22"/>
        </w:rPr>
        <w:t>Table S2</w:t>
      </w:r>
      <w:r w:rsidRPr="00F3787C">
        <w:rPr>
          <w:rFonts w:ascii="Times New Roman" w:eastAsia="宋体" w:hAnsi="Times New Roman" w:cs="Times New Roman"/>
          <w:b/>
          <w:bCs/>
          <w:sz w:val="22"/>
        </w:rPr>
        <w:t xml:space="preserve">. </w:t>
      </w:r>
      <w:r w:rsidRPr="00F3787C">
        <w:rPr>
          <w:rFonts w:ascii="Times New Roman" w:eastAsia="宋体" w:hAnsi="Times New Roman" w:cs="Times New Roman"/>
          <w:bCs/>
          <w:sz w:val="22"/>
        </w:rPr>
        <w:t>The background information of seven genotyp</w:t>
      </w:r>
      <w:r w:rsidRPr="00F3787C">
        <w:rPr>
          <w:rFonts w:ascii="Times New Roman" w:eastAsia="宋体" w:hAnsi="Times New Roman" w:cs="Times New Roman" w:hint="eastAsia"/>
          <w:bCs/>
          <w:sz w:val="22"/>
        </w:rPr>
        <w:t>ic</w:t>
      </w:r>
      <w:r w:rsidRPr="00F3787C">
        <w:rPr>
          <w:rFonts w:ascii="Times New Roman" w:eastAsia="宋体" w:hAnsi="Times New Roman" w:cs="Times New Roman"/>
          <w:bCs/>
          <w:sz w:val="22"/>
        </w:rPr>
        <w:t xml:space="preserve"> strains</w:t>
      </w:r>
      <w:r w:rsidR="00F3787C">
        <w:rPr>
          <w:rFonts w:ascii="Times New Roman" w:eastAsia="宋体" w:hAnsi="Times New Roman" w:cs="Times New Roman" w:hint="eastAsia"/>
          <w:bCs/>
          <w:sz w:val="22"/>
        </w:rPr>
        <w:t>.</w:t>
      </w:r>
    </w:p>
    <w:tbl>
      <w:tblPr>
        <w:tblStyle w:val="a6"/>
        <w:tblW w:w="782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3303"/>
        <w:gridCol w:w="2891"/>
      </w:tblGrid>
      <w:tr w:rsidR="00E42B1C" w:rsidRPr="004E7C45" w:rsidTr="00E42B1C">
        <w:trPr>
          <w:trHeight w:val="589"/>
        </w:trPr>
        <w:tc>
          <w:tcPr>
            <w:tcW w:w="1627" w:type="dxa"/>
            <w:tcBorders>
              <w:top w:val="single" w:sz="12" w:space="0" w:color="auto"/>
              <w:bottom w:val="single" w:sz="4"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Strain</w:t>
            </w:r>
          </w:p>
        </w:tc>
        <w:tc>
          <w:tcPr>
            <w:tcW w:w="3303" w:type="dxa"/>
            <w:tcBorders>
              <w:top w:val="single" w:sz="12" w:space="0" w:color="auto"/>
              <w:bottom w:val="single" w:sz="4"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NCBI GenBank:</w:t>
            </w:r>
          </w:p>
        </w:tc>
        <w:tc>
          <w:tcPr>
            <w:tcW w:w="2891" w:type="dxa"/>
            <w:tcBorders>
              <w:top w:val="single" w:sz="12" w:space="0" w:color="auto"/>
              <w:bottom w:val="single" w:sz="4"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Genotype</w:t>
            </w:r>
          </w:p>
        </w:tc>
      </w:tr>
      <w:tr w:rsidR="00E42B1C" w:rsidRPr="004E7C45" w:rsidTr="00E42B1C">
        <w:trPr>
          <w:trHeight w:val="292"/>
        </w:trPr>
        <w:tc>
          <w:tcPr>
            <w:tcW w:w="1627" w:type="dxa"/>
            <w:tcBorders>
              <w:top w:val="single" w:sz="4"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D90</w:t>
            </w:r>
          </w:p>
        </w:tc>
        <w:tc>
          <w:tcPr>
            <w:tcW w:w="3303" w:type="dxa"/>
            <w:tcBorders>
              <w:top w:val="single" w:sz="4"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MF508703.1</w:t>
            </w:r>
          </w:p>
        </w:tc>
        <w:tc>
          <w:tcPr>
            <w:tcW w:w="2891" w:type="dxa"/>
            <w:tcBorders>
              <w:top w:val="single" w:sz="4"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GⅠ-19</w:t>
            </w:r>
            <w:r w:rsidRPr="004E7C45">
              <w:rPr>
                <w:sz w:val="22"/>
              </w:rPr>
              <w:t>（</w:t>
            </w:r>
            <w:r w:rsidRPr="004E7C45">
              <w:rPr>
                <w:sz w:val="22"/>
              </w:rPr>
              <w:t>QX-like</w:t>
            </w:r>
            <w:r w:rsidRPr="004E7C45">
              <w:rPr>
                <w:sz w:val="22"/>
              </w:rPr>
              <w:t>）</w:t>
            </w:r>
          </w:p>
        </w:tc>
      </w:tr>
      <w:tr w:rsidR="00E42B1C" w:rsidRPr="004E7C45" w:rsidTr="00E42B1C">
        <w:trPr>
          <w:trHeight w:val="292"/>
        </w:trPr>
        <w:tc>
          <w:tcPr>
            <w:tcW w:w="1627"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4/91</w:t>
            </w:r>
          </w:p>
        </w:tc>
        <w:tc>
          <w:tcPr>
            <w:tcW w:w="3303"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AF093793.1</w:t>
            </w:r>
          </w:p>
        </w:tc>
        <w:tc>
          <w:tcPr>
            <w:tcW w:w="2891"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GⅠ-13</w:t>
            </w:r>
            <w:r w:rsidRPr="004E7C45">
              <w:rPr>
                <w:sz w:val="22"/>
              </w:rPr>
              <w:t>（</w:t>
            </w:r>
            <w:r w:rsidRPr="004E7C45">
              <w:rPr>
                <w:sz w:val="22"/>
              </w:rPr>
              <w:t>4/91- like</w:t>
            </w:r>
            <w:r w:rsidRPr="004E7C45">
              <w:rPr>
                <w:sz w:val="22"/>
              </w:rPr>
              <w:t>）</w:t>
            </w:r>
          </w:p>
        </w:tc>
      </w:tr>
      <w:tr w:rsidR="00E42B1C" w:rsidRPr="004E7C45" w:rsidTr="00E42B1C">
        <w:trPr>
          <w:trHeight w:val="292"/>
        </w:trPr>
        <w:tc>
          <w:tcPr>
            <w:tcW w:w="1627"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LDT3</w:t>
            </w:r>
          </w:p>
        </w:tc>
        <w:tc>
          <w:tcPr>
            <w:tcW w:w="3303"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KR608272.1</w:t>
            </w:r>
          </w:p>
        </w:tc>
        <w:tc>
          <w:tcPr>
            <w:tcW w:w="2891"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GⅠ-28</w:t>
            </w:r>
            <w:r w:rsidRPr="004E7C45">
              <w:rPr>
                <w:sz w:val="22"/>
              </w:rPr>
              <w:t>（</w:t>
            </w:r>
            <w:r w:rsidRPr="004E7C45">
              <w:rPr>
                <w:sz w:val="22"/>
              </w:rPr>
              <w:t>LDT3- like</w:t>
            </w:r>
            <w:r w:rsidRPr="004E7C45">
              <w:rPr>
                <w:sz w:val="22"/>
              </w:rPr>
              <w:t>）</w:t>
            </w:r>
          </w:p>
        </w:tc>
      </w:tr>
      <w:tr w:rsidR="00E42B1C" w:rsidRPr="004E7C45" w:rsidTr="00E42B1C">
        <w:trPr>
          <w:trHeight w:val="292"/>
        </w:trPr>
        <w:tc>
          <w:tcPr>
            <w:tcW w:w="1627"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XWF</w:t>
            </w:r>
          </w:p>
        </w:tc>
        <w:tc>
          <w:tcPr>
            <w:tcW w:w="3303"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w:t>
            </w:r>
          </w:p>
        </w:tc>
        <w:tc>
          <w:tcPr>
            <w:tcW w:w="2891" w:type="dxa"/>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GⅠ-22</w:t>
            </w:r>
            <w:r w:rsidRPr="004E7C45">
              <w:rPr>
                <w:sz w:val="22"/>
              </w:rPr>
              <w:t>（</w:t>
            </w:r>
            <w:r w:rsidRPr="004E7C45">
              <w:rPr>
                <w:sz w:val="22"/>
              </w:rPr>
              <w:t>HN08- like</w:t>
            </w:r>
            <w:r w:rsidRPr="004E7C45">
              <w:rPr>
                <w:sz w:val="22"/>
              </w:rPr>
              <w:t>）</w:t>
            </w:r>
          </w:p>
        </w:tc>
      </w:tr>
      <w:tr w:rsidR="00E42B1C" w:rsidRPr="004E7C45" w:rsidTr="00E42B1C">
        <w:trPr>
          <w:trHeight w:val="292"/>
        </w:trPr>
        <w:tc>
          <w:tcPr>
            <w:tcW w:w="1627" w:type="dxa"/>
            <w:tcBorders>
              <w:bottom w:val="nil"/>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GZ14</w:t>
            </w:r>
          </w:p>
        </w:tc>
        <w:tc>
          <w:tcPr>
            <w:tcW w:w="3303" w:type="dxa"/>
            <w:tcBorders>
              <w:bottom w:val="nil"/>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KT946798.1</w:t>
            </w:r>
          </w:p>
        </w:tc>
        <w:tc>
          <w:tcPr>
            <w:tcW w:w="2891" w:type="dxa"/>
            <w:tcBorders>
              <w:bottom w:val="nil"/>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GⅠ-7</w:t>
            </w:r>
            <w:r w:rsidRPr="004E7C45">
              <w:rPr>
                <w:sz w:val="22"/>
              </w:rPr>
              <w:t>（</w:t>
            </w:r>
            <w:r w:rsidRPr="004E7C45">
              <w:rPr>
                <w:sz w:val="22"/>
              </w:rPr>
              <w:t>TW- like</w:t>
            </w:r>
            <w:r w:rsidRPr="004E7C45">
              <w:rPr>
                <w:sz w:val="22"/>
              </w:rPr>
              <w:t>）</w:t>
            </w:r>
          </w:p>
        </w:tc>
      </w:tr>
      <w:tr w:rsidR="00E42B1C" w:rsidRPr="004E7C45" w:rsidTr="00E42B1C">
        <w:trPr>
          <w:trHeight w:val="292"/>
        </w:trPr>
        <w:tc>
          <w:tcPr>
            <w:tcW w:w="1627" w:type="dxa"/>
            <w:tcBorders>
              <w:top w:val="nil"/>
              <w:bottom w:val="nil"/>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MXF</w:t>
            </w:r>
          </w:p>
        </w:tc>
        <w:tc>
          <w:tcPr>
            <w:tcW w:w="3303" w:type="dxa"/>
            <w:tcBorders>
              <w:top w:val="nil"/>
              <w:bottom w:val="nil"/>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w:t>
            </w:r>
          </w:p>
        </w:tc>
        <w:tc>
          <w:tcPr>
            <w:tcW w:w="2891" w:type="dxa"/>
            <w:tcBorders>
              <w:top w:val="nil"/>
              <w:bottom w:val="nil"/>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GⅥ-Ⅰ</w:t>
            </w:r>
            <w:r w:rsidRPr="004E7C45">
              <w:rPr>
                <w:sz w:val="22"/>
              </w:rPr>
              <w:t>（</w:t>
            </w:r>
            <w:r w:rsidRPr="004E7C45">
              <w:rPr>
                <w:sz w:val="22"/>
              </w:rPr>
              <w:t xml:space="preserve">TC072- like </w:t>
            </w:r>
            <w:r w:rsidRPr="004E7C45">
              <w:rPr>
                <w:sz w:val="22"/>
              </w:rPr>
              <w:t>）</w:t>
            </w:r>
          </w:p>
        </w:tc>
      </w:tr>
      <w:tr w:rsidR="00E42B1C" w:rsidRPr="004E7C45" w:rsidTr="00E42B1C">
        <w:trPr>
          <w:trHeight w:val="292"/>
        </w:trPr>
        <w:tc>
          <w:tcPr>
            <w:tcW w:w="1627" w:type="dxa"/>
            <w:tcBorders>
              <w:top w:val="nil"/>
              <w:bottom w:val="single" w:sz="12"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H120</w:t>
            </w:r>
          </w:p>
        </w:tc>
        <w:tc>
          <w:tcPr>
            <w:tcW w:w="3303" w:type="dxa"/>
            <w:tcBorders>
              <w:top w:val="nil"/>
              <w:bottom w:val="single" w:sz="12"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ON350836.1</w:t>
            </w:r>
          </w:p>
        </w:tc>
        <w:tc>
          <w:tcPr>
            <w:tcW w:w="2891" w:type="dxa"/>
            <w:tcBorders>
              <w:top w:val="nil"/>
              <w:bottom w:val="single" w:sz="12" w:space="0" w:color="auto"/>
            </w:tcBorders>
            <w:vAlign w:val="center"/>
          </w:tcPr>
          <w:p w:rsidR="00E42B1C" w:rsidRPr="004E7C45" w:rsidRDefault="00E42B1C" w:rsidP="00E42B1C">
            <w:pPr>
              <w:autoSpaceDE w:val="0"/>
              <w:autoSpaceDN w:val="0"/>
              <w:adjustRightInd w:val="0"/>
              <w:spacing w:line="360" w:lineRule="auto"/>
              <w:jc w:val="left"/>
              <w:rPr>
                <w:sz w:val="22"/>
              </w:rPr>
            </w:pPr>
            <w:r w:rsidRPr="004E7C45">
              <w:rPr>
                <w:sz w:val="22"/>
              </w:rPr>
              <w:t>GⅠ-1</w:t>
            </w:r>
            <w:r w:rsidRPr="004E7C45">
              <w:rPr>
                <w:sz w:val="22"/>
              </w:rPr>
              <w:t>（</w:t>
            </w:r>
            <w:r w:rsidRPr="004E7C45">
              <w:rPr>
                <w:sz w:val="22"/>
              </w:rPr>
              <w:t>Mass- like</w:t>
            </w:r>
            <w:r w:rsidRPr="004E7C45">
              <w:rPr>
                <w:sz w:val="22"/>
              </w:rPr>
              <w:t>）</w:t>
            </w:r>
          </w:p>
        </w:tc>
      </w:tr>
    </w:tbl>
    <w:p w:rsidR="00E42B1C" w:rsidRPr="004E7C45" w:rsidRDefault="00E42B1C" w:rsidP="00E42B1C">
      <w:pPr>
        <w:jc w:val="left"/>
        <w:rPr>
          <w:rFonts w:ascii="Times New Roman" w:eastAsia="宋体" w:hAnsi="Times New Roman" w:cs="Times New Roman"/>
        </w:rPr>
      </w:pPr>
      <w:r w:rsidRPr="004E7C45">
        <w:rPr>
          <w:rFonts w:ascii="Times New Roman" w:eastAsia="宋体" w:hAnsi="Times New Roman" w:cs="Times New Roman"/>
          <w:kern w:val="0"/>
          <w:sz w:val="24"/>
        </w:rPr>
        <w:t>Note:“/” indicates that it has not been uploaded to the NCBI system yet.</w:t>
      </w:r>
    </w:p>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b/>
          <w:sz w:val="22"/>
        </w:rPr>
      </w:pPr>
    </w:p>
    <w:p w:rsidR="00E42B1C" w:rsidRPr="00F3787C" w:rsidRDefault="00E42B1C" w:rsidP="00E42B1C">
      <w:pPr>
        <w:jc w:val="left"/>
        <w:rPr>
          <w:rFonts w:ascii="Times New Roman" w:eastAsia="宋体" w:hAnsi="Times New Roman" w:cs="Times New Roman"/>
          <w:bCs/>
          <w:sz w:val="22"/>
        </w:rPr>
      </w:pPr>
      <w:r w:rsidRPr="004E7C45">
        <w:rPr>
          <w:rFonts w:ascii="Times New Roman" w:eastAsia="宋体" w:hAnsi="Times New Roman" w:cs="Times New Roman"/>
          <w:b/>
          <w:sz w:val="22"/>
        </w:rPr>
        <w:t>Supplementary Table S3.</w:t>
      </w:r>
      <w:r w:rsidRPr="004E7C45">
        <w:rPr>
          <w:rFonts w:ascii="Times New Roman" w:eastAsia="宋体" w:hAnsi="Times New Roman" w:cs="Times New Roman"/>
          <w:b/>
          <w:bCs/>
          <w:sz w:val="24"/>
        </w:rPr>
        <w:t xml:space="preserve"> </w:t>
      </w:r>
      <w:r w:rsidRPr="00F3787C">
        <w:rPr>
          <w:rFonts w:ascii="Times New Roman" w:eastAsia="宋体" w:hAnsi="Times New Roman" w:cs="Times New Roman"/>
          <w:bCs/>
          <w:sz w:val="22"/>
        </w:rPr>
        <w:t xml:space="preserve">Safety evaluation of recombinant vaccine candidates. </w:t>
      </w:r>
    </w:p>
    <w:tbl>
      <w:tblPr>
        <w:tblStyle w:val="11"/>
        <w:tblW w:w="879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
        <w:gridCol w:w="1951"/>
        <w:gridCol w:w="1807"/>
        <w:gridCol w:w="1831"/>
        <w:gridCol w:w="1389"/>
        <w:gridCol w:w="1035"/>
      </w:tblGrid>
      <w:tr w:rsidR="00E42B1C" w:rsidRPr="004E7C45" w:rsidTr="000C4D0E">
        <w:trPr>
          <w:trHeight w:val="399"/>
          <w:jc w:val="center"/>
        </w:trPr>
        <w:tc>
          <w:tcPr>
            <w:tcW w:w="643" w:type="dxa"/>
            <w:tcBorders>
              <w:top w:val="single" w:sz="4" w:space="0" w:color="auto"/>
              <w:left w:val="nil"/>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 xml:space="preserve">Group </w:t>
            </w:r>
          </w:p>
        </w:tc>
        <w:tc>
          <w:tcPr>
            <w:tcW w:w="2007" w:type="dxa"/>
            <w:tcBorders>
              <w:top w:val="single" w:sz="4" w:space="0" w:color="auto"/>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Immune vaccines</w:t>
            </w:r>
          </w:p>
        </w:tc>
        <w:tc>
          <w:tcPr>
            <w:tcW w:w="1837" w:type="dxa"/>
            <w:tcBorders>
              <w:top w:val="single" w:sz="4" w:space="0" w:color="auto"/>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Immunizing dose</w:t>
            </w:r>
          </w:p>
        </w:tc>
        <w:tc>
          <w:tcPr>
            <w:tcW w:w="1854" w:type="dxa"/>
            <w:tcBorders>
              <w:top w:val="single" w:sz="4" w:space="0" w:color="auto"/>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Age of immunization</w:t>
            </w:r>
          </w:p>
        </w:tc>
        <w:tc>
          <w:tcPr>
            <w:tcW w:w="1414" w:type="dxa"/>
            <w:tcBorders>
              <w:top w:val="single" w:sz="4" w:space="0" w:color="auto"/>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Immune pathway</w:t>
            </w:r>
          </w:p>
        </w:tc>
        <w:tc>
          <w:tcPr>
            <w:tcW w:w="1038" w:type="dxa"/>
            <w:tcBorders>
              <w:top w:val="single" w:sz="4" w:space="0" w:color="auto"/>
              <w:bottom w:val="single" w:sz="4" w:space="0" w:color="auto"/>
              <w:right w:val="nil"/>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Quantity</w:t>
            </w:r>
          </w:p>
        </w:tc>
      </w:tr>
      <w:tr w:rsidR="00E42B1C" w:rsidRPr="004E7C45" w:rsidTr="000C4D0E">
        <w:trPr>
          <w:trHeight w:val="264"/>
          <w:jc w:val="center"/>
        </w:trPr>
        <w:tc>
          <w:tcPr>
            <w:tcW w:w="643" w:type="dxa"/>
            <w:tcBorders>
              <w:top w:val="single" w:sz="4" w:space="0" w:color="auto"/>
              <w:left w:val="nil"/>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w:t>
            </w:r>
          </w:p>
        </w:tc>
        <w:tc>
          <w:tcPr>
            <w:tcW w:w="2007" w:type="dxa"/>
            <w:tcBorders>
              <w:top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H120-FQH QX3</w:t>
            </w:r>
          </w:p>
        </w:tc>
        <w:tc>
          <w:tcPr>
            <w:tcW w:w="1837" w:type="dxa"/>
            <w:tcBorders>
              <w:top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10 × dose</w:t>
            </w:r>
          </w:p>
        </w:tc>
        <w:tc>
          <w:tcPr>
            <w:tcW w:w="1854" w:type="dxa"/>
            <w:tcBorders>
              <w:top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 d</w:t>
            </w:r>
          </w:p>
        </w:tc>
        <w:tc>
          <w:tcPr>
            <w:tcW w:w="1414" w:type="dxa"/>
            <w:tcBorders>
              <w:top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Nasal drip</w:t>
            </w:r>
          </w:p>
        </w:tc>
        <w:tc>
          <w:tcPr>
            <w:tcW w:w="1038" w:type="dxa"/>
            <w:tcBorders>
              <w:top w:val="single" w:sz="4" w:space="0" w:color="auto"/>
              <w:right w:val="nil"/>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15</w:t>
            </w:r>
          </w:p>
        </w:tc>
      </w:tr>
      <w:tr w:rsidR="00E42B1C" w:rsidRPr="004E7C45" w:rsidTr="000C4D0E">
        <w:trPr>
          <w:trHeight w:val="264"/>
          <w:jc w:val="center"/>
        </w:trPr>
        <w:tc>
          <w:tcPr>
            <w:tcW w:w="643" w:type="dxa"/>
            <w:tcBorders>
              <w:left w:val="nil"/>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2</w:t>
            </w:r>
          </w:p>
        </w:tc>
        <w:tc>
          <w:tcPr>
            <w:tcW w:w="2007" w:type="dxa"/>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H120-CSL</w:t>
            </w:r>
          </w:p>
        </w:tc>
        <w:tc>
          <w:tcPr>
            <w:tcW w:w="1837" w:type="dxa"/>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10 × dose</w:t>
            </w:r>
          </w:p>
        </w:tc>
        <w:tc>
          <w:tcPr>
            <w:tcW w:w="1854" w:type="dxa"/>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 d</w:t>
            </w:r>
          </w:p>
        </w:tc>
        <w:tc>
          <w:tcPr>
            <w:tcW w:w="1414" w:type="dxa"/>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Nasal drip</w:t>
            </w:r>
          </w:p>
        </w:tc>
        <w:tc>
          <w:tcPr>
            <w:tcW w:w="1038" w:type="dxa"/>
            <w:tcBorders>
              <w:right w:val="nil"/>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15</w:t>
            </w:r>
          </w:p>
        </w:tc>
      </w:tr>
      <w:tr w:rsidR="00E42B1C" w:rsidRPr="004E7C45" w:rsidTr="000C4D0E">
        <w:trPr>
          <w:trHeight w:val="264"/>
          <w:jc w:val="center"/>
        </w:trPr>
        <w:tc>
          <w:tcPr>
            <w:tcW w:w="643" w:type="dxa"/>
            <w:tcBorders>
              <w:left w:val="nil"/>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3</w:t>
            </w:r>
          </w:p>
        </w:tc>
        <w:tc>
          <w:tcPr>
            <w:tcW w:w="2007" w:type="dxa"/>
            <w:tcBorders>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normal saline</w:t>
            </w:r>
          </w:p>
        </w:tc>
        <w:tc>
          <w:tcPr>
            <w:tcW w:w="1837" w:type="dxa"/>
            <w:tcBorders>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0.1 mL</w:t>
            </w:r>
          </w:p>
        </w:tc>
        <w:tc>
          <w:tcPr>
            <w:tcW w:w="1854" w:type="dxa"/>
            <w:tcBorders>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 d</w:t>
            </w:r>
          </w:p>
        </w:tc>
        <w:tc>
          <w:tcPr>
            <w:tcW w:w="1414" w:type="dxa"/>
            <w:tcBorders>
              <w:bottom w:val="single" w:sz="4" w:space="0" w:color="auto"/>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Nasal drip</w:t>
            </w:r>
          </w:p>
        </w:tc>
        <w:tc>
          <w:tcPr>
            <w:tcW w:w="1038" w:type="dxa"/>
            <w:tcBorders>
              <w:bottom w:val="single" w:sz="4" w:space="0" w:color="auto"/>
              <w:right w:val="nil"/>
            </w:tcBorders>
          </w:tcPr>
          <w:p w:rsidR="00E42B1C" w:rsidRPr="004E7C45" w:rsidRDefault="00E42B1C" w:rsidP="000C4D0E">
            <w:pPr>
              <w:autoSpaceDE w:val="0"/>
              <w:autoSpaceDN w:val="0"/>
              <w:adjustRightInd w:val="0"/>
              <w:spacing w:line="360" w:lineRule="auto"/>
              <w:jc w:val="left"/>
              <w:rPr>
                <w:sz w:val="22"/>
                <w:szCs w:val="22"/>
              </w:rPr>
            </w:pPr>
            <w:r w:rsidRPr="004E7C45">
              <w:rPr>
                <w:sz w:val="22"/>
                <w:szCs w:val="22"/>
              </w:rPr>
              <w:t>15</w:t>
            </w:r>
          </w:p>
        </w:tc>
      </w:tr>
    </w:tbl>
    <w:p w:rsidR="00E42B1C" w:rsidRPr="004E7C45" w:rsidRDefault="00E42B1C" w:rsidP="00E42B1C">
      <w:pPr>
        <w:widowControl/>
        <w:jc w:val="left"/>
        <w:rPr>
          <w:rFonts w:ascii="Times New Roman" w:eastAsia="宋体" w:hAnsi="Times New Roman" w:cs="Times New Roman"/>
          <w:kern w:val="0"/>
          <w:sz w:val="20"/>
          <w:szCs w:val="20"/>
        </w:rPr>
      </w:pPr>
      <w:r w:rsidRPr="004E7C45">
        <w:rPr>
          <w:rFonts w:ascii="Times New Roman" w:eastAsia="宋体" w:hAnsi="Times New Roman" w:cs="Times New Roman"/>
          <w:kern w:val="0"/>
          <w:sz w:val="20"/>
          <w:szCs w:val="20"/>
        </w:rPr>
        <w:t>Note:</w:t>
      </w:r>
      <w:r w:rsidRPr="004E7C45">
        <w:rPr>
          <w:rFonts w:ascii="Times New Roman" w:eastAsia="宋体" w:hAnsi="Times New Roman" w:cs="Times New Roman"/>
          <w:kern w:val="0"/>
          <w:sz w:val="20"/>
          <w:szCs w:val="20"/>
          <w:lang w:eastAsia="en-US"/>
        </w:rPr>
        <w:t xml:space="preserve"> </w:t>
      </w:r>
      <w:r w:rsidRPr="004E7C45">
        <w:rPr>
          <w:rFonts w:ascii="Times New Roman" w:eastAsia="宋体" w:hAnsi="Times New Roman" w:cs="Times New Roman"/>
          <w:kern w:val="0"/>
          <w:sz w:val="20"/>
          <w:szCs w:val="20"/>
        </w:rPr>
        <w:t>10 × dose of each Vaccine Candidate was 10</w:t>
      </w:r>
      <w:r w:rsidRPr="004E7C45">
        <w:rPr>
          <w:rFonts w:ascii="Times New Roman" w:eastAsia="宋体" w:hAnsi="Times New Roman" w:cs="Times New Roman"/>
          <w:kern w:val="0"/>
          <w:sz w:val="20"/>
          <w:szCs w:val="20"/>
          <w:vertAlign w:val="superscript"/>
        </w:rPr>
        <w:t>5.5</w:t>
      </w:r>
      <w:r w:rsidRPr="004E7C45">
        <w:rPr>
          <w:rFonts w:ascii="Times New Roman" w:eastAsia="宋体" w:hAnsi="Times New Roman" w:cs="Times New Roman"/>
          <w:kern w:val="0"/>
          <w:sz w:val="20"/>
          <w:szCs w:val="20"/>
        </w:rPr>
        <w:t xml:space="preserve"> EID</w:t>
      </w:r>
      <w:r w:rsidRPr="004E7C45">
        <w:rPr>
          <w:rFonts w:ascii="Times New Roman" w:eastAsia="宋体" w:hAnsi="Times New Roman" w:cs="Times New Roman"/>
          <w:kern w:val="0"/>
          <w:sz w:val="20"/>
          <w:szCs w:val="20"/>
          <w:vertAlign w:val="subscript"/>
        </w:rPr>
        <w:t>50</w:t>
      </w:r>
      <w:r w:rsidRPr="004E7C45">
        <w:rPr>
          <w:rFonts w:ascii="Times New Roman" w:eastAsia="宋体" w:hAnsi="Times New Roman" w:cs="Times New Roman"/>
          <w:kern w:val="0"/>
          <w:sz w:val="20"/>
          <w:szCs w:val="20"/>
        </w:rPr>
        <w:t>/0.1 mL.</w:t>
      </w:r>
      <w:r w:rsidRPr="004E7C45">
        <w:rPr>
          <w:rFonts w:ascii="Times New Roman" w:eastAsia="宋体" w:hAnsi="Times New Roman" w:cs="Times New Roman"/>
          <w:sz w:val="20"/>
          <w:szCs w:val="20"/>
        </w:rPr>
        <w:t xml:space="preserve"> </w:t>
      </w:r>
      <w:r w:rsidRPr="004E7C45">
        <w:rPr>
          <w:rFonts w:ascii="Times New Roman" w:eastAsia="宋体" w:hAnsi="Times New Roman" w:cs="Times New Roman"/>
          <w:kern w:val="0"/>
          <w:sz w:val="20"/>
          <w:szCs w:val="20"/>
        </w:rPr>
        <w:t xml:space="preserve">In 5 dpv, five chickens were randomly selected from each group for dissection observation and extracted the trachea to assess cilia viability. At 10 dpv, the remaining chickens in each group were euthanized, and autopsy observation. </w:t>
      </w:r>
      <w:r w:rsidRPr="004E7C45">
        <w:rPr>
          <w:rFonts w:ascii="Times New Roman" w:eastAsia="宋体" w:hAnsi="Times New Roman" w:cs="Times New Roman"/>
          <w:kern w:val="0"/>
          <w:sz w:val="20"/>
          <w:szCs w:val="20"/>
        </w:rPr>
        <w:lastRenderedPageBreak/>
        <w:t>Additionally, three randomly selected chickens from each group were sampled for histological lesions of their trachea, lungs, kidneys, spleen, and duodenum.</w:t>
      </w:r>
    </w:p>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hint="eastAsia"/>
          <w:b/>
          <w:sz w:val="22"/>
        </w:rPr>
      </w:pPr>
    </w:p>
    <w:p w:rsidR="00E42B1C" w:rsidRPr="004E7C45" w:rsidRDefault="00E42B1C" w:rsidP="00E42B1C">
      <w:pPr>
        <w:rPr>
          <w:rFonts w:ascii="Times New Roman" w:eastAsia="宋体" w:hAnsi="Times New Roman" w:cs="Times New Roman"/>
          <w:sz w:val="22"/>
        </w:rPr>
      </w:pPr>
      <w:r w:rsidRPr="004E7C45">
        <w:rPr>
          <w:rFonts w:ascii="Times New Roman" w:eastAsia="宋体" w:hAnsi="Times New Roman" w:cs="Times New Roman"/>
          <w:b/>
          <w:sz w:val="22"/>
        </w:rPr>
        <w:t xml:space="preserve">Supplementary Table S4. </w:t>
      </w:r>
      <w:r w:rsidRPr="004E7C45">
        <w:rPr>
          <w:rFonts w:ascii="Times New Roman" w:eastAsia="宋体" w:hAnsi="Times New Roman" w:cs="Times New Roman"/>
          <w:sz w:val="22"/>
        </w:rPr>
        <w:t>Serum cross-neutralization titers of GY, FQH QX3 and CSL strains.</w:t>
      </w:r>
    </w:p>
    <w:tbl>
      <w:tblPr>
        <w:tblStyle w:val="TableGrid1"/>
        <w:tblW w:w="508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2110"/>
        <w:gridCol w:w="2110"/>
        <w:gridCol w:w="2110"/>
      </w:tblGrid>
      <w:tr w:rsidR="00E42B1C" w:rsidRPr="004E7C45" w:rsidTr="000C4D0E">
        <w:trPr>
          <w:trHeight w:val="429"/>
        </w:trPr>
        <w:tc>
          <w:tcPr>
            <w:tcW w:w="1250" w:type="pct"/>
            <w:vMerge w:val="restart"/>
            <w:tcBorders>
              <w:top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Antigen</w:t>
            </w:r>
          </w:p>
        </w:tc>
        <w:tc>
          <w:tcPr>
            <w:tcW w:w="3750" w:type="pct"/>
            <w:gridSpan w:val="3"/>
            <w:tcBorders>
              <w:top w:val="single" w:sz="4" w:space="0" w:color="auto"/>
              <w:bottom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Antiserum</w:t>
            </w:r>
          </w:p>
        </w:tc>
      </w:tr>
      <w:tr w:rsidR="00E42B1C" w:rsidRPr="004E7C45" w:rsidTr="000C4D0E">
        <w:trPr>
          <w:trHeight w:val="198"/>
        </w:trPr>
        <w:tc>
          <w:tcPr>
            <w:tcW w:w="1250" w:type="pct"/>
            <w:vMerge/>
            <w:tcBorders>
              <w:bottom w:val="single" w:sz="4" w:space="0" w:color="auto"/>
            </w:tcBorders>
          </w:tcPr>
          <w:p w:rsidR="00E42B1C" w:rsidRPr="004E7C45" w:rsidRDefault="00E42B1C" w:rsidP="000C4D0E">
            <w:pPr>
              <w:jc w:val="left"/>
              <w:rPr>
                <w:rFonts w:ascii="Times New Roman" w:hAnsi="Times New Roman"/>
                <w:sz w:val="22"/>
              </w:rPr>
            </w:pPr>
          </w:p>
        </w:tc>
        <w:tc>
          <w:tcPr>
            <w:tcW w:w="1250" w:type="pct"/>
            <w:tcBorders>
              <w:top w:val="single" w:sz="4" w:space="0" w:color="auto"/>
              <w:bottom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GY</w:t>
            </w:r>
          </w:p>
        </w:tc>
        <w:tc>
          <w:tcPr>
            <w:tcW w:w="1250" w:type="pct"/>
            <w:tcBorders>
              <w:top w:val="single" w:sz="4" w:space="0" w:color="auto"/>
              <w:bottom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FQH QX3</w:t>
            </w:r>
          </w:p>
        </w:tc>
        <w:tc>
          <w:tcPr>
            <w:tcW w:w="1250" w:type="pct"/>
            <w:tcBorders>
              <w:top w:val="single" w:sz="4" w:space="0" w:color="auto"/>
              <w:bottom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CSL</w:t>
            </w:r>
          </w:p>
        </w:tc>
      </w:tr>
      <w:tr w:rsidR="00E42B1C" w:rsidRPr="004E7C45" w:rsidTr="000C4D0E">
        <w:trPr>
          <w:trHeight w:val="429"/>
        </w:trPr>
        <w:tc>
          <w:tcPr>
            <w:tcW w:w="1250" w:type="pct"/>
            <w:tcBorders>
              <w:top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GY</w:t>
            </w:r>
          </w:p>
        </w:tc>
        <w:tc>
          <w:tcPr>
            <w:tcW w:w="1250" w:type="pct"/>
            <w:tcBorders>
              <w:top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&gt;128</w:t>
            </w:r>
          </w:p>
        </w:tc>
        <w:tc>
          <w:tcPr>
            <w:tcW w:w="1250" w:type="pct"/>
            <w:tcBorders>
              <w:top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128</w:t>
            </w:r>
          </w:p>
        </w:tc>
        <w:tc>
          <w:tcPr>
            <w:tcW w:w="1250" w:type="pct"/>
            <w:tcBorders>
              <w:top w:val="single" w:sz="4" w:space="0" w:color="auto"/>
            </w:tcBorders>
          </w:tcPr>
          <w:p w:rsidR="00E42B1C" w:rsidRPr="004E7C45" w:rsidRDefault="00E42B1C" w:rsidP="000C4D0E">
            <w:pPr>
              <w:jc w:val="left"/>
              <w:rPr>
                <w:rFonts w:ascii="Times New Roman" w:hAnsi="Times New Roman"/>
                <w:sz w:val="22"/>
              </w:rPr>
            </w:pPr>
            <w:r w:rsidRPr="004E7C45">
              <w:rPr>
                <w:rFonts w:ascii="Times New Roman" w:hAnsi="Times New Roman"/>
                <w:sz w:val="22"/>
              </w:rPr>
              <w:t>25</w:t>
            </w:r>
          </w:p>
        </w:tc>
      </w:tr>
      <w:tr w:rsidR="00E42B1C" w:rsidRPr="004E7C45" w:rsidTr="000C4D0E">
        <w:trPr>
          <w:trHeight w:val="429"/>
        </w:trPr>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FQH QX3</w:t>
            </w:r>
          </w:p>
        </w:tc>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125</w:t>
            </w:r>
          </w:p>
        </w:tc>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&gt;128</w:t>
            </w:r>
          </w:p>
        </w:tc>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20</w:t>
            </w:r>
          </w:p>
        </w:tc>
      </w:tr>
      <w:tr w:rsidR="00E42B1C" w:rsidRPr="004E7C45" w:rsidTr="000C4D0E">
        <w:trPr>
          <w:trHeight w:val="429"/>
        </w:trPr>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CSL</w:t>
            </w:r>
          </w:p>
        </w:tc>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75</w:t>
            </w:r>
          </w:p>
        </w:tc>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89</w:t>
            </w:r>
          </w:p>
        </w:tc>
        <w:tc>
          <w:tcPr>
            <w:tcW w:w="1250" w:type="pct"/>
          </w:tcPr>
          <w:p w:rsidR="00E42B1C" w:rsidRPr="004E7C45" w:rsidRDefault="00E42B1C" w:rsidP="000C4D0E">
            <w:pPr>
              <w:jc w:val="left"/>
              <w:rPr>
                <w:rFonts w:ascii="Times New Roman" w:hAnsi="Times New Roman"/>
                <w:sz w:val="22"/>
              </w:rPr>
            </w:pPr>
            <w:r w:rsidRPr="004E7C45">
              <w:rPr>
                <w:rFonts w:ascii="Times New Roman" w:hAnsi="Times New Roman"/>
                <w:sz w:val="22"/>
              </w:rPr>
              <w:t>&gt;128</w:t>
            </w:r>
          </w:p>
        </w:tc>
      </w:tr>
    </w:tbl>
    <w:p w:rsidR="00E42B1C" w:rsidRPr="004E7C45" w:rsidRDefault="00E42B1C" w:rsidP="00E42B1C">
      <w:pPr>
        <w:autoSpaceDE w:val="0"/>
        <w:autoSpaceDN w:val="0"/>
        <w:adjustRightInd w:val="0"/>
        <w:rPr>
          <w:rFonts w:ascii="Times New Roman" w:eastAsia="宋体" w:hAnsi="Times New Roman" w:cs="Times New Roman"/>
          <w:sz w:val="20"/>
          <w:szCs w:val="20"/>
        </w:rPr>
      </w:pPr>
      <w:r w:rsidRPr="004E7C45">
        <w:rPr>
          <w:rFonts w:ascii="Times New Roman" w:eastAsia="宋体" w:hAnsi="Times New Roman" w:cs="Times New Roman"/>
          <w:sz w:val="20"/>
          <w:szCs w:val="20"/>
        </w:rPr>
        <w:t>Note: A serum with a neutralization titer &gt; 128 can protect 50% of chicken embryos from disease after being diluted by 2</w:t>
      </w:r>
      <w:r w:rsidRPr="004E7C45">
        <w:rPr>
          <w:rFonts w:ascii="Times New Roman" w:eastAsia="宋体" w:hAnsi="Times New Roman" w:cs="Times New Roman"/>
          <w:sz w:val="20"/>
          <w:szCs w:val="20"/>
          <w:vertAlign w:val="superscript"/>
        </w:rPr>
        <w:t>8</w:t>
      </w:r>
      <w:r w:rsidRPr="004E7C45">
        <w:rPr>
          <w:rFonts w:ascii="Times New Roman" w:eastAsia="宋体" w:hAnsi="Times New Roman" w:cs="Times New Roman"/>
          <w:sz w:val="20"/>
          <w:szCs w:val="20"/>
        </w:rPr>
        <w:t xml:space="preserve"> in a double gradient dilution. A titer &lt; 8 indicates that the serum, when neutralized in equal amounts with the antigen after an 8-fold dilution, fails to protect 50% of chicken embryos. A serum with a neutralization titer ≥ 128 effectively protects 50% of chicken embryos. A titer ≥ 64 provides better protection, while a titer ≤ 64 indicates poor neutralization and protection efficacy.</w:t>
      </w:r>
    </w:p>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sz w:val="22"/>
          <w:lang w:val="en-CA"/>
        </w:rPr>
      </w:pPr>
      <w:r w:rsidRPr="004E7C45">
        <w:rPr>
          <w:rFonts w:ascii="Times New Roman" w:eastAsia="宋体" w:hAnsi="Times New Roman" w:cs="Times New Roman"/>
          <w:b/>
          <w:sz w:val="22"/>
        </w:rPr>
        <w:t xml:space="preserve">Supplementary Table S5. </w:t>
      </w:r>
      <w:r w:rsidRPr="004E7C45">
        <w:rPr>
          <w:rFonts w:ascii="Times New Roman" w:eastAsia="宋体" w:hAnsi="Times New Roman" w:cs="Times New Roman"/>
          <w:sz w:val="22"/>
          <w:lang w:val="en-CA"/>
        </w:rPr>
        <w:t>Antigen correlation among GY, FQH QX3 and CSL strains (%).</w:t>
      </w:r>
    </w:p>
    <w:tbl>
      <w:tblPr>
        <w:tblW w:w="5101"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2118"/>
        <w:gridCol w:w="2118"/>
        <w:gridCol w:w="2119"/>
        <w:gridCol w:w="2119"/>
      </w:tblGrid>
      <w:tr w:rsidR="00E42B1C" w:rsidRPr="004E7C45" w:rsidTr="000C4D0E">
        <w:trPr>
          <w:trHeight w:val="502"/>
        </w:trPr>
        <w:tc>
          <w:tcPr>
            <w:tcW w:w="1250"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Strain</w:t>
            </w:r>
          </w:p>
        </w:tc>
        <w:tc>
          <w:tcPr>
            <w:tcW w:w="1250"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GY</w:t>
            </w:r>
          </w:p>
        </w:tc>
        <w:tc>
          <w:tcPr>
            <w:tcW w:w="1250"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FQH QX3</w:t>
            </w:r>
          </w:p>
        </w:tc>
        <w:tc>
          <w:tcPr>
            <w:tcW w:w="1250"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CSL</w:t>
            </w:r>
          </w:p>
        </w:tc>
      </w:tr>
      <w:tr w:rsidR="00E42B1C" w:rsidRPr="004E7C45" w:rsidTr="000C4D0E">
        <w:trPr>
          <w:trHeight w:val="502"/>
        </w:trPr>
        <w:tc>
          <w:tcPr>
            <w:tcW w:w="1250"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GY</w:t>
            </w:r>
          </w:p>
        </w:tc>
        <w:tc>
          <w:tcPr>
            <w:tcW w:w="1250"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100</w:t>
            </w:r>
          </w:p>
        </w:tc>
        <w:tc>
          <w:tcPr>
            <w:tcW w:w="1250" w:type="pct"/>
            <w:tcBorders>
              <w:top w:val="single" w:sz="4" w:space="0" w:color="auto"/>
              <w:left w:val="nil"/>
              <w:bottom w:val="nil"/>
              <w:right w:val="nil"/>
            </w:tcBorders>
          </w:tcPr>
          <w:p w:rsidR="00E42B1C" w:rsidRPr="004E7C45" w:rsidRDefault="00E42B1C" w:rsidP="000C4D0E">
            <w:pPr>
              <w:rPr>
                <w:rFonts w:ascii="Times New Roman" w:eastAsia="宋体" w:hAnsi="Times New Roman" w:cs="Times New Roman"/>
                <w:sz w:val="22"/>
                <w:lang w:val="en-CA"/>
              </w:rPr>
            </w:pPr>
          </w:p>
        </w:tc>
        <w:tc>
          <w:tcPr>
            <w:tcW w:w="1250" w:type="pct"/>
            <w:tcBorders>
              <w:top w:val="single" w:sz="4" w:space="0" w:color="auto"/>
              <w:left w:val="nil"/>
              <w:bottom w:val="nil"/>
              <w:right w:val="nil"/>
            </w:tcBorders>
          </w:tcPr>
          <w:p w:rsidR="00E42B1C" w:rsidRPr="004E7C45" w:rsidRDefault="00E42B1C" w:rsidP="000C4D0E">
            <w:pPr>
              <w:rPr>
                <w:rFonts w:ascii="Times New Roman" w:eastAsia="宋体" w:hAnsi="Times New Roman" w:cs="Times New Roman"/>
                <w:sz w:val="22"/>
                <w:lang w:val="en-CA"/>
              </w:rPr>
            </w:pPr>
          </w:p>
        </w:tc>
      </w:tr>
      <w:tr w:rsidR="00E42B1C" w:rsidRPr="004E7C45" w:rsidTr="000C4D0E">
        <w:trPr>
          <w:trHeight w:val="502"/>
        </w:trPr>
        <w:tc>
          <w:tcPr>
            <w:tcW w:w="1250"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FQH QX3</w:t>
            </w:r>
          </w:p>
        </w:tc>
        <w:tc>
          <w:tcPr>
            <w:tcW w:w="1250"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99</w:t>
            </w:r>
          </w:p>
        </w:tc>
        <w:tc>
          <w:tcPr>
            <w:tcW w:w="1250"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100</w:t>
            </w:r>
          </w:p>
        </w:tc>
        <w:tc>
          <w:tcPr>
            <w:tcW w:w="1250" w:type="pct"/>
            <w:tcBorders>
              <w:top w:val="nil"/>
              <w:left w:val="nil"/>
              <w:bottom w:val="nil"/>
              <w:right w:val="nil"/>
            </w:tcBorders>
          </w:tcPr>
          <w:p w:rsidR="00E42B1C" w:rsidRPr="004E7C45" w:rsidRDefault="00E42B1C" w:rsidP="000C4D0E">
            <w:pPr>
              <w:rPr>
                <w:rFonts w:ascii="Times New Roman" w:eastAsia="宋体" w:hAnsi="Times New Roman" w:cs="Times New Roman"/>
                <w:sz w:val="22"/>
                <w:lang w:val="en-CA"/>
              </w:rPr>
            </w:pPr>
          </w:p>
        </w:tc>
      </w:tr>
      <w:tr w:rsidR="00E42B1C" w:rsidRPr="004E7C45" w:rsidTr="000C4D0E">
        <w:trPr>
          <w:trHeight w:val="502"/>
        </w:trPr>
        <w:tc>
          <w:tcPr>
            <w:tcW w:w="1250"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CSL</w:t>
            </w:r>
          </w:p>
        </w:tc>
        <w:tc>
          <w:tcPr>
            <w:tcW w:w="1250"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34</w:t>
            </w:r>
          </w:p>
        </w:tc>
        <w:tc>
          <w:tcPr>
            <w:tcW w:w="1250"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33</w:t>
            </w:r>
          </w:p>
        </w:tc>
        <w:tc>
          <w:tcPr>
            <w:tcW w:w="1250"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100</w:t>
            </w:r>
          </w:p>
        </w:tc>
      </w:tr>
    </w:tbl>
    <w:p w:rsidR="00E42B1C" w:rsidRPr="004E7C45" w:rsidRDefault="00E42B1C" w:rsidP="00E42B1C">
      <w:pPr>
        <w:rPr>
          <w:rFonts w:ascii="Times New Roman" w:eastAsia="宋体" w:hAnsi="Times New Roman" w:cs="Times New Roman"/>
          <w:sz w:val="20"/>
          <w:szCs w:val="20"/>
          <w:lang w:val="en-CA"/>
        </w:rPr>
      </w:pPr>
      <w:r w:rsidRPr="004E7C45">
        <w:rPr>
          <w:rFonts w:ascii="Times New Roman" w:eastAsia="宋体" w:hAnsi="Times New Roman" w:cs="Times New Roman"/>
          <w:sz w:val="20"/>
          <w:szCs w:val="20"/>
          <w:lang w:val="en-CA"/>
        </w:rPr>
        <w:t>Note: When the value of antigen correlation is &gt; 80%, it is the same subtype of serum; when the value is between 25% and 80%, it is the different subtype of the same serum; when the value is &lt; 25%, it is the different serotype.</w:t>
      </w:r>
    </w:p>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b/>
          <w:sz w:val="22"/>
        </w:rPr>
      </w:pPr>
    </w:p>
    <w:p w:rsidR="00E42B1C" w:rsidRPr="004E7C45" w:rsidRDefault="00E42B1C" w:rsidP="00E42B1C">
      <w:pPr>
        <w:rPr>
          <w:rFonts w:ascii="Times New Roman" w:eastAsia="宋体" w:hAnsi="Times New Roman" w:cs="Times New Roman"/>
          <w:b/>
          <w:bCs/>
          <w:sz w:val="22"/>
          <w:lang w:val="en-CA"/>
        </w:rPr>
      </w:pPr>
      <w:r w:rsidRPr="004E7C45">
        <w:rPr>
          <w:rFonts w:ascii="Times New Roman" w:eastAsia="宋体" w:hAnsi="Times New Roman" w:cs="Times New Roman"/>
          <w:b/>
          <w:sz w:val="22"/>
        </w:rPr>
        <w:t>Supplementary Table S6.</w:t>
      </w:r>
      <w:r w:rsidRPr="004E7C45">
        <w:rPr>
          <w:rFonts w:ascii="Times New Roman" w:eastAsia="宋体" w:hAnsi="Times New Roman" w:cs="Times New Roman"/>
          <w:b/>
          <w:bCs/>
          <w:sz w:val="24"/>
          <w:lang w:val="en-CA"/>
        </w:rPr>
        <w:t xml:space="preserve"> </w:t>
      </w:r>
      <w:r w:rsidRPr="004E7C45">
        <w:rPr>
          <w:rFonts w:ascii="Times New Roman" w:eastAsia="宋体" w:hAnsi="Times New Roman" w:cs="Times New Roman"/>
          <w:sz w:val="22"/>
          <w:lang w:val="en-CA"/>
        </w:rPr>
        <w:t>Grouping information of GY and CSL strains challenge models.</w:t>
      </w:r>
    </w:p>
    <w:tbl>
      <w:tblPr>
        <w:tblW w:w="5314"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94"/>
        <w:gridCol w:w="1450"/>
        <w:gridCol w:w="2099"/>
        <w:gridCol w:w="1354"/>
        <w:gridCol w:w="1467"/>
        <w:gridCol w:w="1464"/>
      </w:tblGrid>
      <w:tr w:rsidR="00E42B1C" w:rsidRPr="004E7C45" w:rsidTr="000C4D0E">
        <w:trPr>
          <w:trHeight w:val="288"/>
        </w:trPr>
        <w:tc>
          <w:tcPr>
            <w:tcW w:w="563"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Group</w:t>
            </w:r>
          </w:p>
        </w:tc>
        <w:tc>
          <w:tcPr>
            <w:tcW w:w="821"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Challenge strain</w:t>
            </w:r>
          </w:p>
        </w:tc>
        <w:tc>
          <w:tcPr>
            <w:tcW w:w="1189"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Challenge dose</w:t>
            </w:r>
          </w:p>
        </w:tc>
        <w:tc>
          <w:tcPr>
            <w:tcW w:w="767"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 xml:space="preserve">Quantity </w:t>
            </w:r>
          </w:p>
        </w:tc>
        <w:tc>
          <w:tcPr>
            <w:tcW w:w="831"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Challenge pathway</w:t>
            </w:r>
          </w:p>
        </w:tc>
        <w:tc>
          <w:tcPr>
            <w:tcW w:w="829" w:type="pct"/>
            <w:tcBorders>
              <w:top w:val="single" w:sz="4" w:space="0" w:color="auto"/>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Age of challenge</w:t>
            </w:r>
          </w:p>
        </w:tc>
      </w:tr>
      <w:tr w:rsidR="00E42B1C" w:rsidRPr="004E7C45" w:rsidTr="000C4D0E">
        <w:trPr>
          <w:trHeight w:val="288"/>
        </w:trPr>
        <w:tc>
          <w:tcPr>
            <w:tcW w:w="563"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w:t>
            </w:r>
          </w:p>
        </w:tc>
        <w:tc>
          <w:tcPr>
            <w:tcW w:w="821"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GY</w:t>
            </w:r>
          </w:p>
        </w:tc>
        <w:tc>
          <w:tcPr>
            <w:tcW w:w="1189"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r w:rsidRPr="004E7C45">
              <w:rPr>
                <w:rFonts w:ascii="Times New Roman" w:eastAsia="宋体" w:hAnsi="Times New Roman" w:cs="Times New Roman"/>
                <w:sz w:val="22"/>
                <w:vertAlign w:val="superscript"/>
                <w:lang w:val="en-CA"/>
              </w:rPr>
              <w:t>6.16</w:t>
            </w:r>
            <w:r w:rsidRPr="004E7C45">
              <w:rPr>
                <w:rFonts w:ascii="Times New Roman" w:eastAsia="宋体" w:hAnsi="Times New Roman" w:cs="Times New Roman"/>
                <w:sz w:val="22"/>
                <w:lang w:val="en-CA"/>
              </w:rPr>
              <w:t xml:space="preserve"> EID</w:t>
            </w:r>
            <w:r w:rsidRPr="004E7C45">
              <w:rPr>
                <w:rFonts w:ascii="Times New Roman" w:eastAsia="宋体" w:hAnsi="Times New Roman" w:cs="Times New Roman"/>
                <w:sz w:val="22"/>
                <w:vertAlign w:val="subscript"/>
                <w:lang w:val="en-CA"/>
              </w:rPr>
              <w:t>50</w:t>
            </w:r>
            <w:r w:rsidRPr="004E7C45">
              <w:rPr>
                <w:rFonts w:ascii="Times New Roman" w:eastAsia="宋体" w:hAnsi="Times New Roman" w:cs="Times New Roman"/>
                <w:sz w:val="22"/>
                <w:lang w:val="en-CA"/>
              </w:rPr>
              <w:t>/0.1mL</w:t>
            </w:r>
          </w:p>
        </w:tc>
        <w:tc>
          <w:tcPr>
            <w:tcW w:w="767"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p>
        </w:tc>
        <w:tc>
          <w:tcPr>
            <w:tcW w:w="831"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Nasal drip</w:t>
            </w:r>
          </w:p>
        </w:tc>
        <w:tc>
          <w:tcPr>
            <w:tcW w:w="829" w:type="pct"/>
            <w:tcBorders>
              <w:top w:val="single" w:sz="4" w:space="0" w:color="auto"/>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14d</w:t>
            </w:r>
          </w:p>
        </w:tc>
      </w:tr>
      <w:tr w:rsidR="00E42B1C" w:rsidRPr="004E7C45" w:rsidTr="000C4D0E">
        <w:trPr>
          <w:trHeight w:val="288"/>
        </w:trPr>
        <w:tc>
          <w:tcPr>
            <w:tcW w:w="563"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2</w:t>
            </w:r>
          </w:p>
        </w:tc>
        <w:tc>
          <w:tcPr>
            <w:tcW w:w="82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GY</w:t>
            </w:r>
          </w:p>
        </w:tc>
        <w:tc>
          <w:tcPr>
            <w:tcW w:w="118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r w:rsidRPr="004E7C45">
              <w:rPr>
                <w:rFonts w:ascii="Times New Roman" w:eastAsia="宋体" w:hAnsi="Times New Roman" w:cs="Times New Roman"/>
                <w:sz w:val="22"/>
                <w:vertAlign w:val="superscript"/>
                <w:lang w:val="en-CA"/>
              </w:rPr>
              <w:t>5.16</w:t>
            </w:r>
            <w:r w:rsidRPr="004E7C45">
              <w:rPr>
                <w:rFonts w:ascii="Times New Roman" w:eastAsia="宋体" w:hAnsi="Times New Roman" w:cs="Times New Roman"/>
                <w:sz w:val="22"/>
                <w:lang w:val="en-CA"/>
              </w:rPr>
              <w:t xml:space="preserve"> EID</w:t>
            </w:r>
            <w:r w:rsidRPr="004E7C45">
              <w:rPr>
                <w:rFonts w:ascii="Times New Roman" w:eastAsia="宋体" w:hAnsi="Times New Roman" w:cs="Times New Roman"/>
                <w:sz w:val="22"/>
                <w:vertAlign w:val="subscript"/>
                <w:lang w:val="en-CA"/>
              </w:rPr>
              <w:t>50</w:t>
            </w:r>
            <w:r w:rsidRPr="004E7C45">
              <w:rPr>
                <w:rFonts w:ascii="Times New Roman" w:eastAsia="宋体" w:hAnsi="Times New Roman" w:cs="Times New Roman"/>
                <w:sz w:val="22"/>
                <w:lang w:val="en-CA"/>
              </w:rPr>
              <w:t>/0.1mL</w:t>
            </w:r>
          </w:p>
        </w:tc>
        <w:tc>
          <w:tcPr>
            <w:tcW w:w="767"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p>
        </w:tc>
        <w:tc>
          <w:tcPr>
            <w:tcW w:w="83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Nasal drip</w:t>
            </w:r>
          </w:p>
        </w:tc>
        <w:tc>
          <w:tcPr>
            <w:tcW w:w="82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14d</w:t>
            </w:r>
          </w:p>
        </w:tc>
      </w:tr>
      <w:tr w:rsidR="00E42B1C" w:rsidRPr="004E7C45" w:rsidTr="000C4D0E">
        <w:trPr>
          <w:trHeight w:val="288"/>
        </w:trPr>
        <w:tc>
          <w:tcPr>
            <w:tcW w:w="563"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3</w:t>
            </w:r>
          </w:p>
        </w:tc>
        <w:tc>
          <w:tcPr>
            <w:tcW w:w="82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GY</w:t>
            </w:r>
          </w:p>
        </w:tc>
        <w:tc>
          <w:tcPr>
            <w:tcW w:w="118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r w:rsidRPr="004E7C45">
              <w:rPr>
                <w:rFonts w:ascii="Times New Roman" w:eastAsia="宋体" w:hAnsi="Times New Roman" w:cs="Times New Roman"/>
                <w:sz w:val="22"/>
                <w:vertAlign w:val="superscript"/>
                <w:lang w:val="en-CA"/>
              </w:rPr>
              <w:t>4.16</w:t>
            </w:r>
            <w:r w:rsidRPr="004E7C45">
              <w:rPr>
                <w:rFonts w:ascii="Times New Roman" w:eastAsia="宋体" w:hAnsi="Times New Roman" w:cs="Times New Roman"/>
                <w:sz w:val="22"/>
                <w:lang w:val="en-CA"/>
              </w:rPr>
              <w:t xml:space="preserve"> EID</w:t>
            </w:r>
            <w:r w:rsidRPr="004E7C45">
              <w:rPr>
                <w:rFonts w:ascii="Times New Roman" w:eastAsia="宋体" w:hAnsi="Times New Roman" w:cs="Times New Roman"/>
                <w:sz w:val="22"/>
                <w:vertAlign w:val="subscript"/>
                <w:lang w:val="en-CA"/>
              </w:rPr>
              <w:t>50</w:t>
            </w:r>
            <w:r w:rsidRPr="004E7C45">
              <w:rPr>
                <w:rFonts w:ascii="Times New Roman" w:eastAsia="宋体" w:hAnsi="Times New Roman" w:cs="Times New Roman"/>
                <w:sz w:val="22"/>
                <w:lang w:val="en-CA"/>
              </w:rPr>
              <w:t>/0.1mL</w:t>
            </w:r>
          </w:p>
        </w:tc>
        <w:tc>
          <w:tcPr>
            <w:tcW w:w="767"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p>
        </w:tc>
        <w:tc>
          <w:tcPr>
            <w:tcW w:w="83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Nasal drip</w:t>
            </w:r>
          </w:p>
        </w:tc>
        <w:tc>
          <w:tcPr>
            <w:tcW w:w="82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14d</w:t>
            </w:r>
          </w:p>
        </w:tc>
      </w:tr>
      <w:tr w:rsidR="00E42B1C" w:rsidRPr="004E7C45" w:rsidTr="000C4D0E">
        <w:trPr>
          <w:trHeight w:val="546"/>
        </w:trPr>
        <w:tc>
          <w:tcPr>
            <w:tcW w:w="563"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4</w:t>
            </w:r>
          </w:p>
        </w:tc>
        <w:tc>
          <w:tcPr>
            <w:tcW w:w="82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CSL</w:t>
            </w:r>
          </w:p>
        </w:tc>
        <w:tc>
          <w:tcPr>
            <w:tcW w:w="118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r w:rsidRPr="004E7C45">
              <w:rPr>
                <w:rFonts w:ascii="Times New Roman" w:eastAsia="宋体" w:hAnsi="Times New Roman" w:cs="Times New Roman"/>
                <w:sz w:val="22"/>
                <w:vertAlign w:val="superscript"/>
                <w:lang w:val="en-CA"/>
              </w:rPr>
              <w:t>6.0</w:t>
            </w:r>
            <w:r w:rsidRPr="004E7C45">
              <w:rPr>
                <w:rFonts w:ascii="Times New Roman" w:eastAsia="宋体" w:hAnsi="Times New Roman" w:cs="Times New Roman"/>
                <w:sz w:val="22"/>
                <w:lang w:val="en-CA"/>
              </w:rPr>
              <w:t xml:space="preserve"> EID</w:t>
            </w:r>
            <w:r w:rsidRPr="004E7C45">
              <w:rPr>
                <w:rFonts w:ascii="Times New Roman" w:eastAsia="宋体" w:hAnsi="Times New Roman" w:cs="Times New Roman"/>
                <w:sz w:val="22"/>
                <w:vertAlign w:val="subscript"/>
                <w:lang w:val="en-CA"/>
              </w:rPr>
              <w:t>50</w:t>
            </w:r>
            <w:r w:rsidRPr="004E7C45">
              <w:rPr>
                <w:rFonts w:ascii="Times New Roman" w:eastAsia="宋体" w:hAnsi="Times New Roman" w:cs="Times New Roman"/>
                <w:sz w:val="22"/>
                <w:lang w:val="en-CA"/>
              </w:rPr>
              <w:t>/0.1mL</w:t>
            </w:r>
          </w:p>
        </w:tc>
        <w:tc>
          <w:tcPr>
            <w:tcW w:w="767"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p>
        </w:tc>
        <w:tc>
          <w:tcPr>
            <w:tcW w:w="83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Nasal drip</w:t>
            </w:r>
          </w:p>
        </w:tc>
        <w:tc>
          <w:tcPr>
            <w:tcW w:w="82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14d</w:t>
            </w:r>
          </w:p>
        </w:tc>
      </w:tr>
      <w:tr w:rsidR="00E42B1C" w:rsidRPr="004E7C45" w:rsidTr="000C4D0E">
        <w:trPr>
          <w:trHeight w:val="546"/>
        </w:trPr>
        <w:tc>
          <w:tcPr>
            <w:tcW w:w="563"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5</w:t>
            </w:r>
          </w:p>
        </w:tc>
        <w:tc>
          <w:tcPr>
            <w:tcW w:w="82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CSL</w:t>
            </w:r>
          </w:p>
        </w:tc>
        <w:tc>
          <w:tcPr>
            <w:tcW w:w="118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r w:rsidRPr="004E7C45">
              <w:rPr>
                <w:rFonts w:ascii="Times New Roman" w:eastAsia="宋体" w:hAnsi="Times New Roman" w:cs="Times New Roman"/>
                <w:sz w:val="22"/>
                <w:vertAlign w:val="superscript"/>
                <w:lang w:val="en-CA"/>
              </w:rPr>
              <w:t>5.0</w:t>
            </w:r>
            <w:r w:rsidRPr="004E7C45">
              <w:rPr>
                <w:rFonts w:ascii="Times New Roman" w:eastAsia="宋体" w:hAnsi="Times New Roman" w:cs="Times New Roman"/>
                <w:sz w:val="22"/>
                <w:lang w:val="en-CA"/>
              </w:rPr>
              <w:t xml:space="preserve"> EID</w:t>
            </w:r>
            <w:r w:rsidRPr="004E7C45">
              <w:rPr>
                <w:rFonts w:ascii="Times New Roman" w:eastAsia="宋体" w:hAnsi="Times New Roman" w:cs="Times New Roman"/>
                <w:sz w:val="22"/>
                <w:vertAlign w:val="subscript"/>
                <w:lang w:val="en-CA"/>
              </w:rPr>
              <w:t>50</w:t>
            </w:r>
            <w:r w:rsidRPr="004E7C45">
              <w:rPr>
                <w:rFonts w:ascii="Times New Roman" w:eastAsia="宋体" w:hAnsi="Times New Roman" w:cs="Times New Roman"/>
                <w:sz w:val="22"/>
                <w:lang w:val="en-CA"/>
              </w:rPr>
              <w:t>/0.1mL</w:t>
            </w:r>
          </w:p>
        </w:tc>
        <w:tc>
          <w:tcPr>
            <w:tcW w:w="767"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p>
        </w:tc>
        <w:tc>
          <w:tcPr>
            <w:tcW w:w="831"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Nasal drip</w:t>
            </w:r>
          </w:p>
        </w:tc>
        <w:tc>
          <w:tcPr>
            <w:tcW w:w="829" w:type="pct"/>
            <w:tcBorders>
              <w:top w:val="nil"/>
              <w:left w:val="nil"/>
              <w:bottom w:val="nil"/>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14d</w:t>
            </w:r>
          </w:p>
        </w:tc>
      </w:tr>
      <w:tr w:rsidR="00E42B1C" w:rsidRPr="004E7C45" w:rsidTr="000C4D0E">
        <w:trPr>
          <w:trHeight w:val="245"/>
        </w:trPr>
        <w:tc>
          <w:tcPr>
            <w:tcW w:w="563"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Blank group</w:t>
            </w:r>
          </w:p>
        </w:tc>
        <w:tc>
          <w:tcPr>
            <w:tcW w:w="821"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normal saline</w:t>
            </w:r>
          </w:p>
        </w:tc>
        <w:tc>
          <w:tcPr>
            <w:tcW w:w="1189"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0.1mL</w:t>
            </w:r>
          </w:p>
        </w:tc>
        <w:tc>
          <w:tcPr>
            <w:tcW w:w="767"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10</w:t>
            </w:r>
          </w:p>
        </w:tc>
        <w:tc>
          <w:tcPr>
            <w:tcW w:w="831"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Nasal drip</w:t>
            </w:r>
          </w:p>
        </w:tc>
        <w:tc>
          <w:tcPr>
            <w:tcW w:w="829" w:type="pct"/>
            <w:tcBorders>
              <w:top w:val="nil"/>
              <w:left w:val="nil"/>
              <w:bottom w:val="single" w:sz="4" w:space="0" w:color="auto"/>
              <w:right w:val="nil"/>
            </w:tcBorders>
            <w:hideMark/>
          </w:tcPr>
          <w:p w:rsidR="00E42B1C" w:rsidRPr="004E7C45" w:rsidRDefault="00E42B1C" w:rsidP="000C4D0E">
            <w:pPr>
              <w:rPr>
                <w:rFonts w:ascii="Times New Roman" w:eastAsia="宋体" w:hAnsi="Times New Roman" w:cs="Times New Roman"/>
                <w:sz w:val="22"/>
                <w:lang w:val="en-CA"/>
              </w:rPr>
            </w:pPr>
            <w:r w:rsidRPr="004E7C45">
              <w:rPr>
                <w:rFonts w:ascii="Times New Roman" w:eastAsia="宋体" w:hAnsi="Times New Roman" w:cs="Times New Roman"/>
                <w:sz w:val="22"/>
                <w:lang w:val="en-CA"/>
              </w:rPr>
              <w:t>14d</w:t>
            </w:r>
          </w:p>
        </w:tc>
      </w:tr>
    </w:tbl>
    <w:p w:rsidR="00E42B1C" w:rsidRPr="004E7C45" w:rsidRDefault="00E42B1C" w:rsidP="00E42B1C">
      <w:pPr>
        <w:rPr>
          <w:rFonts w:ascii="Times New Roman" w:eastAsia="宋体" w:hAnsi="Times New Roman" w:cs="Times New Roman"/>
          <w:b/>
          <w:sz w:val="22"/>
        </w:rPr>
      </w:pPr>
    </w:p>
    <w:p w:rsidR="00E42B1C" w:rsidRPr="00E42B1C" w:rsidRDefault="00E42B1C" w:rsidP="00E42B1C">
      <w:pPr>
        <w:spacing w:line="360" w:lineRule="auto"/>
        <w:rPr>
          <w:rFonts w:ascii="Times New Roman" w:hAnsi="Times New Roman" w:cs="Times New Roman" w:hint="eastAsia"/>
          <w:sz w:val="22"/>
        </w:rPr>
      </w:pPr>
      <w:r>
        <w:rPr>
          <w:rFonts w:ascii="Times New Roman" w:eastAsia="宋体" w:hAnsi="Times New Roman" w:cs="Times New Roman"/>
          <w:b/>
          <w:sz w:val="22"/>
        </w:rPr>
        <w:lastRenderedPageBreak/>
        <w:t>Supplementary Table S7</w:t>
      </w:r>
      <w:r w:rsidRPr="004E7C45">
        <w:rPr>
          <w:rFonts w:ascii="Times New Roman" w:eastAsia="宋体" w:hAnsi="Times New Roman" w:cs="Times New Roman"/>
          <w:b/>
          <w:sz w:val="22"/>
        </w:rPr>
        <w:t>.</w:t>
      </w:r>
      <w:r w:rsidR="00E32067">
        <w:rPr>
          <w:rFonts w:ascii="Times New Roman" w:eastAsia="宋体" w:hAnsi="Times New Roman" w:cs="Times New Roman"/>
          <w:b/>
          <w:sz w:val="22"/>
        </w:rPr>
        <w:t xml:space="preserve"> </w:t>
      </w:r>
      <w:r w:rsidR="00E32067" w:rsidRPr="00E32067">
        <w:rPr>
          <w:rFonts w:ascii="Times New Roman" w:eastAsia="宋体" w:hAnsi="Times New Roman" w:cs="Times New Roman"/>
          <w:sz w:val="22"/>
        </w:rPr>
        <w:t>The scoring criteria of the degree of lesion of the air sac, kidney, glandular stomach and muscle stomach (.xlsx file).</w:t>
      </w:r>
    </w:p>
    <w:p w:rsidR="00E42B1C" w:rsidRDefault="00E42B1C"/>
    <w:p w:rsidR="00E42B1C" w:rsidRDefault="00E42B1C">
      <w:r>
        <w:rPr>
          <w:rFonts w:ascii="Times New Roman" w:eastAsia="宋体" w:hAnsi="Times New Roman" w:cs="Times New Roman"/>
          <w:b/>
          <w:sz w:val="22"/>
        </w:rPr>
        <w:t>Supplementary Table S8</w:t>
      </w:r>
      <w:r w:rsidRPr="004E7C45">
        <w:rPr>
          <w:rFonts w:ascii="Times New Roman" w:eastAsia="宋体" w:hAnsi="Times New Roman" w:cs="Times New Roman"/>
          <w:b/>
          <w:sz w:val="22"/>
        </w:rPr>
        <w:t>.</w:t>
      </w:r>
      <w:r w:rsidR="00E32067">
        <w:rPr>
          <w:rFonts w:ascii="Times New Roman" w:eastAsia="宋体" w:hAnsi="Times New Roman" w:cs="Times New Roman"/>
          <w:b/>
          <w:sz w:val="22"/>
        </w:rPr>
        <w:t xml:space="preserve"> </w:t>
      </w:r>
      <w:r w:rsidR="00E32067">
        <w:rPr>
          <w:rFonts w:ascii="Times New Roman" w:eastAsia="宋体" w:hAnsi="Times New Roman" w:cs="Times New Roman"/>
          <w:sz w:val="22"/>
        </w:rPr>
        <w:t xml:space="preserve">The autopsy results of GY and CSL </w:t>
      </w:r>
      <w:r w:rsidR="00E32067" w:rsidRPr="00E32067">
        <w:rPr>
          <w:rFonts w:ascii="Times New Roman" w:eastAsia="宋体" w:hAnsi="Times New Roman" w:cs="Times New Roman"/>
          <w:sz w:val="22"/>
        </w:rPr>
        <w:t>strain</w:t>
      </w:r>
      <w:r w:rsidR="00E32067">
        <w:rPr>
          <w:rFonts w:ascii="Times New Roman" w:eastAsia="宋体" w:hAnsi="Times New Roman" w:cs="Times New Roman"/>
          <w:sz w:val="22"/>
        </w:rPr>
        <w:t>s</w:t>
      </w:r>
      <w:r w:rsidR="00E32067" w:rsidRPr="00E32067">
        <w:rPr>
          <w:rFonts w:ascii="Times New Roman" w:eastAsia="宋体" w:hAnsi="Times New Roman" w:cs="Times New Roman"/>
          <w:sz w:val="22"/>
        </w:rPr>
        <w:t xml:space="preserve"> (.xlsx file)</w:t>
      </w:r>
      <w:r w:rsidR="00E32067">
        <w:rPr>
          <w:rFonts w:ascii="Times New Roman" w:eastAsia="宋体" w:hAnsi="Times New Roman" w:cs="Times New Roman"/>
          <w:sz w:val="22"/>
        </w:rPr>
        <w:t>.</w:t>
      </w:r>
    </w:p>
    <w:p w:rsidR="00E42B1C" w:rsidRPr="00E32067" w:rsidRDefault="00E42B1C">
      <w:pPr>
        <w:rPr>
          <w:rFonts w:hint="eastAsia"/>
        </w:rPr>
      </w:pPr>
      <w:bookmarkStart w:id="10" w:name="_GoBack"/>
      <w:bookmarkEnd w:id="10"/>
    </w:p>
    <w:sectPr w:rsidR="00E42B1C" w:rsidRPr="00E320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88"/>
    <w:rsid w:val="001E57B7"/>
    <w:rsid w:val="003675FD"/>
    <w:rsid w:val="00DF6D88"/>
    <w:rsid w:val="00E32067"/>
    <w:rsid w:val="00E42B1C"/>
    <w:rsid w:val="00F3787C"/>
    <w:rsid w:val="00FF3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F3E250-5671-44FD-B658-1140CC8C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B1C"/>
    <w:pPr>
      <w:widowControl w:val="0"/>
      <w:jc w:val="both"/>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E42B1C"/>
    <w:rPr>
      <w:color w:val="0000FF"/>
      <w:u w:val="single"/>
    </w:rPr>
  </w:style>
  <w:style w:type="paragraph" w:customStyle="1" w:styleId="AuthorList">
    <w:name w:val="Author List"/>
    <w:basedOn w:val="a4"/>
    <w:next w:val="a"/>
    <w:uiPriority w:val="1"/>
    <w:qFormat/>
    <w:rsid w:val="00E42B1C"/>
    <w:pPr>
      <w:widowControl/>
      <w:spacing w:after="240" w:line="240" w:lineRule="auto"/>
      <w:jc w:val="left"/>
      <w:outlineLvl w:val="9"/>
    </w:pPr>
    <w:rPr>
      <w:rFonts w:ascii="Times New Roman" w:eastAsiaTheme="minorEastAsia" w:hAnsi="Times New Roman" w:cs="Times New Roman"/>
      <w:bCs w:val="0"/>
      <w:kern w:val="0"/>
      <w:sz w:val="24"/>
      <w:szCs w:val="24"/>
      <w:lang w:eastAsia="en-US"/>
      <w14:ligatures w14:val="none"/>
    </w:rPr>
  </w:style>
  <w:style w:type="paragraph" w:styleId="a4">
    <w:name w:val="Subtitle"/>
    <w:basedOn w:val="a"/>
    <w:next w:val="a"/>
    <w:link w:val="Char"/>
    <w:uiPriority w:val="11"/>
    <w:qFormat/>
    <w:rsid w:val="00E42B1C"/>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
    <w:name w:val="副标题 Char"/>
    <w:basedOn w:val="a0"/>
    <w:link w:val="a4"/>
    <w:uiPriority w:val="11"/>
    <w:rsid w:val="00E42B1C"/>
    <w:rPr>
      <w:rFonts w:asciiTheme="majorHAnsi" w:eastAsia="宋体" w:hAnsiTheme="majorHAnsi" w:cstheme="majorBidi"/>
      <w:b/>
      <w:bCs/>
      <w:kern w:val="28"/>
      <w:sz w:val="32"/>
      <w:szCs w:val="32"/>
      <w14:ligatures w14:val="standardContextual"/>
    </w:rPr>
  </w:style>
  <w:style w:type="paragraph" w:styleId="a5">
    <w:name w:val="annotation text"/>
    <w:basedOn w:val="a"/>
    <w:link w:val="Char0"/>
    <w:uiPriority w:val="99"/>
    <w:qFormat/>
    <w:rsid w:val="00E42B1C"/>
    <w:pPr>
      <w:jc w:val="left"/>
    </w:pPr>
    <w:rPr>
      <w:szCs w:val="24"/>
      <w14:ligatures w14:val="none"/>
    </w:rPr>
  </w:style>
  <w:style w:type="character" w:customStyle="1" w:styleId="Char0">
    <w:name w:val="批注文字 Char"/>
    <w:basedOn w:val="a0"/>
    <w:link w:val="a5"/>
    <w:uiPriority w:val="99"/>
    <w:qFormat/>
    <w:rsid w:val="00E42B1C"/>
    <w:rPr>
      <w:szCs w:val="24"/>
    </w:rPr>
  </w:style>
  <w:style w:type="table" w:styleId="a6">
    <w:name w:val="Table Grid"/>
    <w:basedOn w:val="a1"/>
    <w:uiPriority w:val="59"/>
    <w:unhideWhenUsed/>
    <w:qFormat/>
    <w:rsid w:val="00E42B1C"/>
    <w:rPr>
      <w:rFonts w:ascii="Times New Roman" w:eastAsia="宋体" w:hAnsi="Times New Roman" w:cs="Times New Roman"/>
      <w:kern w:val="0"/>
      <w:sz w:val="20"/>
      <w:szCs w:val="20"/>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rsid w:val="00E42B1C"/>
    <w:rPr>
      <w:sz w:val="21"/>
      <w:szCs w:val="21"/>
    </w:rPr>
  </w:style>
  <w:style w:type="table" w:customStyle="1" w:styleId="TableGrid1">
    <w:name w:val="Table Grid1"/>
    <w:basedOn w:val="a1"/>
    <w:next w:val="a6"/>
    <w:uiPriority w:val="59"/>
    <w:qFormat/>
    <w:rsid w:val="00E42B1C"/>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1"/>
    <w:basedOn w:val="a1"/>
    <w:next w:val="a6"/>
    <w:uiPriority w:val="59"/>
    <w:unhideWhenUsed/>
    <w:qFormat/>
    <w:rsid w:val="00E42B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E42B1C"/>
    <w:rPr>
      <w:sz w:val="18"/>
      <w:szCs w:val="18"/>
    </w:rPr>
  </w:style>
  <w:style w:type="character" w:customStyle="1" w:styleId="Char1">
    <w:name w:val="批注框文本 Char"/>
    <w:basedOn w:val="a0"/>
    <w:link w:val="a8"/>
    <w:uiPriority w:val="99"/>
    <w:semiHidden/>
    <w:rsid w:val="00E42B1C"/>
    <w:rPr>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4</cp:revision>
  <dcterms:created xsi:type="dcterms:W3CDTF">2025-06-19T12:12:00Z</dcterms:created>
  <dcterms:modified xsi:type="dcterms:W3CDTF">2025-06-19T13:42:00Z</dcterms:modified>
</cp:coreProperties>
</file>