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A39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2"/>
        </w:rPr>
      </w:pPr>
      <w:proofErr w:type="spellStart"/>
      <w:r>
        <w:rPr>
          <w:rFonts w:ascii="Times New Roman" w:eastAsia="等线" w:hAnsi="Times New Roman" w:cs="Times New Roman" w:hint="eastAsia"/>
          <w:b/>
          <w:bCs/>
          <w:sz w:val="22"/>
        </w:rPr>
        <w:t>V</w:t>
      </w:r>
      <w:r>
        <w:rPr>
          <w:rFonts w:ascii="Times New Roman" w:eastAsia="等线" w:hAnsi="Times New Roman" w:cs="Times New Roman"/>
          <w:b/>
          <w:bCs/>
          <w:sz w:val="22"/>
        </w:rPr>
        <w:t>irologica</w:t>
      </w:r>
      <w:proofErr w:type="spellEnd"/>
      <w:r>
        <w:rPr>
          <w:rFonts w:ascii="Times New Roman" w:eastAsia="等线" w:hAnsi="Times New Roman" w:cs="Times New Roman"/>
          <w:b/>
          <w:bCs/>
          <w:sz w:val="22"/>
        </w:rPr>
        <w:t xml:space="preserve"> </w:t>
      </w:r>
      <w:proofErr w:type="spellStart"/>
      <w:r>
        <w:rPr>
          <w:rFonts w:ascii="Times New Roman" w:eastAsia="等线" w:hAnsi="Times New Roman" w:cs="Times New Roman"/>
          <w:b/>
          <w:bCs/>
          <w:sz w:val="22"/>
        </w:rPr>
        <w:t>Sinica</w:t>
      </w:r>
      <w:proofErr w:type="spellEnd"/>
    </w:p>
    <w:p w:rsidR="00117BE4" w:rsidRPr="00330A39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8"/>
        </w:rPr>
      </w:pPr>
      <w:r w:rsidRPr="00330A39">
        <w:rPr>
          <w:rFonts w:ascii="Times New Roman" w:eastAsia="等线" w:hAnsi="Times New Roman" w:cs="Times New Roman"/>
          <w:b/>
          <w:bCs/>
          <w:sz w:val="28"/>
        </w:rPr>
        <w:t>Supplementary Materials</w:t>
      </w:r>
    </w:p>
    <w:p w:rsidR="00330A39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2"/>
        </w:rPr>
      </w:pP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330A39" w:rsidRPr="00330A39" w:rsidRDefault="00330A39" w:rsidP="00330A39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330A39">
        <w:rPr>
          <w:rFonts w:ascii="Times New Roman" w:hAnsi="Times New Roman" w:cs="Times New Roman"/>
          <w:b/>
          <w:bCs/>
          <w:sz w:val="24"/>
          <w:szCs w:val="28"/>
        </w:rPr>
        <w:t>EBV nuclear antigen 1 hijacks DDX5/BZLF1 axis to facilitate viral lytic replication</w:t>
      </w:r>
    </w:p>
    <w:p w:rsidR="00330A39" w:rsidRPr="00A205B8" w:rsidRDefault="00330A39" w:rsidP="00330A3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  <w:vertAlign w:val="superscript"/>
        </w:rPr>
      </w:pPr>
      <w:r w:rsidRPr="00A205B8">
        <w:rPr>
          <w:rFonts w:ascii="Times New Roman" w:hAnsi="Times New Roman" w:cs="Times New Roman"/>
          <w:sz w:val="22"/>
          <w:szCs w:val="24"/>
        </w:rPr>
        <w:t>Li Yang</w:t>
      </w:r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a, b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0" w:name="OLE_LINK23"/>
      <w:proofErr w:type="spellStart"/>
      <w:r w:rsidRPr="00A205B8">
        <w:rPr>
          <w:rFonts w:ascii="Times New Roman" w:hAnsi="Times New Roman" w:cs="Times New Roman"/>
          <w:sz w:val="22"/>
          <w:szCs w:val="24"/>
        </w:rPr>
        <w:t>Shuyu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A205B8">
        <w:rPr>
          <w:rFonts w:ascii="Times New Roman" w:hAnsi="Times New Roman" w:cs="Times New Roman"/>
          <w:sz w:val="22"/>
          <w:szCs w:val="24"/>
        </w:rPr>
        <w:t>Xin</w:t>
      </w:r>
      <w:bookmarkEnd w:id="0"/>
      <w:proofErr w:type="spellEnd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a, b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1" w:name="_Hlk204355699"/>
      <w:proofErr w:type="spellStart"/>
      <w:r w:rsidRPr="00A205B8">
        <w:rPr>
          <w:rFonts w:ascii="Times New Roman" w:hAnsi="Times New Roman" w:cs="Times New Roman"/>
          <w:sz w:val="22"/>
          <w:szCs w:val="24"/>
        </w:rPr>
        <w:t>Shen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Li</w:t>
      </w:r>
      <w:bookmarkEnd w:id="1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a, b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2" w:name="_Hlk204355805"/>
      <w:proofErr w:type="spellStart"/>
      <w:r w:rsidRPr="00A205B8">
        <w:rPr>
          <w:rFonts w:ascii="Times New Roman" w:hAnsi="Times New Roman" w:cs="Times New Roman"/>
          <w:sz w:val="22"/>
          <w:szCs w:val="24"/>
        </w:rPr>
        <w:t>Pengfei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Cao</w:t>
      </w:r>
      <w:bookmarkEnd w:id="2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b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3" w:name="_Hlk204355817"/>
      <w:proofErr w:type="spellStart"/>
      <w:r w:rsidRPr="00A205B8">
        <w:rPr>
          <w:rFonts w:ascii="Times New Roman" w:hAnsi="Times New Roman" w:cs="Times New Roman"/>
          <w:sz w:val="22"/>
          <w:szCs w:val="24"/>
        </w:rPr>
        <w:t>Zeyu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Sun</w:t>
      </w:r>
      <w:bookmarkEnd w:id="3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c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4" w:name="_Hlk204355828"/>
      <w:proofErr w:type="spellStart"/>
      <w:r w:rsidRPr="00A205B8">
        <w:rPr>
          <w:rFonts w:ascii="Times New Roman" w:hAnsi="Times New Roman" w:cs="Times New Roman"/>
          <w:sz w:val="22"/>
          <w:szCs w:val="24"/>
        </w:rPr>
        <w:t>Mingjuan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Jiang</w:t>
      </w:r>
      <w:bookmarkEnd w:id="4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a, b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5" w:name="_Hlk204355841"/>
      <w:proofErr w:type="spellStart"/>
      <w:r w:rsidRPr="00A205B8">
        <w:rPr>
          <w:rFonts w:ascii="Times New Roman" w:hAnsi="Times New Roman" w:cs="Times New Roman"/>
          <w:sz w:val="22"/>
          <w:szCs w:val="24"/>
        </w:rPr>
        <w:t>Yujie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A205B8">
        <w:rPr>
          <w:rFonts w:ascii="Times New Roman" w:hAnsi="Times New Roman" w:cs="Times New Roman"/>
          <w:sz w:val="22"/>
          <w:szCs w:val="24"/>
        </w:rPr>
        <w:t>Xin</w:t>
      </w:r>
      <w:bookmarkEnd w:id="5"/>
      <w:proofErr w:type="spellEnd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a, b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6" w:name="_Hlk204355852"/>
      <w:proofErr w:type="spellStart"/>
      <w:r w:rsidRPr="00A205B8">
        <w:rPr>
          <w:rFonts w:ascii="Times New Roman" w:hAnsi="Times New Roman" w:cs="Times New Roman"/>
          <w:sz w:val="22"/>
          <w:szCs w:val="24"/>
        </w:rPr>
        <w:t>Xiaoling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Su</w:t>
      </w:r>
      <w:bookmarkEnd w:id="6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c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7" w:name="_Hlk204355866"/>
      <w:r w:rsidRPr="00A205B8">
        <w:rPr>
          <w:rFonts w:ascii="Times New Roman" w:hAnsi="Times New Roman" w:cs="Times New Roman"/>
          <w:sz w:val="22"/>
          <w:szCs w:val="24"/>
        </w:rPr>
        <w:t>Jing Yang</w:t>
      </w:r>
      <w:bookmarkEnd w:id="7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a, b</w:t>
      </w:r>
      <w:r w:rsidRPr="00A205B8">
        <w:rPr>
          <w:rFonts w:ascii="Times New Roman" w:hAnsi="Times New Roman" w:cs="Times New Roman"/>
          <w:sz w:val="22"/>
          <w:szCs w:val="24"/>
        </w:rPr>
        <w:t xml:space="preserve">, </w:t>
      </w:r>
      <w:bookmarkStart w:id="8" w:name="_Hlk204355881"/>
      <w:proofErr w:type="spellStart"/>
      <w:r w:rsidRPr="00A205B8">
        <w:rPr>
          <w:rFonts w:ascii="Times New Roman" w:hAnsi="Times New Roman" w:cs="Times New Roman"/>
          <w:sz w:val="22"/>
          <w:szCs w:val="24"/>
        </w:rPr>
        <w:t>Jianhong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Lu</w:t>
      </w:r>
      <w:bookmarkEnd w:id="8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a, b, d, *</w:t>
      </w: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  <w:vertAlign w:val="superscript"/>
        </w:rPr>
      </w:pP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a </w:t>
      </w:r>
      <w:r w:rsidRPr="00A205B8">
        <w:rPr>
          <w:rFonts w:ascii="Times New Roman" w:hAnsi="Times New Roman" w:cs="Times New Roman"/>
          <w:sz w:val="22"/>
          <w:szCs w:val="24"/>
        </w:rPr>
        <w:t xml:space="preserve">Department of Medical Microbiology, </w:t>
      </w:r>
      <w:proofErr w:type="spellStart"/>
      <w:r w:rsidRPr="00A205B8">
        <w:rPr>
          <w:rFonts w:ascii="Times New Roman" w:hAnsi="Times New Roman" w:cs="Times New Roman"/>
          <w:sz w:val="22"/>
          <w:szCs w:val="24"/>
        </w:rPr>
        <w:t>Xiangya</w:t>
      </w:r>
      <w:proofErr w:type="spellEnd"/>
      <w:r w:rsidRPr="00A205B8">
        <w:rPr>
          <w:rFonts w:ascii="Times New Roman" w:hAnsi="Times New Roman" w:cs="Times New Roman"/>
          <w:sz w:val="22"/>
          <w:szCs w:val="24"/>
        </w:rPr>
        <w:t xml:space="preserve"> School of Basic Medical Sciences, Central South University, Changsha 410013, China</w:t>
      </w: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b </w:t>
      </w:r>
      <w:r w:rsidRPr="00A205B8">
        <w:rPr>
          <w:rFonts w:ascii="Times New Roman" w:hAnsi="Times New Roman" w:cs="Times New Roman"/>
          <w:sz w:val="22"/>
          <w:szCs w:val="24"/>
        </w:rPr>
        <w:t>Key Laboratory of Cancer Carcinogenesis and Invasion of Chinese Ministry of Education, NHC Key Laboratory of Carcinogenesis, Central South University, Changsha 410078, China</w:t>
      </w: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c </w:t>
      </w:r>
      <w:r w:rsidRPr="00A205B8">
        <w:rPr>
          <w:rFonts w:ascii="Times New Roman" w:hAnsi="Times New Roman" w:cs="Times New Roman"/>
          <w:sz w:val="22"/>
          <w:szCs w:val="24"/>
        </w:rPr>
        <w:t>State Key Laboratory for Diagnosis and Treatment of Infectious Diseases, National Clinical Research Center for Infectious Diseases, The First Affiliated Hospital, School of Medicine, Zhejiang University, Hangzhou 310003, China</w:t>
      </w: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proofErr w:type="gramStart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>d</w:t>
      </w:r>
      <w:proofErr w:type="gramEnd"/>
      <w:r w:rsidRPr="00A205B8">
        <w:rPr>
          <w:rFonts w:ascii="Times New Roman" w:hAnsi="Times New Roman" w:cs="Times New Roman"/>
          <w:sz w:val="22"/>
          <w:szCs w:val="24"/>
          <w:vertAlign w:val="superscript"/>
        </w:rPr>
        <w:t xml:space="preserve"> </w:t>
      </w:r>
      <w:r w:rsidRPr="00A205B8">
        <w:rPr>
          <w:rFonts w:ascii="Times New Roman" w:hAnsi="Times New Roman" w:cs="Times New Roman"/>
          <w:sz w:val="22"/>
          <w:szCs w:val="24"/>
        </w:rPr>
        <w:t>Department of Microbiology, School of Basic Medical Sciences, Xinjiang Medical University, Urumqi 830017, China</w:t>
      </w: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A205B8">
        <w:rPr>
          <w:rFonts w:ascii="Times New Roman" w:hAnsi="Times New Roman" w:cs="Times New Roman"/>
          <w:vertAlign w:val="superscript"/>
        </w:rPr>
        <w:t>*</w:t>
      </w:r>
      <w:r w:rsidRPr="00A205B8">
        <w:rPr>
          <w:rFonts w:ascii="Times New Roman" w:hAnsi="Times New Roman" w:cs="Times New Roman"/>
        </w:rPr>
        <w:t>Corresponding author:</w:t>
      </w: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A205B8">
        <w:rPr>
          <w:rFonts w:ascii="Times New Roman" w:hAnsi="Times New Roman" w:cs="Times New Roman"/>
        </w:rPr>
        <w:t>Email address: jianhlu@csu.edu.cn (J. Lu)</w:t>
      </w: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A205B8">
        <w:rPr>
          <w:rFonts w:ascii="Times New Roman" w:hAnsi="Times New Roman" w:cs="Times New Roman"/>
        </w:rPr>
        <w:t>ORCID:</w:t>
      </w:r>
      <w:r w:rsidRPr="00A205B8">
        <w:rPr>
          <w:rFonts w:ascii="Times New Roman" w:hAnsi="Times New Roman" w:cs="Times New Roman"/>
        </w:rPr>
        <w:tab/>
        <w:t>0000-0002-4436-1217</w:t>
      </w: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</w:p>
    <w:p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</w:p>
    <w:p w:rsidR="00330A39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2"/>
        </w:rPr>
        <w:sectPr w:rsidR="00330A39" w:rsidSect="00330A39">
          <w:headerReference w:type="default" r:id="rId6"/>
          <w:foot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330A39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2"/>
        </w:rPr>
      </w:pPr>
      <w:r w:rsidRPr="00330A39">
        <w:rPr>
          <w:rFonts w:ascii="Times New Roman" w:eastAsia="等线" w:hAnsi="Times New Roman" w:cs="Times New Roman"/>
          <w:b/>
          <w:bCs/>
          <w:noProof/>
          <w:sz w:val="22"/>
        </w:rPr>
        <w:lastRenderedPageBreak/>
        <w:drawing>
          <wp:inline distT="0" distB="0" distL="0" distR="0">
            <wp:extent cx="2523490" cy="972820"/>
            <wp:effectExtent l="0" t="0" r="0" b="0"/>
            <wp:docPr id="1" name="图片 1" descr="E:\VS 稿件\2026 publication\7292-\7292 R2\7292 to prod\7292 Fig._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S 稿件\2026 publication\7292-\7292 R2\7292 to prod\7292 Fig._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BE4" w:rsidRDefault="00117BE4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  <w:r w:rsidRPr="00A205B8">
        <w:rPr>
          <w:rFonts w:ascii="Times New Roman" w:eastAsia="等线" w:hAnsi="Times New Roman" w:cs="Times New Roman"/>
          <w:b/>
          <w:bCs/>
          <w:sz w:val="22"/>
        </w:rPr>
        <w:t xml:space="preserve">Fig. S1 </w:t>
      </w:r>
      <w:r w:rsidRPr="00A205B8">
        <w:rPr>
          <w:rFonts w:ascii="Times New Roman" w:eastAsia="等线" w:hAnsi="Times New Roman" w:cs="Times New Roman"/>
          <w:bCs/>
          <w:sz w:val="22"/>
        </w:rPr>
        <w:t xml:space="preserve">DDX5 protein is primarily degraded through the ubiquitin-proteasome pathway. </w:t>
      </w:r>
      <w:r w:rsidRPr="00A205B8">
        <w:rPr>
          <w:rFonts w:ascii="Times New Roman" w:eastAsia="等线" w:hAnsi="Times New Roman" w:cs="Times New Roman"/>
          <w:b/>
          <w:sz w:val="22"/>
        </w:rPr>
        <w:t>A</w:t>
      </w:r>
      <w:r w:rsidRPr="00A205B8">
        <w:rPr>
          <w:rFonts w:ascii="Times New Roman" w:eastAsia="等线" w:hAnsi="Times New Roman" w:cs="Times New Roman"/>
          <w:sz w:val="20"/>
        </w:rPr>
        <w:t xml:space="preserve"> </w:t>
      </w:r>
      <w:r w:rsidRPr="00A205B8">
        <w:rPr>
          <w:rFonts w:ascii="Times New Roman" w:eastAsia="等线" w:hAnsi="Times New Roman" w:cs="Times New Roman"/>
          <w:sz w:val="22"/>
        </w:rPr>
        <w:t xml:space="preserve">HONE-1 cells were treated with the proteasome inhibitor MG-132 (20 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μM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 xml:space="preserve">) or DMSO (vehicle control) for 6 hours. Cell lysates were subjected to WB analysis to determine DDX5 protein levels. </w:t>
      </w:r>
      <w:r w:rsidRPr="00A205B8">
        <w:rPr>
          <w:rFonts w:ascii="Times New Roman" w:eastAsia="等线" w:hAnsi="Times New Roman" w:cs="Times New Roman"/>
          <w:b/>
          <w:sz w:val="22"/>
        </w:rPr>
        <w:t>B</w:t>
      </w:r>
      <w:r w:rsidRPr="00A205B8">
        <w:rPr>
          <w:rFonts w:ascii="Times New Roman" w:eastAsia="等线" w:hAnsi="Times New Roman" w:cs="Times New Roman"/>
          <w:sz w:val="22"/>
        </w:rPr>
        <w:t xml:space="preserve"> HONE-1 cells were treated with the autophagy inhibitor 3-methyladenine (3-MA) (20 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μM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 xml:space="preserve">) or PBS (vehicle control) for 6 hours. DDX5 protein levels were assessed by Western </w:t>
      </w:r>
      <w:r w:rsidRPr="00A205B8">
        <w:rPr>
          <w:rFonts w:ascii="Times New Roman" w:hAnsi="Times New Roman" w:cs="Times New Roman"/>
          <w:sz w:val="22"/>
          <w:szCs w:val="24"/>
        </w:rPr>
        <w:t>blotting</w:t>
      </w:r>
      <w:r w:rsidRPr="00A205B8">
        <w:rPr>
          <w:rFonts w:ascii="Times New Roman" w:eastAsia="等线" w:hAnsi="Times New Roman" w:cs="Times New Roman"/>
          <w:sz w:val="22"/>
        </w:rPr>
        <w:t xml:space="preserve"> analysis.</w:t>
      </w:r>
    </w:p>
    <w:p w:rsidR="00330A39" w:rsidRPr="00A205B8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</w:p>
    <w:p w:rsidR="00117BE4" w:rsidRPr="00A205B8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  <w:r w:rsidRPr="00330A39">
        <w:rPr>
          <w:rFonts w:ascii="Times New Roman" w:eastAsia="等线" w:hAnsi="Times New Roman" w:cs="Times New Roman"/>
          <w:noProof/>
          <w:sz w:val="22"/>
        </w:rPr>
        <w:drawing>
          <wp:inline distT="0" distB="0" distL="0" distR="0">
            <wp:extent cx="4286885" cy="2223770"/>
            <wp:effectExtent l="0" t="0" r="0" b="5080"/>
            <wp:docPr id="2" name="图片 2" descr="E:\VS 稿件\2026 publication\7292-\7292 R2\7292 to prod\7292 Fig._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S 稿件\2026 publication\7292-\7292 R2\7292 to prod\7292 Fig._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BE4" w:rsidRPr="00A205B8" w:rsidRDefault="00117BE4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  <w:r w:rsidRPr="00A205B8">
        <w:rPr>
          <w:rFonts w:ascii="Times New Roman" w:eastAsia="等线" w:hAnsi="Times New Roman" w:cs="Times New Roman"/>
          <w:b/>
          <w:bCs/>
          <w:sz w:val="22"/>
        </w:rPr>
        <w:t xml:space="preserve">Fig. S2 </w:t>
      </w:r>
      <w:r w:rsidRPr="00A205B8">
        <w:rPr>
          <w:rFonts w:ascii="Times New Roman" w:eastAsia="等线" w:hAnsi="Times New Roman" w:cs="Times New Roman"/>
          <w:bCs/>
          <w:sz w:val="22"/>
        </w:rPr>
        <w:t xml:space="preserve">Identification of knockdown efficiency of three </w:t>
      </w:r>
      <w:proofErr w:type="spellStart"/>
      <w:r w:rsidRPr="00A205B8">
        <w:rPr>
          <w:rFonts w:ascii="Times New Roman" w:eastAsia="等线" w:hAnsi="Times New Roman" w:cs="Times New Roman"/>
          <w:bCs/>
          <w:sz w:val="22"/>
        </w:rPr>
        <w:t>siRNAs</w:t>
      </w:r>
      <w:proofErr w:type="spellEnd"/>
      <w:r w:rsidRPr="00A205B8">
        <w:rPr>
          <w:rFonts w:ascii="Times New Roman" w:eastAsia="等线" w:hAnsi="Times New Roman" w:cs="Times New Roman"/>
          <w:bCs/>
          <w:sz w:val="22"/>
        </w:rPr>
        <w:t xml:space="preserve"> targeting DDX5.</w:t>
      </w:r>
      <w:r w:rsidRPr="00A205B8">
        <w:rPr>
          <w:rFonts w:ascii="Times New Roman" w:eastAsia="等线" w:hAnsi="Times New Roman" w:cs="Times New Roman"/>
          <w:b/>
          <w:bCs/>
          <w:sz w:val="22"/>
        </w:rPr>
        <w:t xml:space="preserve"> </w:t>
      </w:r>
      <w:r w:rsidRPr="00A205B8">
        <w:rPr>
          <w:rFonts w:ascii="Times New Roman" w:eastAsia="等线" w:hAnsi="Times New Roman" w:cs="Times New Roman"/>
          <w:b/>
          <w:sz w:val="22"/>
        </w:rPr>
        <w:t>A</w:t>
      </w:r>
      <w:r w:rsidRPr="00A205B8">
        <w:rPr>
          <w:rFonts w:ascii="Times New Roman" w:eastAsia="等线" w:hAnsi="Times New Roman" w:cs="Times New Roman"/>
          <w:sz w:val="22"/>
        </w:rPr>
        <w:t xml:space="preserve"> HONE1 cells were transfected with 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siNC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 xml:space="preserve"> or one of three distinct 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siRNAs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 xml:space="preserve"> targeting DDX5 (siDDX5#1, #2, or #3). Following transfection, the relative mRNA levels of DDX5 were quantified by RT-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qPCR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 xml:space="preserve"> to evaluate the knockdown efficiency at the transcript level. Three independent experiments were performed; data are shown as the means ± SEM. Statistical analysis was done by </w:t>
      </w:r>
      <w:r w:rsidRPr="00A205B8">
        <w:rPr>
          <w:rFonts w:ascii="Times New Roman" w:eastAsia="等线" w:hAnsi="Times New Roman" w:cs="Times New Roman"/>
          <w:i/>
          <w:sz w:val="22"/>
        </w:rPr>
        <w:t>t</w:t>
      </w:r>
      <w:r w:rsidRPr="00A205B8">
        <w:rPr>
          <w:rFonts w:ascii="Times New Roman" w:eastAsia="等线" w:hAnsi="Times New Roman" w:cs="Times New Roman"/>
          <w:sz w:val="22"/>
        </w:rPr>
        <w:t xml:space="preserve">-test. ****, </w:t>
      </w:r>
      <w:r w:rsidRPr="00A205B8">
        <w:rPr>
          <w:rFonts w:ascii="Times New Roman" w:eastAsia="等线" w:hAnsi="Times New Roman" w:cs="Times New Roman"/>
          <w:i/>
          <w:iCs/>
          <w:sz w:val="22"/>
        </w:rPr>
        <w:t>P</w:t>
      </w:r>
      <w:r w:rsidRPr="00A205B8">
        <w:rPr>
          <w:rFonts w:ascii="Times New Roman" w:eastAsia="等线" w:hAnsi="Times New Roman" w:cs="Times New Roman"/>
          <w:sz w:val="22"/>
        </w:rPr>
        <w:t xml:space="preserve"> &lt; 0.0001. </w:t>
      </w:r>
      <w:r w:rsidRPr="00A205B8">
        <w:rPr>
          <w:rFonts w:ascii="Times New Roman" w:eastAsia="等线" w:hAnsi="Times New Roman" w:cs="Times New Roman"/>
          <w:b/>
          <w:sz w:val="22"/>
        </w:rPr>
        <w:t>B</w:t>
      </w:r>
      <w:r w:rsidRPr="00A205B8">
        <w:rPr>
          <w:rFonts w:ascii="Times New Roman" w:eastAsia="等线" w:hAnsi="Times New Roman" w:cs="Times New Roman"/>
          <w:sz w:val="22"/>
        </w:rPr>
        <w:t xml:space="preserve"> Correspondingly, the reduction in DDX5 protein expression resulting from the 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siRNA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 xml:space="preserve"> transfections was assessed by Western blotting analysis.</w:t>
      </w:r>
    </w:p>
    <w:p w:rsidR="00117BE4" w:rsidRPr="00A205B8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  <w:bookmarkStart w:id="9" w:name="_GoBack"/>
      <w:r w:rsidRPr="00330A39">
        <w:rPr>
          <w:rFonts w:ascii="Times New Roman" w:eastAsia="等线" w:hAnsi="Times New Roman" w:cs="Times New Roman"/>
          <w:noProof/>
          <w:sz w:val="22"/>
        </w:rPr>
        <w:lastRenderedPageBreak/>
        <w:drawing>
          <wp:inline distT="0" distB="0" distL="0" distR="0">
            <wp:extent cx="4806086" cy="3433673"/>
            <wp:effectExtent l="0" t="0" r="0" b="0"/>
            <wp:docPr id="3" name="图片 3" descr="E:\VS 稿件\2026 publication\7292-\7292 R2\7292 to prod\7292 Fig._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S 稿件\2026 publication\7292-\7292 R2\7292 to prod\7292 Fig._S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856" cy="343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</w:p>
    <w:p w:rsidR="00117BE4" w:rsidRDefault="00117BE4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  <w:r w:rsidRPr="00A205B8">
        <w:rPr>
          <w:rFonts w:ascii="Times New Roman" w:eastAsia="等线" w:hAnsi="Times New Roman" w:cs="Times New Roman"/>
          <w:b/>
          <w:bCs/>
          <w:sz w:val="22"/>
        </w:rPr>
        <w:t xml:space="preserve">Fig. S3 </w:t>
      </w:r>
      <w:r w:rsidRPr="00A205B8">
        <w:rPr>
          <w:rFonts w:ascii="Times New Roman" w:eastAsia="等线" w:hAnsi="Times New Roman" w:cs="Times New Roman"/>
          <w:bCs/>
          <w:sz w:val="22"/>
        </w:rPr>
        <w:t xml:space="preserve">Stable knockdown of DDX5 suppresses the transcription of key EBV lytic genes. </w:t>
      </w:r>
      <w:r w:rsidRPr="00A205B8">
        <w:rPr>
          <w:rFonts w:ascii="Times New Roman" w:eastAsia="等线" w:hAnsi="Times New Roman" w:cs="Times New Roman"/>
          <w:b/>
          <w:sz w:val="22"/>
        </w:rPr>
        <w:t>A, B</w:t>
      </w:r>
      <w:r w:rsidRPr="00A205B8">
        <w:rPr>
          <w:rFonts w:ascii="Times New Roman" w:eastAsia="等线" w:hAnsi="Times New Roman" w:cs="Times New Roman"/>
          <w:b/>
          <w:color w:val="101214"/>
          <w:sz w:val="20"/>
          <w:szCs w:val="21"/>
          <w:shd w:val="clear" w:color="auto" w:fill="FFFFFF"/>
        </w:rPr>
        <w:t xml:space="preserve"> </w:t>
      </w:r>
      <w:proofErr w:type="gramStart"/>
      <w:r w:rsidRPr="00A205B8">
        <w:rPr>
          <w:rFonts w:ascii="Times New Roman" w:eastAsia="等线" w:hAnsi="Times New Roman" w:cs="Times New Roman"/>
          <w:sz w:val="22"/>
        </w:rPr>
        <w:t>The</w:t>
      </w:r>
      <w:proofErr w:type="gramEnd"/>
      <w:r w:rsidRPr="00A205B8">
        <w:rPr>
          <w:rFonts w:ascii="Times New Roman" w:eastAsia="等线" w:hAnsi="Times New Roman" w:cs="Times New Roman"/>
          <w:sz w:val="22"/>
        </w:rPr>
        <w:t xml:space="preserve"> HONE1-EBV or AGS-EBV cells were stably knocked down DDX5, and then were induced into lytic replication with </w:t>
      </w:r>
      <w:r w:rsidRPr="00A205B8">
        <w:rPr>
          <w:rFonts w:ascii="Times New Roman" w:eastAsia="等线" w:hAnsi="Times New Roman" w:cs="Times New Roman"/>
          <w:sz w:val="22"/>
          <w:szCs w:val="24"/>
        </w:rPr>
        <w:t>12-O-tetradecanoylphorbol 13-acetate and sodium butyrate</w:t>
      </w:r>
      <w:r w:rsidRPr="00A205B8">
        <w:rPr>
          <w:rFonts w:ascii="Times New Roman" w:eastAsia="等线" w:hAnsi="Times New Roman" w:cs="Times New Roman"/>
        </w:rPr>
        <w:t xml:space="preserve"> (</w:t>
      </w:r>
      <w:r w:rsidRPr="00A205B8">
        <w:rPr>
          <w:rFonts w:ascii="Times New Roman" w:eastAsia="等线" w:hAnsi="Times New Roman" w:cs="Times New Roman"/>
          <w:sz w:val="22"/>
        </w:rPr>
        <w:t xml:space="preserve">TPA and 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NaB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>, T+N). The relative transcript levels of DDX5 were quantified by RT-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qPCR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 xml:space="preserve"> in HONE1-EBV (</w:t>
      </w:r>
      <w:r w:rsidRPr="00A205B8">
        <w:rPr>
          <w:rFonts w:ascii="Times New Roman" w:eastAsia="等线" w:hAnsi="Times New Roman" w:cs="Times New Roman"/>
          <w:b/>
          <w:sz w:val="22"/>
        </w:rPr>
        <w:t>A</w:t>
      </w:r>
      <w:r w:rsidRPr="00A205B8">
        <w:rPr>
          <w:rFonts w:ascii="Times New Roman" w:eastAsia="等线" w:hAnsi="Times New Roman" w:cs="Times New Roman"/>
          <w:sz w:val="22"/>
        </w:rPr>
        <w:t>) or AGS-EBV (</w:t>
      </w:r>
      <w:r w:rsidRPr="00A205B8">
        <w:rPr>
          <w:rFonts w:ascii="Times New Roman" w:eastAsia="等线" w:hAnsi="Times New Roman" w:cs="Times New Roman"/>
          <w:b/>
          <w:sz w:val="22"/>
        </w:rPr>
        <w:t>B</w:t>
      </w:r>
      <w:r w:rsidRPr="00A205B8">
        <w:rPr>
          <w:rFonts w:ascii="Times New Roman" w:eastAsia="等线" w:hAnsi="Times New Roman" w:cs="Times New Roman"/>
          <w:sz w:val="22"/>
        </w:rPr>
        <w:t>).</w:t>
      </w:r>
      <w:r w:rsidRPr="00A205B8">
        <w:rPr>
          <w:rFonts w:ascii="Times New Roman" w:eastAsia="等线" w:hAnsi="Times New Roman" w:cs="Times New Roman"/>
          <w:sz w:val="20"/>
        </w:rPr>
        <w:t xml:space="preserve"> </w:t>
      </w:r>
      <w:r w:rsidRPr="00A205B8">
        <w:rPr>
          <w:rFonts w:ascii="Times New Roman" w:eastAsia="等线" w:hAnsi="Times New Roman" w:cs="Times New Roman"/>
          <w:b/>
          <w:sz w:val="22"/>
        </w:rPr>
        <w:t>C, D</w:t>
      </w:r>
      <w:r w:rsidRPr="00A205B8">
        <w:rPr>
          <w:rFonts w:ascii="Times New Roman" w:eastAsia="等线" w:hAnsi="Times New Roman" w:cs="Times New Roman"/>
          <w:sz w:val="22"/>
        </w:rPr>
        <w:t xml:space="preserve"> </w:t>
      </w:r>
      <w:proofErr w:type="gramStart"/>
      <w:r w:rsidRPr="00A205B8">
        <w:rPr>
          <w:rFonts w:ascii="Times New Roman" w:eastAsia="等线" w:hAnsi="Times New Roman" w:cs="Times New Roman"/>
          <w:sz w:val="22"/>
        </w:rPr>
        <w:t>The</w:t>
      </w:r>
      <w:proofErr w:type="gramEnd"/>
      <w:r w:rsidRPr="00A205B8">
        <w:rPr>
          <w:rFonts w:ascii="Times New Roman" w:eastAsia="等线" w:hAnsi="Times New Roman" w:cs="Times New Roman"/>
          <w:sz w:val="22"/>
        </w:rPr>
        <w:t xml:space="preserve"> HONE1-EBV or AGS-EBV cells were stably knocked down DDX5, and then were induced into lytic replication with T+N. The relative transcript levels of BZLF1 and BMRF1 were quantified by RT-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qPCR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 xml:space="preserve"> in HONE1-EBV (</w:t>
      </w:r>
      <w:r w:rsidRPr="00A205B8">
        <w:rPr>
          <w:rFonts w:ascii="Times New Roman" w:eastAsia="等线" w:hAnsi="Times New Roman" w:cs="Times New Roman"/>
          <w:b/>
          <w:sz w:val="22"/>
        </w:rPr>
        <w:t>C</w:t>
      </w:r>
      <w:r w:rsidRPr="00A205B8">
        <w:rPr>
          <w:rFonts w:ascii="Times New Roman" w:eastAsia="等线" w:hAnsi="Times New Roman" w:cs="Times New Roman"/>
          <w:sz w:val="22"/>
        </w:rPr>
        <w:t>) or AGS-EBV (</w:t>
      </w:r>
      <w:r w:rsidRPr="00A205B8">
        <w:rPr>
          <w:rFonts w:ascii="Times New Roman" w:eastAsia="等线" w:hAnsi="Times New Roman" w:cs="Times New Roman"/>
          <w:b/>
          <w:sz w:val="22"/>
        </w:rPr>
        <w:t>D</w:t>
      </w:r>
      <w:r w:rsidRPr="00A205B8">
        <w:rPr>
          <w:rFonts w:ascii="Times New Roman" w:eastAsia="等线" w:hAnsi="Times New Roman" w:cs="Times New Roman"/>
          <w:sz w:val="22"/>
        </w:rPr>
        <w:t>). Three independent experiments were performed; data are shown as the means ± SEM. Statistical analysis was done by</w:t>
      </w:r>
      <w:r w:rsidRPr="00330A39">
        <w:rPr>
          <w:rFonts w:ascii="Times New Roman" w:eastAsia="等线" w:hAnsi="Times New Roman" w:cs="Times New Roman"/>
          <w:i/>
          <w:sz w:val="22"/>
        </w:rPr>
        <w:t xml:space="preserve"> t</w:t>
      </w:r>
      <w:r w:rsidRPr="00A205B8">
        <w:rPr>
          <w:rFonts w:ascii="Times New Roman" w:eastAsia="等线" w:hAnsi="Times New Roman" w:cs="Times New Roman"/>
          <w:sz w:val="22"/>
        </w:rPr>
        <w:t xml:space="preserve">-test. *, </w:t>
      </w:r>
      <w:r w:rsidRPr="00A205B8">
        <w:rPr>
          <w:rFonts w:ascii="Times New Roman" w:eastAsia="等线" w:hAnsi="Times New Roman" w:cs="Times New Roman"/>
          <w:i/>
          <w:iCs/>
          <w:sz w:val="22"/>
        </w:rPr>
        <w:t>P</w:t>
      </w:r>
      <w:r w:rsidRPr="00A205B8">
        <w:rPr>
          <w:rFonts w:ascii="Times New Roman" w:eastAsia="等线" w:hAnsi="Times New Roman" w:cs="Times New Roman"/>
          <w:sz w:val="22"/>
        </w:rPr>
        <w:t xml:space="preserve"> &lt; 0.05, **, </w:t>
      </w:r>
      <w:r w:rsidRPr="00A205B8">
        <w:rPr>
          <w:rFonts w:ascii="Times New Roman" w:eastAsia="等线" w:hAnsi="Times New Roman" w:cs="Times New Roman"/>
          <w:i/>
          <w:iCs/>
          <w:sz w:val="22"/>
        </w:rPr>
        <w:t xml:space="preserve">P </w:t>
      </w:r>
      <w:r w:rsidRPr="00A205B8">
        <w:rPr>
          <w:rFonts w:ascii="Times New Roman" w:eastAsia="等线" w:hAnsi="Times New Roman" w:cs="Times New Roman"/>
          <w:sz w:val="22"/>
        </w:rPr>
        <w:t>&lt; 0.01, ***,</w:t>
      </w:r>
      <w:r w:rsidRPr="00A205B8">
        <w:rPr>
          <w:rFonts w:ascii="Times New Roman" w:eastAsia="等线" w:hAnsi="Times New Roman" w:cs="Times New Roman"/>
          <w:i/>
          <w:iCs/>
          <w:sz w:val="22"/>
        </w:rPr>
        <w:t xml:space="preserve"> P</w:t>
      </w:r>
      <w:r w:rsidRPr="00A205B8">
        <w:rPr>
          <w:rFonts w:ascii="Times New Roman" w:eastAsia="等线" w:hAnsi="Times New Roman" w:cs="Times New Roman"/>
          <w:sz w:val="22"/>
        </w:rPr>
        <w:t xml:space="preserve"> &lt; 0.001.</w:t>
      </w:r>
    </w:p>
    <w:p w:rsidR="00330A39" w:rsidRPr="00A205B8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</w:p>
    <w:p w:rsidR="00117BE4" w:rsidRPr="00A205B8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  <w:r w:rsidRPr="00330A39">
        <w:rPr>
          <w:rFonts w:ascii="Times New Roman" w:eastAsia="等线" w:hAnsi="Times New Roman" w:cs="Times New Roman"/>
          <w:noProof/>
          <w:sz w:val="22"/>
        </w:rPr>
        <w:drawing>
          <wp:inline distT="0" distB="0" distL="0" distR="0">
            <wp:extent cx="5157216" cy="1983248"/>
            <wp:effectExtent l="0" t="0" r="5715" b="0"/>
            <wp:docPr id="4" name="图片 4" descr="E:\VS 稿件\2026 publication\7292-\7292 R2\7292 to prod\7292 Fig._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S 稿件\2026 publication\7292-\7292 R2\7292 to prod\7292 Fig._S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808" cy="198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BE4" w:rsidRPr="00A205B8" w:rsidRDefault="00117BE4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2"/>
        </w:rPr>
      </w:pPr>
      <w:r w:rsidRPr="00A205B8">
        <w:rPr>
          <w:rFonts w:ascii="Times New Roman" w:eastAsia="等线" w:hAnsi="Times New Roman" w:cs="Times New Roman"/>
          <w:b/>
          <w:bCs/>
          <w:sz w:val="22"/>
        </w:rPr>
        <w:t>Fig. S4</w:t>
      </w:r>
      <w:r w:rsidRPr="00A205B8">
        <w:rPr>
          <w:rFonts w:ascii="Times New Roman" w:eastAsia="等线" w:hAnsi="Times New Roman" w:cs="Times New Roman"/>
          <w:bCs/>
          <w:sz w:val="22"/>
        </w:rPr>
        <w:t xml:space="preserve"> Cytotoxic effects of FL118 on EBV-positive epithelial cells.</w:t>
      </w:r>
      <w:r w:rsidRPr="00A205B8">
        <w:rPr>
          <w:rFonts w:ascii="Times New Roman" w:eastAsia="等线" w:hAnsi="Times New Roman" w:cs="Times New Roman"/>
          <w:b/>
          <w:bCs/>
          <w:sz w:val="22"/>
        </w:rPr>
        <w:t xml:space="preserve"> </w:t>
      </w:r>
      <w:r w:rsidRPr="00A205B8">
        <w:rPr>
          <w:rFonts w:ascii="Times New Roman" w:eastAsia="等线" w:hAnsi="Times New Roman" w:cs="Times New Roman"/>
          <w:b/>
          <w:sz w:val="22"/>
        </w:rPr>
        <w:t>A, B</w:t>
      </w:r>
      <w:r w:rsidRPr="00A205B8">
        <w:rPr>
          <w:rFonts w:ascii="Times New Roman" w:eastAsia="等线" w:hAnsi="Times New Roman" w:cs="Times New Roman"/>
          <w:sz w:val="22"/>
        </w:rPr>
        <w:t xml:space="preserve"> HONE1-EBV (</w:t>
      </w:r>
      <w:r w:rsidRPr="00A205B8">
        <w:rPr>
          <w:rFonts w:ascii="Times New Roman" w:eastAsia="等线" w:hAnsi="Times New Roman" w:cs="Times New Roman"/>
          <w:b/>
          <w:sz w:val="22"/>
        </w:rPr>
        <w:t>A</w:t>
      </w:r>
      <w:r w:rsidRPr="00A205B8">
        <w:rPr>
          <w:rFonts w:ascii="Times New Roman" w:eastAsia="等线" w:hAnsi="Times New Roman" w:cs="Times New Roman"/>
          <w:sz w:val="22"/>
        </w:rPr>
        <w:t>) and AGS-EBV (</w:t>
      </w:r>
      <w:r w:rsidRPr="00A205B8">
        <w:rPr>
          <w:rFonts w:ascii="Times New Roman" w:eastAsia="等线" w:hAnsi="Times New Roman" w:cs="Times New Roman"/>
          <w:b/>
          <w:sz w:val="22"/>
        </w:rPr>
        <w:t>B</w:t>
      </w:r>
      <w:r w:rsidRPr="00A205B8">
        <w:rPr>
          <w:rFonts w:ascii="Times New Roman" w:eastAsia="等线" w:hAnsi="Times New Roman" w:cs="Times New Roman"/>
          <w:sz w:val="22"/>
        </w:rPr>
        <w:t xml:space="preserve">) cells were treated with increasing concentrations of FL118 (0, 1, 5, 10, 25, 50, 100, 200, 500, and 1000 </w:t>
      </w:r>
      <w:proofErr w:type="spellStart"/>
      <w:r w:rsidRPr="00A205B8">
        <w:rPr>
          <w:rFonts w:ascii="Times New Roman" w:eastAsia="等线" w:hAnsi="Times New Roman" w:cs="Times New Roman"/>
          <w:sz w:val="22"/>
        </w:rPr>
        <w:t>nM</w:t>
      </w:r>
      <w:proofErr w:type="spellEnd"/>
      <w:r w:rsidRPr="00A205B8">
        <w:rPr>
          <w:rFonts w:ascii="Times New Roman" w:eastAsia="等线" w:hAnsi="Times New Roman" w:cs="Times New Roman"/>
          <w:sz w:val="22"/>
        </w:rPr>
        <w:t>) for 24 hours, and cell viability was assessed using the CCK-8 assay. The IC</w:t>
      </w:r>
      <w:r w:rsidRPr="00A205B8">
        <w:rPr>
          <w:rFonts w:ascii="Times New Roman" w:eastAsia="等线" w:hAnsi="Times New Roman" w:cs="Times New Roman"/>
          <w:sz w:val="22"/>
          <w:vertAlign w:val="subscript"/>
        </w:rPr>
        <w:t>50</w:t>
      </w:r>
      <w:r w:rsidRPr="00A205B8">
        <w:rPr>
          <w:rFonts w:ascii="Times New Roman" w:eastAsia="等线" w:hAnsi="Times New Roman" w:cs="Times New Roman"/>
          <w:sz w:val="22"/>
        </w:rPr>
        <w:t xml:space="preserve"> values were calculated using non-linear regression analysis [</w:t>
      </w:r>
      <w:proofErr w:type="gramStart"/>
      <w:r w:rsidRPr="00A205B8">
        <w:rPr>
          <w:rFonts w:ascii="Times New Roman" w:eastAsia="等线" w:hAnsi="Times New Roman" w:cs="Times New Roman"/>
          <w:sz w:val="22"/>
        </w:rPr>
        <w:t>log(</w:t>
      </w:r>
      <w:proofErr w:type="gramEnd"/>
      <w:r w:rsidRPr="00A205B8">
        <w:rPr>
          <w:rFonts w:ascii="Times New Roman" w:eastAsia="等线" w:hAnsi="Times New Roman" w:cs="Times New Roman"/>
          <w:sz w:val="22"/>
        </w:rPr>
        <w:t>inhibitor) vs. normalized response – variable slope].</w:t>
      </w:r>
    </w:p>
    <w:p w:rsidR="00117BE4" w:rsidRPr="00A205B8" w:rsidRDefault="00117BE4" w:rsidP="00117BE4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  <w:sectPr w:rsidR="00117BE4" w:rsidRPr="00A205B8" w:rsidSect="00330A3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117BE4" w:rsidRPr="00A205B8" w:rsidRDefault="00117BE4" w:rsidP="00117BE4">
      <w:pPr>
        <w:spacing w:after="160"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r w:rsidRPr="00A205B8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Table S1 </w:t>
      </w:r>
      <w:proofErr w:type="gramStart"/>
      <w:r w:rsidRPr="00A205B8">
        <w:rPr>
          <w:rFonts w:ascii="Times New Roman" w:hAnsi="Times New Roman" w:cs="Times New Roman"/>
          <w:b/>
          <w:bCs/>
          <w:sz w:val="22"/>
          <w:szCs w:val="24"/>
        </w:rPr>
        <w:t>The</w:t>
      </w:r>
      <w:proofErr w:type="gramEnd"/>
      <w:r w:rsidRPr="00A205B8">
        <w:rPr>
          <w:rFonts w:ascii="Times New Roman" w:hAnsi="Times New Roman" w:cs="Times New Roman"/>
          <w:b/>
          <w:bCs/>
          <w:sz w:val="22"/>
          <w:szCs w:val="24"/>
        </w:rPr>
        <w:t xml:space="preserve"> detailed interaction information between DDX5 and FL118</w:t>
      </w:r>
    </w:p>
    <w:tbl>
      <w:tblPr>
        <w:tblStyle w:val="1"/>
        <w:tblW w:w="8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7"/>
        <w:gridCol w:w="5074"/>
      </w:tblGrid>
      <w:tr w:rsidR="00117BE4" w:rsidRPr="00A205B8" w:rsidTr="00E70B19">
        <w:trPr>
          <w:trHeight w:val="283"/>
        </w:trPr>
        <w:tc>
          <w:tcPr>
            <w:tcW w:w="300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b/>
                <w:bCs/>
                <w:szCs w:val="24"/>
              </w:rPr>
            </w:pPr>
            <w:proofErr w:type="spellStart"/>
            <w:r w:rsidRPr="00A205B8">
              <w:rPr>
                <w:b/>
                <w:bCs/>
                <w:szCs w:val="24"/>
              </w:rPr>
              <w:t>CurPocket</w:t>
            </w:r>
            <w:proofErr w:type="spellEnd"/>
            <w:r w:rsidRPr="00A205B8">
              <w:rPr>
                <w:b/>
                <w:bCs/>
                <w:szCs w:val="24"/>
              </w:rPr>
              <w:t xml:space="preserve"> ID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A205B8">
              <w:rPr>
                <w:b/>
                <w:bCs/>
                <w:szCs w:val="24"/>
              </w:rPr>
              <w:t>The Amino Acid Residue Range</w:t>
            </w:r>
          </w:p>
        </w:tc>
      </w:tr>
      <w:tr w:rsidR="00117BE4" w:rsidRPr="00A205B8" w:rsidTr="00E70B19">
        <w:trPr>
          <w:trHeight w:val="283"/>
        </w:trPr>
        <w:tc>
          <w:tcPr>
            <w:tcW w:w="3007" w:type="dxa"/>
            <w:tcBorders>
              <w:top w:val="single" w:sz="4" w:space="0" w:color="auto"/>
            </w:tcBorders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C1</w:t>
            </w:r>
          </w:p>
        </w:tc>
        <w:tc>
          <w:tcPr>
            <w:tcW w:w="5074" w:type="dxa"/>
            <w:tcBorders>
              <w:top w:val="single" w:sz="4" w:space="0" w:color="auto"/>
            </w:tcBorders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96</w:t>
            </w:r>
            <w:bookmarkStart w:id="10" w:name="OLE_LINK43"/>
            <w:bookmarkStart w:id="11" w:name="OLE_LINK75"/>
            <w:bookmarkStart w:id="12" w:name="OLE_LINK78"/>
            <w:r w:rsidRPr="00A205B8">
              <w:rPr>
                <w:szCs w:val="24"/>
              </w:rPr>
              <w:t>–</w:t>
            </w:r>
            <w:bookmarkEnd w:id="10"/>
            <w:bookmarkEnd w:id="11"/>
            <w:bookmarkEnd w:id="12"/>
            <w:r w:rsidRPr="00A205B8">
              <w:rPr>
                <w:szCs w:val="24"/>
              </w:rPr>
              <w:t>437</w:t>
            </w:r>
          </w:p>
        </w:tc>
      </w:tr>
      <w:tr w:rsidR="00117BE4" w:rsidRPr="00A205B8" w:rsidTr="00E70B19">
        <w:trPr>
          <w:trHeight w:val="283"/>
        </w:trPr>
        <w:tc>
          <w:tcPr>
            <w:tcW w:w="3007" w:type="dxa"/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C2</w:t>
            </w:r>
          </w:p>
        </w:tc>
        <w:tc>
          <w:tcPr>
            <w:tcW w:w="5074" w:type="dxa"/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79–462</w:t>
            </w:r>
          </w:p>
        </w:tc>
      </w:tr>
      <w:tr w:rsidR="00117BE4" w:rsidRPr="00A205B8" w:rsidTr="00E70B19">
        <w:trPr>
          <w:trHeight w:val="283"/>
        </w:trPr>
        <w:tc>
          <w:tcPr>
            <w:tcW w:w="3007" w:type="dxa"/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C3</w:t>
            </w:r>
          </w:p>
        </w:tc>
        <w:tc>
          <w:tcPr>
            <w:tcW w:w="5074" w:type="dxa"/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112–434</w:t>
            </w:r>
          </w:p>
        </w:tc>
      </w:tr>
      <w:tr w:rsidR="00117BE4" w:rsidRPr="00A205B8" w:rsidTr="00E70B19">
        <w:trPr>
          <w:trHeight w:val="283"/>
        </w:trPr>
        <w:tc>
          <w:tcPr>
            <w:tcW w:w="3007" w:type="dxa"/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C4</w:t>
            </w:r>
          </w:p>
        </w:tc>
        <w:tc>
          <w:tcPr>
            <w:tcW w:w="5074" w:type="dxa"/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161–219</w:t>
            </w:r>
          </w:p>
        </w:tc>
      </w:tr>
      <w:tr w:rsidR="00117BE4" w:rsidRPr="00A205B8" w:rsidTr="00E70B19">
        <w:trPr>
          <w:trHeight w:val="283"/>
        </w:trPr>
        <w:tc>
          <w:tcPr>
            <w:tcW w:w="3007" w:type="dxa"/>
            <w:tcBorders>
              <w:bottom w:val="single" w:sz="4" w:space="0" w:color="auto"/>
            </w:tcBorders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C5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vAlign w:val="center"/>
            <w:hideMark/>
          </w:tcPr>
          <w:p w:rsidR="00117BE4" w:rsidRPr="00A205B8" w:rsidRDefault="00117BE4" w:rsidP="00E70B19">
            <w:pPr>
              <w:adjustRightInd w:val="0"/>
              <w:snapToGrid w:val="0"/>
              <w:rPr>
                <w:szCs w:val="24"/>
              </w:rPr>
            </w:pPr>
            <w:r w:rsidRPr="00A205B8">
              <w:rPr>
                <w:szCs w:val="24"/>
              </w:rPr>
              <w:t>43–297</w:t>
            </w:r>
          </w:p>
        </w:tc>
      </w:tr>
    </w:tbl>
    <w:p w:rsidR="00117BE4" w:rsidRPr="00A205B8" w:rsidRDefault="00117BE4" w:rsidP="00117BE4">
      <w:pPr>
        <w:spacing w:line="480" w:lineRule="auto"/>
        <w:rPr>
          <w:rFonts w:ascii="Times New Roman" w:hAnsi="Times New Roman" w:cs="Times New Roman"/>
          <w:sz w:val="20"/>
        </w:rPr>
      </w:pPr>
    </w:p>
    <w:p w:rsidR="00117BE4" w:rsidRPr="00A205B8" w:rsidRDefault="00117BE4" w:rsidP="00117BE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A205B8">
        <w:rPr>
          <w:rFonts w:ascii="Times New Roman" w:hAnsi="Times New Roman" w:cs="Times New Roman"/>
          <w:b/>
          <w:bCs/>
          <w:sz w:val="22"/>
        </w:rPr>
        <w:t>Table S2. The primer sequences for cloning in this study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993"/>
        <w:gridCol w:w="7756"/>
      </w:tblGrid>
      <w:tr w:rsidR="00117BE4" w:rsidRPr="00A205B8" w:rsidTr="00E70B19">
        <w:trPr>
          <w:trHeight w:val="340"/>
        </w:trPr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b/>
                <w:bCs/>
                <w:sz w:val="18"/>
                <w14:ligatures w14:val="none"/>
              </w:rPr>
              <w:t>Primer Name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b/>
                <w:bCs/>
                <w:sz w:val="18"/>
                <w14:ligatures w14:val="none"/>
              </w:rPr>
              <w:t>Purpose</w:t>
            </w:r>
          </w:p>
        </w:tc>
        <w:tc>
          <w:tcPr>
            <w:tcW w:w="39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b/>
                <w:bCs/>
                <w:sz w:val="18"/>
                <w14:ligatures w14:val="none"/>
              </w:rPr>
              <w:t>Sequence</w:t>
            </w:r>
            <w:r w:rsidRPr="00A205B8">
              <w:rPr>
                <w:rFonts w:ascii="Times New Roman" w:hAnsi="Times New Roman" w:cs="Times New Roman"/>
                <w:b/>
                <w:sz w:val="18"/>
                <w14:ligatures w14:val="none"/>
              </w:rPr>
              <w:t>(5′</w:t>
            </w:r>
            <w:r w:rsidRPr="00A205B8">
              <w:rPr>
                <w:rFonts w:ascii="Times New Roman" w:hAnsi="Times New Roman" w:cs="Times New Roman"/>
                <w:b/>
                <w:sz w:val="18"/>
              </w:rPr>
              <w:t>–</w:t>
            </w:r>
            <w:r w:rsidRPr="00A205B8">
              <w:rPr>
                <w:rFonts w:ascii="Times New Roman" w:hAnsi="Times New Roman" w:cs="Times New Roman"/>
                <w:b/>
                <w:sz w:val="18"/>
                <w14:ligatures w14:val="none"/>
              </w:rPr>
              <w:t>3′)</w:t>
            </w:r>
          </w:p>
        </w:tc>
      </w:tr>
      <w:tr w:rsidR="00117BE4" w:rsidRPr="00A205B8" w:rsidTr="00E70B19">
        <w:trPr>
          <w:trHeight w:val="34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8"/>
                <w14:ligatures w14:val="none"/>
              </w:rPr>
            </w:pPr>
            <w:proofErr w:type="spellStart"/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pCAGGS</w:t>
            </w:r>
            <w:proofErr w:type="spellEnd"/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-Flag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DDX5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Forward-CATTTTGGCAAAGAATTCGAGCTCATGTCGGGTTATTCGAGTGAC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Reverse-GGAAAAAGATCTGCTAGCTCGAGTTACTTATCGTCGTCATCCTTGTAATCTTGG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DDX5-NYFP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 GGGAGCTCATGTCGGGTTATTCGAGTGACCGAG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</w:t>
            </w:r>
            <w:r w:rsidRPr="00A205B8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GGGGTACCCTTATCGTCGTCATCCTTGTAATCTTGGGAATATCCTGTTGGC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DDX5-</w:t>
            </w:r>
            <m:oMath>
              <m:r>
                <m:rPr>
                  <m:sty m:val="p"/>
                </m:rPr>
                <w:rPr>
                  <w:rFonts w:ascii="Cambria Math" w:eastAsia="微软雅黑" w:hAnsi="Cambria Math" w:cs="Times New Roman"/>
                  <w:sz w:val="16"/>
                  <w:szCs w:val="18"/>
                  <w14:ligatures w14:val="none"/>
                </w:rPr>
                <m:t>∆</m:t>
              </m:r>
            </m:oMath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N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Forward-ATTTTGGCAAAGAATTCGAGCTCGCCACCATGGTTGGAGTGGCACAGACTGGAT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Reverse-GGAAAAAGATCTGCTAGCTCGAGTTACTTATCGTCGTCATCCTTGTAATCTTGG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DDX5-</w:t>
            </w:r>
            <w:r w:rsidRPr="00A205B8">
              <w:rPr>
                <w:rFonts w:ascii="Times New Roman" w:eastAsia="微软雅黑" w:hAnsi="Times New Roman" w:cs="Times New Roman"/>
                <w:sz w:val="16"/>
                <w:szCs w:val="18"/>
                <w14:ligatures w14:val="none"/>
              </w:rPr>
              <w:t>∆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M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noProof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noProof/>
                <w:sz w:val="16"/>
                <w:szCs w:val="18"/>
                <w14:ligatures w14:val="none"/>
              </w:rPr>
              <w:fldChar w:fldCharType="begin"/>
            </w:r>
            <w:r w:rsidRPr="00A205B8">
              <w:rPr>
                <w:rFonts w:ascii="Times New Roman" w:hAnsi="Times New Roman" w:cs="Times New Roman"/>
                <w:noProof/>
                <w:sz w:val="16"/>
                <w:szCs w:val="18"/>
                <w14:ligatures w14:val="none"/>
              </w:rPr>
              <w:instrText xml:space="preserve"> = 1 \* GB3 </w:instrText>
            </w:r>
            <w:r w:rsidRPr="00A205B8">
              <w:rPr>
                <w:rFonts w:ascii="Times New Roman" w:hAnsi="Times New Roman" w:cs="Times New Roman"/>
                <w:noProof/>
                <w:sz w:val="16"/>
                <w:szCs w:val="18"/>
                <w14:ligatures w14:val="none"/>
              </w:rPr>
              <w:fldChar w:fldCharType="separate"/>
            </w:r>
            <w:r w:rsidRPr="00A205B8">
              <w:rPr>
                <w:rFonts w:ascii="宋体" w:eastAsia="宋体" w:hAnsi="宋体" w:cs="宋体" w:hint="eastAsia"/>
                <w:noProof/>
                <w:sz w:val="16"/>
                <w:szCs w:val="18"/>
                <w14:ligatures w14:val="none"/>
              </w:rPr>
              <w:t>①</w:t>
            </w:r>
            <w:r w:rsidRPr="00A205B8">
              <w:rPr>
                <w:rFonts w:ascii="Times New Roman" w:hAnsi="Times New Roman" w:cs="Times New Roman"/>
                <w:noProof/>
                <w:sz w:val="16"/>
                <w:szCs w:val="18"/>
                <w14:ligatures w14:val="none"/>
              </w:rPr>
              <w:fldChar w:fldCharType="end"/>
            </w:r>
            <w:r w:rsidRPr="00A205B8">
              <w:rPr>
                <w:rFonts w:ascii="Times New Roman" w:hAnsi="Times New Roman" w:cs="Times New Roman"/>
                <w:noProof/>
                <w:sz w:val="16"/>
                <w:szCs w:val="18"/>
                <w14:ligatures w14:val="none"/>
              </w:rPr>
              <w:t>Forward-CATTTTGGCAAAGAATTCGAGCTCATGTCGGGTTATTCGAGTGAC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begin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instrText xml:space="preserve"> = 1 \* GB3 </w:instrTex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separate"/>
            </w:r>
            <w:r w:rsidRPr="00A205B8">
              <w:rPr>
                <w:rFonts w:ascii="宋体" w:eastAsia="宋体" w:hAnsi="宋体" w:cs="宋体" w:hint="eastAsia"/>
                <w:noProof/>
                <w:sz w:val="16"/>
                <w:szCs w:val="18"/>
                <w14:ligatures w14:val="none"/>
              </w:rPr>
              <w:t>①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end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Reverse-TGCTGTGCCTGTTTTGGTACTATCCAATCCACTTAGAGCAAC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begin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instrText xml:space="preserve"> = 2 \* GB3 </w:instrTex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separate"/>
            </w:r>
            <w:r w:rsidRPr="00A205B8">
              <w:rPr>
                <w:rFonts w:ascii="宋体" w:eastAsia="宋体" w:hAnsi="宋体" w:cs="宋体" w:hint="eastAsia"/>
                <w:noProof/>
                <w:sz w:val="16"/>
                <w:szCs w:val="18"/>
                <w14:ligatures w14:val="none"/>
              </w:rPr>
              <w:t>②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end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Forward-GTTGCTCTAAGTGGATTGGATAGTACCAAAACAGGCACAG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begin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instrText xml:space="preserve"> = 2 \* GB3 </w:instrTex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separate"/>
            </w:r>
            <w:r w:rsidRPr="00A205B8">
              <w:rPr>
                <w:rFonts w:ascii="宋体" w:eastAsia="宋体" w:hAnsi="宋体" w:cs="宋体" w:hint="eastAsia"/>
                <w:noProof/>
                <w:sz w:val="16"/>
                <w:szCs w:val="18"/>
                <w14:ligatures w14:val="none"/>
              </w:rPr>
              <w:t>②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end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Reverse-GGAAAAAGATCTGCTAGCTCGAGTTACTTATCGTCGTCATCCTTGTAATCTTGG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DDX5-∆C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Forward-CATTTTGGCAAAGAATTCGAGCTCATGTCGGGTTATTCGAGTGAC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Reverse-GAAAAAGATCTGCTAGCTCGAGTTACTTATCGTCGTCATCCTTGTAATCGCGAGCAG</w:t>
            </w:r>
          </w:p>
        </w:tc>
      </w:tr>
      <w:tr w:rsidR="00117BE4" w:rsidRPr="00A205B8" w:rsidTr="00E70B19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proofErr w:type="spellStart"/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pCAGGS-Myc</w:t>
            </w:r>
            <w:proofErr w:type="spellEnd"/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EBNA1-∆1-88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Forward-ATTTTGGCAAAGAATTCGAGCTCATGACAGGAGCAGGAGCA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Reverse-GAAAAAGATCTGCTAGCTCGAGTCACAGATCCTCTTCTGAGATG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EBNA1-∆91-162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begin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instrText xml:space="preserve"> = 1 \* GB3 </w:instrTex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separate"/>
            </w:r>
            <w:r w:rsidRPr="00A205B8">
              <w:rPr>
                <w:rFonts w:ascii="宋体" w:eastAsia="宋体" w:hAnsi="宋体" w:cs="宋体" w:hint="eastAsia"/>
                <w:noProof/>
                <w:sz w:val="16"/>
                <w:szCs w:val="18"/>
                <w14:ligatures w14:val="none"/>
              </w:rPr>
              <w:t>①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end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Forward-ATTTTGGCAAAGAATTCGAGCTCATGTCTGACGAGGGGCCA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begin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instrText xml:space="preserve"> = 1 \* GB3 </w:instrTex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separate"/>
            </w:r>
            <w:r w:rsidRPr="00A205B8">
              <w:rPr>
                <w:rFonts w:ascii="宋体" w:eastAsia="宋体" w:hAnsi="宋体" w:cs="宋体" w:hint="eastAsia"/>
                <w:noProof/>
                <w:sz w:val="16"/>
                <w:szCs w:val="18"/>
                <w14:ligatures w14:val="none"/>
              </w:rPr>
              <w:t>①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end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Reverse-TGGGCCTCTTTTCTCCACGTCCTGTTCCACCGTGGGTCCCTTTG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begin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instrText xml:space="preserve"> = 2 \* GB3 </w:instrTex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separate"/>
            </w:r>
            <w:r w:rsidRPr="00A205B8">
              <w:rPr>
                <w:rFonts w:ascii="宋体" w:eastAsia="宋体" w:hAnsi="宋体" w:cs="宋体" w:hint="eastAsia"/>
                <w:noProof/>
                <w:sz w:val="16"/>
                <w:szCs w:val="18"/>
                <w14:ligatures w14:val="none"/>
              </w:rPr>
              <w:t>②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end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Forward-CAAAGGGACCCACGGTGGAACAGGACGTGGAGAAAAGAGGCCCA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begin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instrText xml:space="preserve"> = 2 \* GB3 </w:instrTex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separate"/>
            </w:r>
            <w:r w:rsidRPr="00A205B8">
              <w:rPr>
                <w:rFonts w:ascii="宋体" w:eastAsia="宋体" w:hAnsi="宋体" w:cs="宋体" w:hint="eastAsia"/>
                <w:noProof/>
                <w:sz w:val="16"/>
                <w:szCs w:val="18"/>
                <w14:ligatures w14:val="none"/>
              </w:rPr>
              <w:t>②</w:t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fldChar w:fldCharType="end"/>
            </w: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Reverse-GAAAAAGATCTGCTAGCTCGAGTCACAGATCCTCTTCTGAGATG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EBNA1-∆177-428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Forward-ATTTTGGCAAAGAATTCGAGCTCATGTCTGACGAGGGGCCA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Reverse-TTTAAACGGGCCCTCTAGACTCGAGTCACAGATCCTCTTCTGAGATGAGTTTCTGCTCAGATCCTGATGACTGACTACTGGGACTCC</w:t>
            </w:r>
          </w:p>
        </w:tc>
      </w:tr>
      <w:tr w:rsidR="00117BE4" w:rsidRPr="00A205B8" w:rsidTr="00E70B19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pGL3-Enhancer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BZLF1-Luc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Cloning</w:t>
            </w: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Forward-GATAGGTACCGAGCTCAGGTGTGTCAGCCAAAGAGGAT</w:t>
            </w:r>
          </w:p>
        </w:tc>
      </w:tr>
      <w:tr w:rsidR="00117BE4" w:rsidRPr="00A205B8" w:rsidTr="00E70B19">
        <w:trPr>
          <w:trHeight w:val="34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</w:p>
        </w:tc>
        <w:tc>
          <w:tcPr>
            <w:tcW w:w="3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</w:pPr>
            <w:r w:rsidRPr="00A205B8">
              <w:rPr>
                <w:rFonts w:ascii="Times New Roman" w:hAnsi="Times New Roman" w:cs="Times New Roman"/>
                <w:sz w:val="16"/>
                <w:szCs w:val="18"/>
                <w14:ligatures w14:val="none"/>
              </w:rPr>
              <w:t>Reverse-TGCCAAGCTTCTCGAGCCGGCAAGGTGCAATGTTTAGT</w:t>
            </w:r>
          </w:p>
        </w:tc>
      </w:tr>
    </w:tbl>
    <w:p w:rsidR="00117BE4" w:rsidRPr="00A205B8" w:rsidRDefault="00117BE4" w:rsidP="00117BE4">
      <w:pPr>
        <w:rPr>
          <w:rFonts w:ascii="Times New Roman" w:hAnsi="Times New Roman" w:cs="Times New Roman"/>
          <w:sz w:val="20"/>
        </w:rPr>
      </w:pPr>
    </w:p>
    <w:p w:rsidR="00117BE4" w:rsidRPr="00A205B8" w:rsidRDefault="00117BE4" w:rsidP="00117BE4">
      <w:pPr>
        <w:spacing w:line="480" w:lineRule="auto"/>
        <w:rPr>
          <w:rFonts w:ascii="Times New Roman" w:hAnsi="Times New Roman" w:cs="Times New Roman"/>
          <w:b/>
          <w:bCs/>
          <w:sz w:val="22"/>
        </w:rPr>
        <w:sectPr w:rsidR="00117BE4" w:rsidRPr="00A205B8" w:rsidSect="00330A3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117BE4" w:rsidRPr="00A205B8" w:rsidRDefault="00117BE4" w:rsidP="00117BE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A205B8">
        <w:rPr>
          <w:rFonts w:ascii="Times New Roman" w:hAnsi="Times New Roman" w:cs="Times New Roman"/>
          <w:b/>
          <w:bCs/>
          <w:sz w:val="22"/>
        </w:rPr>
        <w:lastRenderedPageBreak/>
        <w:t xml:space="preserve">Table S3. The primer sequences for </w:t>
      </w:r>
      <w:r w:rsidRPr="00A205B8">
        <w:rPr>
          <w:rFonts w:ascii="Times New Roman" w:hAnsi="Times New Roman" w:cs="Times New Roman"/>
          <w:b/>
          <w:bCs/>
          <w:kern w:val="0"/>
          <w:sz w:val="22"/>
          <w14:ligatures w14:val="none"/>
        </w:rPr>
        <w:t>RT-</w:t>
      </w:r>
      <w:proofErr w:type="spellStart"/>
      <w:r w:rsidRPr="00A205B8">
        <w:rPr>
          <w:rFonts w:ascii="Times New Roman" w:hAnsi="Times New Roman" w:cs="Times New Roman"/>
          <w:b/>
          <w:bCs/>
          <w:kern w:val="0"/>
          <w:sz w:val="22"/>
          <w14:ligatures w14:val="none"/>
        </w:rPr>
        <w:t>qPCR</w:t>
      </w:r>
      <w:proofErr w:type="spellEnd"/>
      <w:r w:rsidRPr="00A205B8">
        <w:rPr>
          <w:rFonts w:ascii="Times New Roman" w:hAnsi="Times New Roman" w:cs="Times New Roman"/>
          <w:b/>
          <w:bCs/>
          <w:kern w:val="0"/>
          <w:sz w:val="22"/>
          <w14:ligatures w14:val="none"/>
        </w:rPr>
        <w:t xml:space="preserve"> and </w:t>
      </w:r>
      <w:proofErr w:type="spellStart"/>
      <w:r w:rsidRPr="00A205B8">
        <w:rPr>
          <w:rFonts w:ascii="Times New Roman" w:hAnsi="Times New Roman" w:cs="Times New Roman"/>
          <w:b/>
          <w:bCs/>
          <w:kern w:val="0"/>
          <w:sz w:val="22"/>
          <w14:ligatures w14:val="none"/>
        </w:rPr>
        <w:t>qPCR</w:t>
      </w:r>
      <w:proofErr w:type="spellEnd"/>
      <w:r w:rsidRPr="00A205B8">
        <w:rPr>
          <w:rFonts w:ascii="Times New Roman" w:hAnsi="Times New Roman" w:cs="Times New Roman"/>
          <w:b/>
          <w:bCs/>
          <w:sz w:val="22"/>
        </w:rPr>
        <w:t xml:space="preserve"> in this study</w:t>
      </w:r>
    </w:p>
    <w:tbl>
      <w:tblPr>
        <w:tblStyle w:val="a5"/>
        <w:tblW w:w="92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761"/>
        <w:gridCol w:w="5181"/>
      </w:tblGrid>
      <w:tr w:rsidR="00117BE4" w:rsidRPr="00A205B8" w:rsidTr="00E70B19">
        <w:trPr>
          <w:trHeight w:val="283"/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b/>
                <w14:ligatures w14:val="none"/>
              </w:rPr>
            </w:pPr>
            <w:r w:rsidRPr="00A205B8">
              <w:rPr>
                <w:rFonts w:ascii="Times New Roman" w:hAnsi="Times New Roman" w:cs="Times New Roman"/>
                <w:b/>
                <w14:ligatures w14:val="none"/>
              </w:rPr>
              <w:t>Primer Name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b/>
                <w14:ligatures w14:val="none"/>
              </w:rPr>
            </w:pPr>
            <w:r w:rsidRPr="00A205B8">
              <w:rPr>
                <w:rFonts w:ascii="Times New Roman" w:hAnsi="Times New Roman" w:cs="Times New Roman"/>
                <w:b/>
                <w14:ligatures w14:val="none"/>
              </w:rPr>
              <w:t>Purpose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b/>
                <w14:ligatures w14:val="none"/>
              </w:rPr>
            </w:pPr>
            <w:r w:rsidRPr="00A205B8">
              <w:rPr>
                <w:rFonts w:ascii="Times New Roman" w:hAnsi="Times New Roman" w:cs="Times New Roman"/>
                <w:b/>
                <w14:ligatures w14:val="none"/>
              </w:rPr>
              <w:t>Sequence (5</w:t>
            </w:r>
            <w:bookmarkStart w:id="13" w:name="OLE_LINK86"/>
            <w:bookmarkStart w:id="14" w:name="OLE_LINK87"/>
            <w:bookmarkStart w:id="15" w:name="OLE_LINK83"/>
            <w:bookmarkStart w:id="16" w:name="OLE_LINK89"/>
            <w:r w:rsidRPr="00A205B8">
              <w:rPr>
                <w:rFonts w:ascii="Times New Roman" w:hAnsi="Times New Roman" w:cs="Times New Roman"/>
                <w:b/>
                <w14:ligatures w14:val="none"/>
              </w:rPr>
              <w:t>′</w:t>
            </w:r>
            <w:bookmarkEnd w:id="13"/>
            <w:bookmarkEnd w:id="14"/>
            <w:bookmarkEnd w:id="15"/>
            <w:bookmarkEnd w:id="16"/>
            <w:r w:rsidRPr="00A205B8">
              <w:rPr>
                <w:rFonts w:ascii="Times New Roman" w:hAnsi="Times New Roman" w:cs="Times New Roman"/>
                <w:b/>
              </w:rPr>
              <w:t>–</w:t>
            </w:r>
            <w:r w:rsidRPr="00A205B8">
              <w:rPr>
                <w:rFonts w:ascii="Times New Roman" w:hAnsi="Times New Roman" w:cs="Times New Roman"/>
                <w:b/>
                <w14:ligatures w14:val="none"/>
              </w:rPr>
              <w:t>3′)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DDX5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RT-</w:t>
            </w:r>
            <w:proofErr w:type="spellStart"/>
            <w:r w:rsidRPr="00A205B8">
              <w:rPr>
                <w:rFonts w:ascii="Times New Roman" w:hAnsi="Times New Roman" w:cs="Times New Roman"/>
                <w14:ligatures w14:val="none"/>
              </w:rPr>
              <w:t>qPCR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Forward-AGAGAGGCGATGGGCCTATTT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1761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Reverse-CTTCAAGCGACATGCTCTACAA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β-Actin</w:t>
            </w:r>
          </w:p>
        </w:tc>
        <w:tc>
          <w:tcPr>
            <w:tcW w:w="1761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RT-</w:t>
            </w:r>
            <w:proofErr w:type="spellStart"/>
            <w:r w:rsidRPr="00A205B8">
              <w:rPr>
                <w:rFonts w:ascii="Times New Roman" w:hAnsi="Times New Roman" w:cs="Times New Roman"/>
                <w14:ligatures w14:val="none"/>
              </w:rPr>
              <w:t>qPCR</w:t>
            </w:r>
            <w:proofErr w:type="spellEnd"/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Forward-GTCACCGGAGTCCATCACGAT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1761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Reverse-TCACCAACTGGGACGACATG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GAPDH</w:t>
            </w:r>
          </w:p>
        </w:tc>
        <w:tc>
          <w:tcPr>
            <w:tcW w:w="1761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RT-</w:t>
            </w:r>
            <w:proofErr w:type="spellStart"/>
            <w:r w:rsidRPr="00A205B8">
              <w:rPr>
                <w:rFonts w:ascii="Times New Roman" w:hAnsi="Times New Roman" w:cs="Times New Roman"/>
                <w14:ligatures w14:val="none"/>
              </w:rPr>
              <w:t>qPCR</w:t>
            </w:r>
            <w:proofErr w:type="spellEnd"/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Forward-CCGTCTTGAGAAACCTGCCA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1761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Reverse-GGATGAACGGCAATCCCCAT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EBNA1</w:t>
            </w:r>
          </w:p>
        </w:tc>
        <w:tc>
          <w:tcPr>
            <w:tcW w:w="1761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RT-</w:t>
            </w:r>
            <w:proofErr w:type="spellStart"/>
            <w:r w:rsidRPr="00A205B8">
              <w:rPr>
                <w:rFonts w:ascii="Times New Roman" w:hAnsi="Times New Roman" w:cs="Times New Roman"/>
                <w14:ligatures w14:val="none"/>
              </w:rPr>
              <w:t>qPCR</w:t>
            </w:r>
            <w:proofErr w:type="spellEnd"/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Forward-CATCATCATCCGGGTCTCCA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1761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Reverse-ACGATGCTTTCCAAACCACC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BZLF1</w:t>
            </w:r>
          </w:p>
        </w:tc>
        <w:tc>
          <w:tcPr>
            <w:tcW w:w="1761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RT-</w:t>
            </w:r>
            <w:proofErr w:type="spellStart"/>
            <w:r w:rsidRPr="00A205B8">
              <w:rPr>
                <w:rFonts w:ascii="Times New Roman" w:hAnsi="Times New Roman" w:cs="Times New Roman"/>
                <w14:ligatures w14:val="none"/>
              </w:rPr>
              <w:t>qPCR</w:t>
            </w:r>
            <w:proofErr w:type="spellEnd"/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Forward-ACATCTGCTTCAACAGGAGGCG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1761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Reverse-ACAACAGCTAGCAGACATTGGTG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BMRF1</w:t>
            </w:r>
          </w:p>
        </w:tc>
        <w:tc>
          <w:tcPr>
            <w:tcW w:w="1761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RT-</w:t>
            </w:r>
            <w:proofErr w:type="spellStart"/>
            <w:r w:rsidRPr="00A205B8">
              <w:rPr>
                <w:rFonts w:ascii="Times New Roman" w:hAnsi="Times New Roman" w:cs="Times New Roman"/>
                <w14:ligatures w14:val="none"/>
              </w:rPr>
              <w:t>qPCR</w:t>
            </w:r>
            <w:proofErr w:type="spellEnd"/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Forward-CGTCCTGTCCAAGTGCTATGA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1761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Reverse-TCCTCTGGGCTCTGGTGATTC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EBV-</w:t>
            </w:r>
            <w:proofErr w:type="spellStart"/>
            <w:r w:rsidRPr="00A205B8">
              <w:rPr>
                <w:rFonts w:ascii="Times New Roman" w:hAnsi="Times New Roman" w:cs="Times New Roman"/>
              </w:rPr>
              <w:t>BamHI</w:t>
            </w:r>
            <w:proofErr w:type="spellEnd"/>
            <w:r w:rsidRPr="00A205B8">
              <w:rPr>
                <w:rFonts w:ascii="Times New Roman" w:hAnsi="Times New Roman" w:cs="Times New Roman"/>
              </w:rPr>
              <w:t>-W</w:t>
            </w:r>
          </w:p>
        </w:tc>
        <w:tc>
          <w:tcPr>
            <w:tcW w:w="1761" w:type="dxa"/>
            <w:vMerge w:val="restar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proofErr w:type="spellStart"/>
            <w:r w:rsidRPr="00A205B8">
              <w:rPr>
                <w:rFonts w:ascii="Times New Roman" w:hAnsi="Times New Roman" w:cs="Times New Roman"/>
                <w14:ligatures w14:val="none"/>
              </w:rPr>
              <w:t>qPCR</w:t>
            </w:r>
            <w:proofErr w:type="spellEnd"/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Forward-CAGACGAGTCCGTAGAAGGGT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1761" w:type="dxa"/>
            <w:vMerge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Reverse-TAGGGAACTGAGGAGGGCAT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BZLF1-Luc</w:t>
            </w:r>
          </w:p>
        </w:tc>
        <w:tc>
          <w:tcPr>
            <w:tcW w:w="1761" w:type="dxa"/>
            <w:vMerge w:val="restart"/>
            <w:tcBorders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Chip-</w:t>
            </w:r>
            <w:proofErr w:type="spellStart"/>
            <w:r w:rsidRPr="00A205B8">
              <w:rPr>
                <w:rFonts w:ascii="Times New Roman" w:hAnsi="Times New Roman" w:cs="Times New Roman"/>
                <w14:ligatures w14:val="none"/>
              </w:rPr>
              <w:t>qPCR</w:t>
            </w:r>
            <w:proofErr w:type="spellEnd"/>
          </w:p>
        </w:tc>
        <w:tc>
          <w:tcPr>
            <w:tcW w:w="5181" w:type="dxa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Forward-GCCATGCATATTTCAACTGGGCTG</w:t>
            </w:r>
          </w:p>
        </w:tc>
      </w:tr>
      <w:tr w:rsidR="00117BE4" w:rsidRPr="00A205B8" w:rsidTr="00E70B19">
        <w:trPr>
          <w:trHeight w:val="283"/>
          <w:jc w:val="center"/>
        </w:trPr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1761" w:type="dxa"/>
            <w:vMerge/>
            <w:tcBorders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5181" w:type="dxa"/>
            <w:tcBorders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Reverse-TGCCTGTGGCTTCATGCATAGTTTC</w:t>
            </w:r>
          </w:p>
        </w:tc>
      </w:tr>
    </w:tbl>
    <w:p w:rsidR="00117BE4" w:rsidRPr="00A205B8" w:rsidRDefault="00117BE4" w:rsidP="00117BE4">
      <w:pPr>
        <w:spacing w:line="480" w:lineRule="auto"/>
        <w:rPr>
          <w:rFonts w:ascii="Times New Roman" w:hAnsi="Times New Roman" w:cs="Times New Roman"/>
          <w:sz w:val="22"/>
        </w:rPr>
      </w:pPr>
    </w:p>
    <w:p w:rsidR="00117BE4" w:rsidRPr="00A205B8" w:rsidRDefault="00117BE4" w:rsidP="00117BE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  <w:sectPr w:rsidR="00117BE4" w:rsidRPr="00A205B8" w:rsidSect="00330A3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117BE4" w:rsidRPr="00A205B8" w:rsidRDefault="00117BE4" w:rsidP="00117BE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A205B8">
        <w:rPr>
          <w:rFonts w:ascii="Times New Roman" w:hAnsi="Times New Roman" w:cs="Times New Roman"/>
          <w:b/>
          <w:bCs/>
          <w:sz w:val="22"/>
        </w:rPr>
        <w:lastRenderedPageBreak/>
        <w:t>Table S4. Antibodies used in this study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793"/>
        <w:gridCol w:w="2275"/>
      </w:tblGrid>
      <w:tr w:rsidR="00117BE4" w:rsidRPr="00A205B8" w:rsidTr="00E70B19">
        <w:trPr>
          <w:trHeight w:val="283"/>
        </w:trPr>
        <w:tc>
          <w:tcPr>
            <w:tcW w:w="2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205B8">
              <w:rPr>
                <w:rFonts w:ascii="Times New Roman" w:hAnsi="Times New Roman" w:cs="Times New Roman"/>
                <w:b/>
                <w:bCs/>
                <w:sz w:val="22"/>
              </w:rPr>
              <w:t>Antibodies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205B8">
              <w:rPr>
                <w:rFonts w:ascii="Times New Roman" w:hAnsi="Times New Roman" w:cs="Times New Roman"/>
                <w:b/>
                <w:bCs/>
                <w:sz w:val="22"/>
              </w:rPr>
              <w:t>Source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205B8">
              <w:rPr>
                <w:rFonts w:ascii="Times New Roman" w:hAnsi="Times New Roman" w:cs="Times New Roman"/>
                <w:b/>
                <w:bCs/>
                <w:sz w:val="22"/>
              </w:rPr>
              <w:t>Identifier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tcBorders>
              <w:top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DDX5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205B8">
              <w:rPr>
                <w:rFonts w:ascii="Times New Roman" w:eastAsia="宋体" w:hAnsi="Times New Roman" w:cs="Times New Roman"/>
                <w:sz w:val="22"/>
              </w:rPr>
              <w:t>Proteintech</w:t>
            </w:r>
            <w:proofErr w:type="spellEnd"/>
            <w:r w:rsidRPr="00A205B8">
              <w:rPr>
                <w:rFonts w:ascii="Times New Roman" w:eastAsia="宋体" w:hAnsi="Times New Roman" w:cs="Times New Roman"/>
                <w:sz w:val="22"/>
              </w:rPr>
              <w:t>/</w:t>
            </w:r>
            <w:proofErr w:type="spellStart"/>
            <w:r w:rsidRPr="00A205B8">
              <w:rPr>
                <w:rFonts w:ascii="Times New Roman" w:eastAsia="宋体" w:hAnsi="Times New Roman" w:cs="Times New Roman"/>
                <w:sz w:val="22"/>
              </w:rPr>
              <w:t>Abcam</w:t>
            </w:r>
            <w:proofErr w:type="spellEnd"/>
          </w:p>
        </w:tc>
        <w:tc>
          <w:tcPr>
            <w:tcW w:w="1167" w:type="pct"/>
            <w:tcBorders>
              <w:top w:val="single" w:sz="4" w:space="0" w:color="auto"/>
            </w:tcBorders>
            <w:vAlign w:val="center"/>
          </w:tcPr>
          <w:p w:rsidR="00117BE4" w:rsidRPr="00A205B8" w:rsidRDefault="00117BE4" w:rsidP="00E70B19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205B8">
              <w:rPr>
                <w:rFonts w:ascii="Times New Roman" w:hAnsi="Times New Roman" w:cs="Times New Roman"/>
                <w:color w:val="000000"/>
                <w:sz w:val="22"/>
              </w:rPr>
              <w:t>2D3D2/ab126730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EBNA1</w:t>
            </w:r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Santa Cruz Biotechnology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Cat# </w:t>
            </w:r>
            <w:r w:rsidRPr="00A205B8">
              <w:rPr>
                <w:rFonts w:ascii="Times New Roman" w:hAnsi="Times New Roman" w:cs="Times New Roman"/>
                <w:color w:val="000000"/>
                <w:sz w:val="22"/>
              </w:rPr>
              <w:t>sc-81581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BZLF1</w:t>
            </w:r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Santa Cruz Biotechnology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Cat# sc-53904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BMRF1</w:t>
            </w:r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Millipore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Cat# MAB8186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Anti-DYKDDDDK-tag-HRP (HRP-Conjugate) Mouse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mAb</w:t>
            </w:r>
            <w:proofErr w:type="spellEnd"/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ZEN BIO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Cat# 700002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Anti-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Myc</w:t>
            </w:r>
            <w:proofErr w:type="spellEnd"/>
            <w:r w:rsidRPr="00A205B8">
              <w:rPr>
                <w:rFonts w:ascii="Times New Roman" w:hAnsi="Times New Roman" w:cs="Times New Roman"/>
                <w:sz w:val="22"/>
              </w:rPr>
              <w:t xml:space="preserve">-Tag (9E10) Mouse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mAb</w:t>
            </w:r>
            <w:proofErr w:type="spellEnd"/>
            <w:r w:rsidRPr="00A205B8">
              <w:rPr>
                <w:rFonts w:ascii="Times New Roman" w:hAnsi="Times New Roman" w:cs="Times New Roman"/>
                <w:sz w:val="22"/>
              </w:rPr>
              <w:t xml:space="preserve"> (HRP Conjugate)</w:t>
            </w:r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ZEN BIO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Cat# 700003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HA monoclonal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mAb</w:t>
            </w:r>
            <w:proofErr w:type="spellEnd"/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Sigma-Aldrich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Cat# H9037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Myc</w:t>
            </w:r>
            <w:proofErr w:type="spellEnd"/>
            <w:r w:rsidRPr="00A205B8">
              <w:rPr>
                <w:rFonts w:ascii="Times New Roman" w:hAnsi="Times New Roman" w:cs="Times New Roman"/>
                <w:sz w:val="22"/>
              </w:rPr>
              <w:t xml:space="preserve"> Tag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PAb</w:t>
            </w:r>
            <w:proofErr w:type="spellEnd"/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Sigma-Aldrich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Cat# </w:t>
            </w:r>
            <w:hyperlink r:id="rId18" w:history="1">
              <w:r w:rsidRPr="00A205B8">
                <w:rPr>
                  <w:rFonts w:ascii="Times New Roman" w:hAnsi="Times New Roman" w:cs="Times New Roman"/>
                  <w:sz w:val="22"/>
                </w:rPr>
                <w:t>C3956</w:t>
              </w:r>
            </w:hyperlink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Flag Tag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mAb</w:t>
            </w:r>
            <w:proofErr w:type="spellEnd"/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Sigma-Aldrich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Cat# </w:t>
            </w:r>
            <w:hyperlink r:id="rId19" w:history="1">
              <w:r w:rsidRPr="00A205B8">
                <w:rPr>
                  <w:rFonts w:ascii="Times New Roman" w:hAnsi="Times New Roman" w:cs="Times New Roman"/>
                  <w:sz w:val="22"/>
                </w:rPr>
                <w:t>F1804</w:t>
              </w:r>
            </w:hyperlink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GAPDH Rabbit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pAb</w:t>
            </w:r>
            <w:proofErr w:type="spellEnd"/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205B8">
              <w:rPr>
                <w:rFonts w:ascii="Times New Roman" w:eastAsia="宋体" w:hAnsi="Times New Roman" w:cs="Times New Roman"/>
                <w:sz w:val="22"/>
              </w:rPr>
              <w:t>Proteintech</w:t>
            </w:r>
            <w:proofErr w:type="spellEnd"/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eastAsia="宋体" w:hAnsi="Times New Roman" w:cs="Times New Roman"/>
                <w:sz w:val="22"/>
              </w:rPr>
              <w:t>Cat# 10494-1-AP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β-Actin Rabbit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mAb</w:t>
            </w:r>
            <w:proofErr w:type="spellEnd"/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ABclonal</w:t>
            </w:r>
            <w:proofErr w:type="spellEnd"/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AC026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bookmarkStart w:id="17" w:name="_Hlk191931218"/>
            <w:r w:rsidRPr="00A205B8">
              <w:rPr>
                <w:rFonts w:ascii="Times New Roman" w:hAnsi="Times New Roman" w:cs="Times New Roman"/>
                <w:sz w:val="22"/>
              </w:rPr>
              <w:t xml:space="preserve">Normal Mouse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IgG</w:t>
            </w:r>
            <w:proofErr w:type="spellEnd"/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Santa Cruz Biotechnology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Sc-2025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Normal Rabbit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IgG</w:t>
            </w:r>
            <w:proofErr w:type="spellEnd"/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Santa Cruz Biotechnology</w:t>
            </w:r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Sc-2027</w:t>
            </w:r>
          </w:p>
        </w:tc>
      </w:tr>
      <w:bookmarkEnd w:id="17"/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HRP Goat Anti-Mouse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IgG</w:t>
            </w:r>
            <w:proofErr w:type="spellEnd"/>
            <w:r w:rsidRPr="00A205B8">
              <w:rPr>
                <w:rFonts w:ascii="Times New Roman" w:hAnsi="Times New Roman" w:cs="Times New Roman"/>
                <w:sz w:val="22"/>
              </w:rPr>
              <w:t xml:space="preserve"> (H+L)</w:t>
            </w:r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ABclonal</w:t>
            </w:r>
            <w:proofErr w:type="spellEnd"/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Cat# AS003</w:t>
            </w:r>
          </w:p>
        </w:tc>
      </w:tr>
      <w:tr w:rsidR="00117BE4" w:rsidRPr="00A205B8" w:rsidTr="00E70B19">
        <w:trPr>
          <w:trHeight w:val="283"/>
        </w:trPr>
        <w:tc>
          <w:tcPr>
            <w:tcW w:w="2400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 xml:space="preserve">HRP Goat Anti-Rabbit </w:t>
            </w: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IgG</w:t>
            </w:r>
            <w:proofErr w:type="spellEnd"/>
            <w:r w:rsidRPr="00A205B8">
              <w:rPr>
                <w:rFonts w:ascii="Times New Roman" w:hAnsi="Times New Roman" w:cs="Times New Roman"/>
                <w:sz w:val="22"/>
              </w:rPr>
              <w:t xml:space="preserve"> (H+L)</w:t>
            </w:r>
          </w:p>
        </w:tc>
        <w:tc>
          <w:tcPr>
            <w:tcW w:w="1433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205B8">
              <w:rPr>
                <w:rFonts w:ascii="Times New Roman" w:hAnsi="Times New Roman" w:cs="Times New Roman"/>
                <w:sz w:val="22"/>
              </w:rPr>
              <w:t>ABclonal</w:t>
            </w:r>
            <w:proofErr w:type="spellEnd"/>
          </w:p>
        </w:tc>
        <w:tc>
          <w:tcPr>
            <w:tcW w:w="1167" w:type="pct"/>
            <w:vAlign w:val="center"/>
          </w:tcPr>
          <w:p w:rsidR="00117BE4" w:rsidRPr="00A205B8" w:rsidRDefault="00117BE4" w:rsidP="00E70B19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</w:rPr>
            </w:pPr>
            <w:r w:rsidRPr="00A205B8">
              <w:rPr>
                <w:rFonts w:ascii="Times New Roman" w:hAnsi="Times New Roman" w:cs="Times New Roman"/>
                <w:sz w:val="22"/>
              </w:rPr>
              <w:t>Cat# AS014</w:t>
            </w:r>
          </w:p>
        </w:tc>
      </w:tr>
    </w:tbl>
    <w:p w:rsidR="009C0E5B" w:rsidRPr="00117BE4" w:rsidRDefault="009C0E5B" w:rsidP="00117BE4">
      <w:pPr>
        <w:pStyle w:val="2"/>
        <w:adjustRightInd w:val="0"/>
        <w:snapToGrid w:val="0"/>
        <w:spacing w:before="0" w:after="0"/>
        <w:rPr>
          <w:rFonts w:hint="eastAsia"/>
        </w:rPr>
      </w:pPr>
    </w:p>
    <w:sectPr w:rsidR="009C0E5B" w:rsidRPr="00117BE4" w:rsidSect="00330A3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6B8" w:rsidRDefault="00AF36B8" w:rsidP="00117BE4">
      <w:r>
        <w:separator/>
      </w:r>
    </w:p>
  </w:endnote>
  <w:endnote w:type="continuationSeparator" w:id="0">
    <w:p w:rsidR="00AF36B8" w:rsidRDefault="00AF36B8" w:rsidP="0011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5841314"/>
      <w:docPartObj>
        <w:docPartGallery w:val="Page Numbers (Bottom of Page)"/>
        <w:docPartUnique/>
      </w:docPartObj>
    </w:sdtPr>
    <w:sdtContent>
      <w:p w:rsidR="00117BE4" w:rsidRDefault="00117BE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A39" w:rsidRPr="00330A39">
          <w:rPr>
            <w:noProof/>
            <w:lang w:val="zh-CN"/>
          </w:rPr>
          <w:t>3</w:t>
        </w:r>
        <w:r>
          <w:fldChar w:fldCharType="end"/>
        </w:r>
      </w:p>
    </w:sdtContent>
  </w:sdt>
  <w:p w:rsidR="00117BE4" w:rsidRDefault="00117BE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BE4" w:rsidRDefault="00117BE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22398"/>
      <w:docPartObj>
        <w:docPartGallery w:val="Page Numbers (Bottom of Page)"/>
        <w:docPartUnique/>
      </w:docPartObj>
    </w:sdtPr>
    <w:sdtContent>
      <w:p w:rsidR="00117BE4" w:rsidRDefault="00117BE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A39" w:rsidRPr="00330A39">
          <w:rPr>
            <w:noProof/>
            <w:lang w:val="zh-CN"/>
          </w:rPr>
          <w:t>4</w:t>
        </w:r>
        <w:r>
          <w:fldChar w:fldCharType="end"/>
        </w:r>
      </w:p>
    </w:sdtContent>
  </w:sdt>
  <w:p w:rsidR="00117BE4" w:rsidRDefault="00117BE4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BE4" w:rsidRDefault="00117BE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6B8" w:rsidRDefault="00AF36B8" w:rsidP="00117BE4">
      <w:r>
        <w:separator/>
      </w:r>
    </w:p>
  </w:footnote>
  <w:footnote w:type="continuationSeparator" w:id="0">
    <w:p w:rsidR="00AF36B8" w:rsidRDefault="00AF36B8" w:rsidP="00117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A39" w:rsidRDefault="00330A39" w:rsidP="00330A39">
    <w:pPr>
      <w:pStyle w:val="a3"/>
      <w:pBdr>
        <w:bottom w:val="none" w:sz="0" w:space="0" w:color="auto"/>
      </w:pBdr>
      <w:jc w:val="right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Pr="00330A39">
      <w:rPr>
        <w:b/>
        <w:bCs/>
        <w:noProof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Pr="00330A39">
      <w:rPr>
        <w:b/>
        <w:bCs/>
        <w:noProof/>
        <w:lang w:val="zh-CN"/>
      </w:rPr>
      <w:t>6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BE4" w:rsidRDefault="00117BE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BE4" w:rsidRDefault="00117BE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BE4" w:rsidRDefault="00117B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3DB"/>
    <w:rsid w:val="00117BE4"/>
    <w:rsid w:val="00330A39"/>
    <w:rsid w:val="006C53DB"/>
    <w:rsid w:val="009C0E5B"/>
    <w:rsid w:val="00A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E2AF15-41AF-48A1-8AB1-8142C6B7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E4"/>
    <w:pPr>
      <w:widowControl w:val="0"/>
      <w:jc w:val="both"/>
    </w:pPr>
    <w:rPr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7BE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17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qFormat/>
    <w:rsid w:val="00117B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17BE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qFormat/>
    <w:rsid w:val="00117BE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117BE4"/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table" w:styleId="a5">
    <w:name w:val="Table Grid"/>
    <w:basedOn w:val="a1"/>
    <w:uiPriority w:val="59"/>
    <w:qFormat/>
    <w:rsid w:val="00117BE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qFormat/>
    <w:rsid w:val="00117BE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117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18" Type="http://schemas.openxmlformats.org/officeDocument/2006/relationships/hyperlink" Target="https://www.sigmaaldrich.cn/CN/zh/product/sigma/c395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image" Target="media/image3.tiff"/><Relationship Id="rId19" Type="http://schemas.openxmlformats.org/officeDocument/2006/relationships/hyperlink" Target="https://www.sigmaaldrich.cn/CN/zh/product/sigma/f180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2026-03-25T08:37:00Z</dcterms:created>
  <dcterms:modified xsi:type="dcterms:W3CDTF">2026-03-25T08:47:00Z</dcterms:modified>
</cp:coreProperties>
</file>