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50E0" w:rsidRPr="00646F49" w:rsidRDefault="006450E0" w:rsidP="006450E0">
      <w:pPr>
        <w:rPr>
          <w:rFonts w:cs="Times New Roman"/>
          <w:b/>
          <w:bCs/>
          <w:i/>
        </w:rPr>
      </w:pPr>
      <w:r w:rsidRPr="000658C3">
        <w:rPr>
          <w:rFonts w:cs="Times New Roman"/>
          <w:b/>
          <w:bCs/>
          <w:i/>
        </w:rPr>
        <w:t>Virologica Sinica</w:t>
      </w:r>
    </w:p>
    <w:p w:rsidR="006450E0" w:rsidRDefault="006450E0" w:rsidP="006450E0">
      <w:pPr>
        <w:widowControl/>
        <w:rPr>
          <w:rFonts w:ascii="Times New Roman" w:hAnsi="Times New Roman" w:cs="Times New Roman"/>
          <w:b/>
          <w:bCs/>
          <w:sz w:val="28"/>
          <w:szCs w:val="28"/>
        </w:rPr>
      </w:pPr>
      <w:r>
        <w:rPr>
          <w:rFonts w:ascii="Times New Roman" w:hAnsi="Times New Roman" w:cs="Times New Roman" w:hint="eastAsia"/>
          <w:b/>
          <w:bCs/>
          <w:sz w:val="28"/>
          <w:szCs w:val="28"/>
        </w:rPr>
        <w:t>Supplementary materials</w:t>
      </w:r>
    </w:p>
    <w:p w:rsidR="006450E0" w:rsidRDefault="006450E0" w:rsidP="006450E0">
      <w:pPr>
        <w:widowControl/>
        <w:rPr>
          <w:rFonts w:ascii="Times New Roman" w:hAnsi="Times New Roman" w:cs="Times New Roman"/>
          <w:b/>
          <w:bCs/>
          <w:sz w:val="28"/>
          <w:szCs w:val="28"/>
        </w:rPr>
      </w:pPr>
    </w:p>
    <w:p w:rsidR="006450E0" w:rsidRDefault="006450E0" w:rsidP="006450E0">
      <w:pPr>
        <w:spacing w:line="480" w:lineRule="auto"/>
        <w:rPr>
          <w:rFonts w:ascii="Times New Roman" w:hAnsi="Times New Roman" w:cs="Times New Roman"/>
          <w:b/>
          <w:bCs/>
          <w:sz w:val="28"/>
        </w:rPr>
      </w:pPr>
      <w:r>
        <w:rPr>
          <w:rFonts w:ascii="Times New Roman" w:hAnsi="Times New Roman" w:cs="Times New Roman"/>
          <w:b/>
          <w:bCs/>
          <w:i/>
          <w:sz w:val="28"/>
        </w:rPr>
        <w:t>Tupaia belangeri</w:t>
      </w:r>
      <w:r>
        <w:rPr>
          <w:rFonts w:ascii="Times New Roman" w:hAnsi="Times New Roman" w:cs="Times New Roman"/>
          <w:b/>
          <w:bCs/>
          <w:sz w:val="28"/>
        </w:rPr>
        <w:t xml:space="preserve"> better reflects the typical symptoms of Chikungunya virus infection than mice: a comparative study</w:t>
      </w:r>
    </w:p>
    <w:p w:rsidR="006450E0" w:rsidRDefault="006450E0" w:rsidP="006450E0">
      <w:pPr>
        <w:spacing w:line="480" w:lineRule="auto"/>
        <w:rPr>
          <w:rFonts w:ascii="Times New Roman" w:hAnsi="Times New Roman" w:cs="Times New Roman"/>
          <w:b/>
          <w:bCs/>
          <w:sz w:val="24"/>
        </w:rPr>
      </w:pPr>
    </w:p>
    <w:p w:rsidR="006450E0" w:rsidRDefault="006450E0" w:rsidP="006450E0">
      <w:pPr>
        <w:spacing w:line="360" w:lineRule="auto"/>
        <w:rPr>
          <w:rFonts w:ascii="Times New Roman" w:hAnsi="Times New Roman" w:cs="Times New Roman"/>
          <w:sz w:val="24"/>
          <w:vertAlign w:val="superscript"/>
          <w:lang w:val="en-GB"/>
        </w:rPr>
      </w:pPr>
      <w:r>
        <w:rPr>
          <w:rFonts w:ascii="Times New Roman" w:hAnsi="Times New Roman" w:cs="Times New Roman"/>
          <w:sz w:val="24"/>
        </w:rPr>
        <w:t>Yan</w:t>
      </w:r>
      <w:r>
        <w:rPr>
          <w:rFonts w:ascii="Times New Roman" w:eastAsia="微软雅黑" w:hAnsi="Times New Roman" w:cs="Times New Roman"/>
          <w:b/>
          <w:bCs/>
          <w:sz w:val="24"/>
        </w:rPr>
        <w:t xml:space="preserve"> </w:t>
      </w:r>
      <w:r>
        <w:rPr>
          <w:rFonts w:ascii="Times New Roman" w:hAnsi="Times New Roman" w:cs="Times New Roman"/>
          <w:sz w:val="24"/>
          <w:lang w:val="en-GB"/>
        </w:rPr>
        <w:t>Guo</w:t>
      </w:r>
      <w:r>
        <w:rPr>
          <w:rFonts w:ascii="Times New Roman" w:hAnsi="Times New Roman" w:cs="Times New Roman"/>
          <w:sz w:val="24"/>
          <w:vertAlign w:val="superscript"/>
          <w:lang w:val="en-GB"/>
        </w:rPr>
        <w:t>a</w:t>
      </w:r>
      <w:r>
        <w:rPr>
          <w:rFonts w:ascii="Times New Roman" w:hAnsi="Times New Roman" w:cs="Times New Roman"/>
          <w:sz w:val="24"/>
          <w:vertAlign w:val="superscript"/>
        </w:rPr>
        <w:t>,b,c,1</w:t>
      </w:r>
      <w:r>
        <w:rPr>
          <w:rFonts w:ascii="Times New Roman" w:hAnsi="Times New Roman" w:cs="Times New Roman"/>
          <w:sz w:val="24"/>
          <w:lang w:val="en-GB"/>
        </w:rPr>
        <w:t>,</w:t>
      </w:r>
      <w:r>
        <w:rPr>
          <w:rFonts w:ascii="Times New Roman" w:hAnsi="Times New Roman" w:cs="Times New Roman"/>
          <w:sz w:val="24"/>
        </w:rPr>
        <w:t xml:space="preserve"> Mengyuan Zheng</w:t>
      </w:r>
      <w:r>
        <w:rPr>
          <w:rFonts w:ascii="Times New Roman" w:hAnsi="Times New Roman" w:cs="Times New Roman"/>
          <w:sz w:val="24"/>
          <w:vertAlign w:val="superscript"/>
        </w:rPr>
        <w:t>a,1</w:t>
      </w:r>
      <w:r>
        <w:rPr>
          <w:rFonts w:ascii="Times New Roman" w:hAnsi="Times New Roman" w:cs="Times New Roman"/>
          <w:sz w:val="24"/>
          <w:lang w:val="en-GB"/>
        </w:rPr>
        <w:t>,</w:t>
      </w:r>
      <w:r>
        <w:rPr>
          <w:rFonts w:ascii="Times New Roman" w:hAnsi="Times New Roman" w:cs="Times New Roman"/>
          <w:sz w:val="24"/>
        </w:rPr>
        <w:t xml:space="preserve"> Qi Wang</w:t>
      </w:r>
      <w:r>
        <w:rPr>
          <w:rFonts w:ascii="Times New Roman" w:hAnsi="Times New Roman" w:cs="Times New Roman"/>
          <w:sz w:val="24"/>
          <w:vertAlign w:val="superscript"/>
        </w:rPr>
        <w:t>a,1</w:t>
      </w:r>
      <w:r>
        <w:rPr>
          <w:rFonts w:ascii="Times New Roman" w:hAnsi="Times New Roman" w:cs="Times New Roman"/>
          <w:sz w:val="24"/>
        </w:rPr>
        <w:t>, Hui Xiao</w:t>
      </w:r>
      <w:r>
        <w:rPr>
          <w:rFonts w:ascii="Times New Roman" w:hAnsi="Times New Roman" w:cs="Times New Roman"/>
          <w:sz w:val="24"/>
          <w:vertAlign w:val="superscript"/>
        </w:rPr>
        <w:t>a,1</w:t>
      </w:r>
      <w:r>
        <w:rPr>
          <w:rFonts w:ascii="Times New Roman" w:hAnsi="Times New Roman" w:cs="Times New Roman"/>
          <w:sz w:val="24"/>
        </w:rPr>
        <w:t>, Li Liu</w:t>
      </w:r>
      <w:r>
        <w:rPr>
          <w:rFonts w:ascii="Times New Roman" w:hAnsi="Times New Roman" w:cs="Times New Roman"/>
          <w:sz w:val="24"/>
          <w:vertAlign w:val="superscript"/>
        </w:rPr>
        <w:t>a</w:t>
      </w:r>
      <w:r>
        <w:rPr>
          <w:rFonts w:ascii="Times New Roman" w:hAnsi="Times New Roman" w:cs="Times New Roman"/>
          <w:sz w:val="24"/>
          <w:lang w:val="en-GB"/>
        </w:rPr>
        <w:t xml:space="preserve">, </w:t>
      </w:r>
      <w:r>
        <w:rPr>
          <w:rFonts w:ascii="Times New Roman" w:hAnsi="Times New Roman" w:cs="Times New Roman"/>
          <w:sz w:val="24"/>
        </w:rPr>
        <w:t>Shuwei Dong</w:t>
      </w:r>
      <w:r>
        <w:rPr>
          <w:rFonts w:ascii="Times New Roman" w:hAnsi="Times New Roman" w:cs="Times New Roman"/>
          <w:sz w:val="24"/>
          <w:vertAlign w:val="superscript"/>
        </w:rPr>
        <w:t>a</w:t>
      </w:r>
      <w:r>
        <w:rPr>
          <w:rFonts w:ascii="Times New Roman" w:hAnsi="Times New Roman" w:cs="Times New Roman"/>
          <w:sz w:val="24"/>
        </w:rPr>
        <w:t>, Yonghan Luo</w:t>
      </w:r>
      <w:r>
        <w:rPr>
          <w:rFonts w:ascii="Times New Roman" w:hAnsi="Times New Roman" w:cs="Times New Roman"/>
          <w:sz w:val="24"/>
          <w:vertAlign w:val="superscript"/>
        </w:rPr>
        <w:t>a</w:t>
      </w:r>
      <w:r>
        <w:rPr>
          <w:rFonts w:ascii="Times New Roman" w:hAnsi="Times New Roman" w:cs="Times New Roman"/>
          <w:sz w:val="24"/>
        </w:rPr>
        <w:t>, Zhouling Pan</w:t>
      </w:r>
      <w:r>
        <w:rPr>
          <w:rFonts w:ascii="Times New Roman" w:hAnsi="Times New Roman" w:cs="Times New Roman"/>
          <w:sz w:val="24"/>
          <w:vertAlign w:val="superscript"/>
        </w:rPr>
        <w:t>a</w:t>
      </w:r>
      <w:r>
        <w:rPr>
          <w:rFonts w:ascii="Times New Roman" w:hAnsi="Times New Roman" w:cs="Times New Roman"/>
          <w:sz w:val="24"/>
        </w:rPr>
        <w:t>, Yujie Xiang</w:t>
      </w:r>
      <w:r>
        <w:rPr>
          <w:rFonts w:ascii="Times New Roman" w:hAnsi="Times New Roman" w:cs="Times New Roman"/>
          <w:sz w:val="24"/>
          <w:vertAlign w:val="superscript"/>
        </w:rPr>
        <w:t>a</w:t>
      </w:r>
      <w:r>
        <w:rPr>
          <w:rFonts w:ascii="Times New Roman" w:hAnsi="Times New Roman" w:cs="Times New Roman"/>
          <w:sz w:val="24"/>
        </w:rPr>
        <w:t>, Yanxian Jiang</w:t>
      </w:r>
      <w:r>
        <w:rPr>
          <w:rFonts w:ascii="Times New Roman" w:hAnsi="Times New Roman" w:cs="Times New Roman"/>
          <w:sz w:val="24"/>
          <w:vertAlign w:val="superscript"/>
        </w:rPr>
        <w:t>a</w:t>
      </w:r>
      <w:r>
        <w:rPr>
          <w:rFonts w:ascii="Times New Roman" w:hAnsi="Times New Roman" w:cs="Times New Roman"/>
          <w:sz w:val="24"/>
        </w:rPr>
        <w:t>, Xiao Chen</w:t>
      </w:r>
      <w:r>
        <w:rPr>
          <w:rFonts w:ascii="Times New Roman" w:hAnsi="Times New Roman" w:cs="Times New Roman"/>
          <w:sz w:val="24"/>
          <w:vertAlign w:val="superscript"/>
        </w:rPr>
        <w:t>a</w:t>
      </w:r>
      <w:r>
        <w:rPr>
          <w:rFonts w:ascii="Times New Roman" w:hAnsi="Times New Roman" w:cs="Times New Roman"/>
          <w:sz w:val="24"/>
        </w:rPr>
        <w:t>, Hailin Tang</w:t>
      </w:r>
      <w:r>
        <w:rPr>
          <w:rFonts w:ascii="Times New Roman" w:hAnsi="Times New Roman" w:cs="Times New Roman"/>
          <w:sz w:val="24"/>
          <w:vertAlign w:val="superscript"/>
        </w:rPr>
        <w:t>d</w:t>
      </w:r>
      <w:r>
        <w:rPr>
          <w:rFonts w:ascii="Times New Roman" w:hAnsi="Times New Roman" w:cs="Times New Roman"/>
          <w:sz w:val="24"/>
          <w:vertAlign w:val="superscript"/>
          <w:lang w:val="en-GB"/>
        </w:rPr>
        <w:t>*</w:t>
      </w:r>
      <w:r>
        <w:rPr>
          <w:rFonts w:ascii="Times New Roman" w:hAnsi="Times New Roman" w:cs="Times New Roman"/>
          <w:sz w:val="24"/>
        </w:rPr>
        <w:t>, Yuemei Feng</w:t>
      </w:r>
      <w:r>
        <w:rPr>
          <w:rFonts w:ascii="Times New Roman" w:hAnsi="Times New Roman" w:cs="Times New Roman"/>
          <w:sz w:val="24"/>
          <w:vertAlign w:val="superscript"/>
        </w:rPr>
        <w:t>e</w:t>
      </w:r>
      <w:r>
        <w:rPr>
          <w:rFonts w:ascii="Times New Roman" w:hAnsi="Times New Roman" w:cs="Times New Roman"/>
          <w:sz w:val="24"/>
          <w:vertAlign w:val="superscript"/>
          <w:lang w:val="en-GB"/>
        </w:rPr>
        <w:t>*</w:t>
      </w:r>
      <w:r>
        <w:rPr>
          <w:rFonts w:ascii="Times New Roman" w:hAnsi="Times New Roman" w:cs="Times New Roman"/>
          <w:sz w:val="24"/>
        </w:rPr>
        <w:t>, Yue Feng</w:t>
      </w:r>
      <w:r>
        <w:rPr>
          <w:rFonts w:ascii="Times New Roman" w:hAnsi="Times New Roman" w:cs="Times New Roman"/>
          <w:sz w:val="24"/>
          <w:vertAlign w:val="superscript"/>
        </w:rPr>
        <w:t>a</w:t>
      </w:r>
      <w:r>
        <w:rPr>
          <w:rFonts w:ascii="Times New Roman" w:hAnsi="Times New Roman" w:cs="Times New Roman"/>
          <w:sz w:val="24"/>
          <w:vertAlign w:val="superscript"/>
          <w:lang w:val="en-GB"/>
        </w:rPr>
        <w:t>*</w:t>
      </w:r>
      <w:r>
        <w:rPr>
          <w:rFonts w:ascii="Times New Roman" w:hAnsi="Times New Roman" w:cs="Times New Roman"/>
          <w:sz w:val="24"/>
          <w:lang w:val="en-GB"/>
        </w:rPr>
        <w:t xml:space="preserve">, </w:t>
      </w:r>
      <w:r>
        <w:rPr>
          <w:rFonts w:ascii="Times New Roman" w:hAnsi="Times New Roman" w:cs="Times New Roman"/>
          <w:sz w:val="24"/>
        </w:rPr>
        <w:t>Xueshan Xia</w:t>
      </w:r>
      <w:r>
        <w:rPr>
          <w:rFonts w:ascii="Times New Roman" w:hAnsi="Times New Roman" w:cs="Times New Roman"/>
          <w:sz w:val="24"/>
          <w:vertAlign w:val="superscript"/>
        </w:rPr>
        <w:t>a,e</w:t>
      </w:r>
      <w:r>
        <w:rPr>
          <w:rFonts w:ascii="Times New Roman" w:hAnsi="Times New Roman" w:cs="Times New Roman"/>
          <w:sz w:val="24"/>
          <w:vertAlign w:val="superscript"/>
          <w:lang w:val="en-GB"/>
        </w:rPr>
        <w:t>*</w:t>
      </w:r>
    </w:p>
    <w:p w:rsidR="006450E0" w:rsidRDefault="006450E0" w:rsidP="006450E0">
      <w:pPr>
        <w:spacing w:line="360" w:lineRule="auto"/>
        <w:rPr>
          <w:rFonts w:ascii="Times New Roman" w:hAnsi="Times New Roman" w:cs="Times New Roman"/>
          <w:sz w:val="24"/>
          <w:vertAlign w:val="superscript"/>
          <w:lang w:val="en-GB"/>
        </w:rPr>
      </w:pPr>
    </w:p>
    <w:p w:rsidR="006450E0" w:rsidRDefault="006450E0" w:rsidP="006450E0">
      <w:pPr>
        <w:widowControl/>
        <w:spacing w:line="360" w:lineRule="auto"/>
        <w:rPr>
          <w:rFonts w:ascii="Times New Roman" w:eastAsia="微软雅黑" w:hAnsi="Times New Roman" w:cs="Times New Roman"/>
          <w:sz w:val="24"/>
          <w:lang w:val="en-GB"/>
        </w:rPr>
      </w:pPr>
      <w:r>
        <w:rPr>
          <w:rFonts w:ascii="Times New Roman" w:eastAsia="微软雅黑" w:hAnsi="Times New Roman" w:cs="Times New Roman"/>
          <w:sz w:val="24"/>
          <w:vertAlign w:val="superscript"/>
          <w:lang w:val="en-GB"/>
        </w:rPr>
        <w:t>a</w:t>
      </w:r>
      <w:r>
        <w:rPr>
          <w:rFonts w:ascii="Times New Roman" w:eastAsia="微软雅黑" w:hAnsi="Times New Roman" w:cs="Times New Roman"/>
          <w:sz w:val="24"/>
          <w:lang w:val="en-GB"/>
        </w:rPr>
        <w:t xml:space="preserve">Faculty of Life Science and Technology &amp; Yunnan Province Key Laboratory of Public Health and Biosafety, Kunming University of Science and Technology, Kunming, Yunnan, </w:t>
      </w:r>
      <w:r>
        <w:rPr>
          <w:rFonts w:ascii="Times New Roman" w:eastAsia="微软雅黑" w:hAnsi="Times New Roman" w:cs="Times New Roman"/>
          <w:sz w:val="24"/>
        </w:rPr>
        <w:t xml:space="preserve">650500, </w:t>
      </w:r>
      <w:r>
        <w:rPr>
          <w:rFonts w:ascii="Times New Roman" w:eastAsia="微软雅黑" w:hAnsi="Times New Roman" w:cs="Times New Roman"/>
          <w:sz w:val="24"/>
          <w:lang w:val="en-GB"/>
        </w:rPr>
        <w:t>China.</w:t>
      </w:r>
    </w:p>
    <w:p w:rsidR="006450E0" w:rsidRDefault="006450E0" w:rsidP="006450E0">
      <w:pPr>
        <w:widowControl/>
        <w:spacing w:line="360" w:lineRule="auto"/>
        <w:rPr>
          <w:rFonts w:ascii="Times New Roman" w:eastAsia="微软雅黑" w:hAnsi="Times New Roman" w:cs="Times New Roman"/>
          <w:sz w:val="24"/>
        </w:rPr>
      </w:pPr>
      <w:r>
        <w:rPr>
          <w:rFonts w:ascii="Times New Roman" w:eastAsia="微软雅黑" w:hAnsi="Times New Roman" w:cs="Times New Roman"/>
          <w:sz w:val="24"/>
          <w:vertAlign w:val="superscript"/>
        </w:rPr>
        <w:t>b</w:t>
      </w:r>
      <w:r>
        <w:rPr>
          <w:rFonts w:ascii="Times New Roman" w:eastAsia="微软雅黑" w:hAnsi="Times New Roman" w:cs="Times New Roman"/>
          <w:sz w:val="24"/>
        </w:rPr>
        <w:t>Department of Reproductive Gynecology &amp; NHC Key Laboratory of Healthy Birth and Birth Defect Prevention in Western China, First People's Hospital of Yunnan Province, Kunming, Yunnan, 650032, China.</w:t>
      </w:r>
    </w:p>
    <w:p w:rsidR="006450E0" w:rsidRDefault="006450E0" w:rsidP="006450E0">
      <w:pPr>
        <w:widowControl/>
        <w:spacing w:line="360" w:lineRule="auto"/>
        <w:rPr>
          <w:rFonts w:ascii="Times New Roman" w:eastAsia="微软雅黑" w:hAnsi="Times New Roman" w:cs="Times New Roman"/>
          <w:sz w:val="24"/>
        </w:rPr>
      </w:pPr>
      <w:r>
        <w:rPr>
          <w:rFonts w:ascii="Times New Roman" w:eastAsia="微软雅黑" w:hAnsi="Times New Roman" w:cs="Times New Roman"/>
          <w:sz w:val="24"/>
          <w:vertAlign w:val="superscript"/>
        </w:rPr>
        <w:t>c</w:t>
      </w:r>
      <w:r>
        <w:rPr>
          <w:rFonts w:ascii="Times New Roman" w:eastAsia="微软雅黑" w:hAnsi="Times New Roman" w:cs="Times New Roman"/>
          <w:sz w:val="24"/>
        </w:rPr>
        <w:t>Department of Reproductive Gynecology, the Affiliated Hospital of Kunming University of Science and Technology, Kunming, Yunnan, 650032, China.</w:t>
      </w:r>
    </w:p>
    <w:p w:rsidR="006450E0" w:rsidRDefault="006450E0" w:rsidP="006450E0">
      <w:pPr>
        <w:widowControl/>
        <w:spacing w:line="360" w:lineRule="auto"/>
        <w:rPr>
          <w:rFonts w:ascii="Times New Roman" w:eastAsia="微软雅黑" w:hAnsi="Times New Roman" w:cs="Times New Roman"/>
          <w:sz w:val="24"/>
          <w:lang w:val="en-GB"/>
        </w:rPr>
      </w:pPr>
      <w:r>
        <w:rPr>
          <w:rFonts w:ascii="Times New Roman" w:eastAsia="微软雅黑" w:hAnsi="Times New Roman" w:cs="Times New Roman"/>
          <w:sz w:val="24"/>
          <w:vertAlign w:val="superscript"/>
        </w:rPr>
        <w:t>d</w:t>
      </w:r>
      <w:r>
        <w:rPr>
          <w:rFonts w:ascii="Times New Roman" w:eastAsia="微软雅黑" w:hAnsi="Times New Roman" w:cs="Times New Roman"/>
          <w:sz w:val="24"/>
          <w:lang w:val="en-GB"/>
        </w:rPr>
        <w:t>Department of Microbiology, Navy Medical University, Shanghai 200433, China.</w:t>
      </w:r>
    </w:p>
    <w:p w:rsidR="006450E0" w:rsidRDefault="006450E0" w:rsidP="006450E0">
      <w:pPr>
        <w:widowControl/>
        <w:spacing w:line="360" w:lineRule="auto"/>
        <w:rPr>
          <w:rFonts w:ascii="Times New Roman" w:eastAsia="微软雅黑" w:hAnsi="Times New Roman" w:cs="Times New Roman"/>
          <w:sz w:val="24"/>
          <w:lang w:val="en-GB"/>
        </w:rPr>
      </w:pPr>
      <w:r>
        <w:rPr>
          <w:rFonts w:ascii="Times New Roman" w:eastAsia="微软雅黑" w:hAnsi="Times New Roman" w:cs="Times New Roman"/>
          <w:sz w:val="24"/>
          <w:vertAlign w:val="superscript"/>
        </w:rPr>
        <w:lastRenderedPageBreak/>
        <w:t>e</w:t>
      </w:r>
      <w:r>
        <w:rPr>
          <w:rFonts w:ascii="Times New Roman" w:eastAsia="微软雅黑" w:hAnsi="Times New Roman" w:cs="Times New Roman"/>
          <w:sz w:val="24"/>
          <w:lang w:val="en-GB"/>
        </w:rPr>
        <w:t xml:space="preserve">School of Public Health &amp; Yunnan Province Key Laboratory of Public Health and Biosafety, Kunming Medical University, Kunming, Yunnan, </w:t>
      </w:r>
      <w:r>
        <w:rPr>
          <w:rFonts w:ascii="Times New Roman" w:eastAsia="微软雅黑" w:hAnsi="Times New Roman" w:cs="Times New Roman"/>
          <w:sz w:val="24"/>
        </w:rPr>
        <w:t xml:space="preserve">650500, </w:t>
      </w:r>
      <w:r>
        <w:rPr>
          <w:rFonts w:ascii="Times New Roman" w:eastAsia="微软雅黑" w:hAnsi="Times New Roman" w:cs="Times New Roman"/>
          <w:sz w:val="24"/>
          <w:lang w:val="en-GB"/>
        </w:rPr>
        <w:t>China.</w:t>
      </w:r>
    </w:p>
    <w:p w:rsidR="006450E0" w:rsidRDefault="006450E0" w:rsidP="006450E0">
      <w:pPr>
        <w:widowControl/>
        <w:spacing w:line="360" w:lineRule="auto"/>
        <w:rPr>
          <w:rFonts w:ascii="Times New Roman" w:eastAsia="微软雅黑" w:hAnsi="Times New Roman" w:cs="Times New Roman"/>
          <w:sz w:val="24"/>
          <w:lang w:val="en-GB"/>
        </w:rPr>
      </w:pPr>
    </w:p>
    <w:p w:rsidR="006450E0" w:rsidRDefault="006450E0" w:rsidP="006450E0">
      <w:pPr>
        <w:widowControl/>
        <w:spacing w:line="360" w:lineRule="auto"/>
        <w:rPr>
          <w:rFonts w:ascii="Times New Roman" w:hAnsi="Times New Roman" w:cs="Times New Roman"/>
          <w:sz w:val="24"/>
        </w:rPr>
      </w:pPr>
      <w:r>
        <w:rPr>
          <w:rFonts w:ascii="Times New Roman" w:hAnsi="Times New Roman" w:cs="Times New Roman"/>
          <w:bCs/>
          <w:sz w:val="24"/>
          <w:vertAlign w:val="superscript"/>
        </w:rPr>
        <w:t>1</w:t>
      </w:r>
      <w:r>
        <w:rPr>
          <w:rFonts w:ascii="Times New Roman" w:hAnsi="Times New Roman" w:cs="Times New Roman"/>
          <w:sz w:val="24"/>
        </w:rPr>
        <w:t>Yan Guo, Mengyuan Zheng, Qi Wang</w:t>
      </w:r>
      <w:r>
        <w:rPr>
          <w:rFonts w:ascii="Times New Roman" w:hAnsi="Times New Roman" w:cs="Times New Roman" w:hint="eastAsia"/>
          <w:sz w:val="24"/>
        </w:rPr>
        <w:t>,</w:t>
      </w:r>
      <w:r>
        <w:rPr>
          <w:rFonts w:ascii="Times New Roman" w:hAnsi="Times New Roman" w:cs="Times New Roman"/>
          <w:sz w:val="24"/>
        </w:rPr>
        <w:t xml:space="preserve"> and Hui Xiao contributed equally to this work. </w:t>
      </w:r>
    </w:p>
    <w:p w:rsidR="006450E0" w:rsidRDefault="006450E0" w:rsidP="006450E0">
      <w:pPr>
        <w:widowControl/>
        <w:spacing w:line="360" w:lineRule="auto"/>
        <w:rPr>
          <w:rFonts w:ascii="Times New Roman" w:hAnsi="Times New Roman" w:cs="Times New Roman"/>
          <w:sz w:val="24"/>
        </w:rPr>
      </w:pPr>
    </w:p>
    <w:p w:rsidR="006450E0" w:rsidRDefault="006450E0" w:rsidP="006450E0">
      <w:pPr>
        <w:widowControl/>
        <w:spacing w:line="360" w:lineRule="auto"/>
        <w:jc w:val="left"/>
        <w:rPr>
          <w:rFonts w:ascii="Times New Roman" w:eastAsia="微软雅黑" w:hAnsi="Times New Roman" w:cs="Times New Roman"/>
          <w:b/>
          <w:bCs/>
          <w:color w:val="000000" w:themeColor="text1"/>
          <w:sz w:val="24"/>
        </w:rPr>
      </w:pPr>
      <w:r>
        <w:rPr>
          <w:rFonts w:ascii="Times New Roman" w:hAnsi="Times New Roman" w:cs="Times New Roman"/>
          <w:kern w:val="0"/>
          <w:sz w:val="24"/>
        </w:rPr>
        <w:t>*</w:t>
      </w:r>
      <w:r>
        <w:rPr>
          <w:rFonts w:ascii="Times New Roman" w:eastAsia="宋体" w:hAnsi="Times New Roman" w:cs="Times New Roman"/>
          <w:sz w:val="24"/>
        </w:rPr>
        <w:t>Corresponding author</w:t>
      </w:r>
      <w:r>
        <w:rPr>
          <w:rFonts w:ascii="Times New Roman" w:eastAsia="微软雅黑" w:hAnsi="Times New Roman" w:cs="Times New Roman"/>
          <w:b/>
          <w:bCs/>
          <w:color w:val="000000" w:themeColor="text1"/>
          <w:sz w:val="24"/>
        </w:rPr>
        <w:t xml:space="preserve">: </w:t>
      </w:r>
    </w:p>
    <w:p w:rsidR="006450E0" w:rsidRDefault="006450E0" w:rsidP="006450E0">
      <w:pPr>
        <w:widowControl/>
        <w:spacing w:line="360" w:lineRule="auto"/>
        <w:jc w:val="left"/>
        <w:rPr>
          <w:rFonts w:ascii="Times New Roman" w:hAnsi="Times New Roman" w:cs="Times New Roman"/>
          <w:sz w:val="24"/>
          <w:lang w:val="en-GB"/>
        </w:rPr>
      </w:pPr>
      <w:r>
        <w:rPr>
          <w:rFonts w:ascii="Times New Roman" w:eastAsia="宋体" w:hAnsi="Times New Roman" w:cs="Times New Roman"/>
          <w:i/>
          <w:iCs/>
          <w:sz w:val="24"/>
        </w:rPr>
        <w:t>Email addresses</w:t>
      </w:r>
      <w:r>
        <w:rPr>
          <w:rFonts w:ascii="Times New Roman" w:hAnsi="Times New Roman" w:cs="Times New Roman"/>
          <w:sz w:val="24"/>
        </w:rPr>
        <w:t xml:space="preserve">: </w:t>
      </w:r>
      <w:hyperlink r:id="rId7" w:history="1">
        <w:r>
          <w:rPr>
            <w:rStyle w:val="a4"/>
            <w:rFonts w:ascii="Times New Roman" w:eastAsia="微软雅黑" w:hAnsi="Times New Roman" w:cs="Times New Roman"/>
            <w:sz w:val="24"/>
          </w:rPr>
          <w:t>oliverxia200</w:t>
        </w:r>
        <w:r>
          <w:rPr>
            <w:rStyle w:val="a4"/>
            <w:rFonts w:ascii="Times New Roman" w:eastAsia="微软雅黑" w:hAnsi="Times New Roman" w:cs="Times New Roman"/>
            <w:sz w:val="24"/>
            <w:lang w:val="en-GB"/>
          </w:rPr>
          <w:t>0@</w:t>
        </w:r>
        <w:r>
          <w:rPr>
            <w:rStyle w:val="a4"/>
            <w:rFonts w:ascii="Times New Roman" w:eastAsia="微软雅黑" w:hAnsi="Times New Roman" w:cs="Times New Roman"/>
            <w:sz w:val="24"/>
          </w:rPr>
          <w:t>aliyun</w:t>
        </w:r>
        <w:r>
          <w:rPr>
            <w:rStyle w:val="a4"/>
            <w:rFonts w:ascii="Times New Roman" w:eastAsia="微软雅黑" w:hAnsi="Times New Roman" w:cs="Times New Roman"/>
            <w:sz w:val="24"/>
            <w:lang w:val="en-GB"/>
          </w:rPr>
          <w:t>.com (X. Xia)</w:t>
        </w:r>
      </w:hyperlink>
      <w:r>
        <w:rPr>
          <w:rFonts w:ascii="Times New Roman" w:eastAsia="微软雅黑" w:hAnsi="Times New Roman" w:cs="Times New Roman"/>
          <w:sz w:val="24"/>
          <w:lang w:val="en-GB"/>
        </w:rPr>
        <w:t xml:space="preserve">, </w:t>
      </w:r>
      <w:hyperlink r:id="rId8" w:history="1">
        <w:r>
          <w:rPr>
            <w:rStyle w:val="a4"/>
            <w:rFonts w:ascii="Times New Roman" w:eastAsia="微软雅黑" w:hAnsi="Times New Roman" w:cs="Times New Roman"/>
            <w:sz w:val="24"/>
            <w:lang w:val="en-GB"/>
          </w:rPr>
          <w:t>fyky2005@163.com</w:t>
        </w:r>
      </w:hyperlink>
      <w:r>
        <w:rPr>
          <w:rStyle w:val="a4"/>
          <w:rFonts w:ascii="Times New Roman" w:eastAsia="微软雅黑" w:hAnsi="Times New Roman" w:cs="Times New Roman"/>
          <w:sz w:val="24"/>
          <w:lang w:val="en-GB"/>
        </w:rPr>
        <w:t xml:space="preserve"> </w:t>
      </w:r>
      <w:bookmarkStart w:id="0" w:name="OLE_LINK52"/>
      <w:bookmarkStart w:id="1" w:name="OLE_LINK51"/>
      <w:r>
        <w:rPr>
          <w:rFonts w:ascii="Times New Roman" w:eastAsia="微软雅黑" w:hAnsi="Times New Roman" w:cs="Times New Roman"/>
          <w:sz w:val="24"/>
          <w:lang w:val="en-GB"/>
        </w:rPr>
        <w:t>(Yue Feng</w:t>
      </w:r>
      <w:bookmarkEnd w:id="0"/>
      <w:bookmarkEnd w:id="1"/>
      <w:r>
        <w:rPr>
          <w:rFonts w:ascii="Times New Roman" w:eastAsia="微软雅黑" w:hAnsi="Times New Roman" w:cs="Times New Roman"/>
          <w:sz w:val="24"/>
          <w:lang w:val="en-GB"/>
        </w:rPr>
        <w:t>),</w:t>
      </w:r>
      <w:r>
        <w:rPr>
          <w:rFonts w:ascii="Times New Roman" w:hAnsi="Times New Roman" w:cs="Times New Roman"/>
        </w:rPr>
        <w:t xml:space="preserve"> </w:t>
      </w:r>
      <w:hyperlink r:id="rId9" w:history="1">
        <w:r>
          <w:rPr>
            <w:rStyle w:val="a4"/>
            <w:rFonts w:ascii="Times New Roman" w:eastAsia="微软雅黑" w:hAnsi="Times New Roman" w:cs="Times New Roman"/>
            <w:sz w:val="24"/>
            <w:lang w:val="en-GB"/>
          </w:rPr>
          <w:t>fengyuemei2013@163.com</w:t>
        </w:r>
      </w:hyperlink>
      <w:r>
        <w:rPr>
          <w:rFonts w:ascii="Times New Roman" w:eastAsia="微软雅黑" w:hAnsi="Times New Roman" w:cs="Times New Roman"/>
          <w:sz w:val="24"/>
          <w:lang w:val="en-GB"/>
        </w:rPr>
        <w:t xml:space="preserve"> (Yuemei Feng), </w:t>
      </w:r>
      <w:hyperlink r:id="rId10" w:history="1">
        <w:r>
          <w:rPr>
            <w:rStyle w:val="a4"/>
            <w:rFonts w:ascii="Times New Roman" w:eastAsia="微软雅黑" w:hAnsi="Times New Roman" w:cs="Times New Roman"/>
            <w:sz w:val="24"/>
            <w:lang w:val="en-GB"/>
          </w:rPr>
          <w:t>hailint@163.com</w:t>
        </w:r>
      </w:hyperlink>
      <w:r>
        <w:rPr>
          <w:rFonts w:ascii="Times New Roman" w:eastAsia="微软雅黑" w:hAnsi="Times New Roman" w:cs="Times New Roman"/>
          <w:sz w:val="24"/>
          <w:lang w:val="en-GB"/>
        </w:rPr>
        <w:t xml:space="preserve"> (H. Tang)</w:t>
      </w:r>
    </w:p>
    <w:p w:rsidR="006450E0" w:rsidRDefault="006450E0" w:rsidP="006450E0">
      <w:pPr>
        <w:spacing w:line="360" w:lineRule="auto"/>
        <w:rPr>
          <w:rFonts w:ascii="Times New Roman" w:eastAsia="微软雅黑" w:hAnsi="Times New Roman" w:cs="Times New Roman"/>
          <w:sz w:val="24"/>
          <w:lang w:val="en-GB"/>
        </w:rPr>
      </w:pPr>
      <w:r>
        <w:rPr>
          <w:rFonts w:ascii="Times New Roman" w:hAnsi="Times New Roman" w:cs="Times New Roman"/>
          <w:sz w:val="24"/>
        </w:rPr>
        <w:t>ORCID:</w:t>
      </w:r>
      <w:r>
        <w:rPr>
          <w:rFonts w:ascii="Times New Roman" w:hAnsi="Times New Roman" w:cs="Times New Roman" w:hint="eastAsia"/>
          <w:sz w:val="24"/>
        </w:rPr>
        <w:t xml:space="preserve"> </w:t>
      </w:r>
      <w:r>
        <w:rPr>
          <w:rFonts w:ascii="Times New Roman" w:hAnsi="Times New Roman" w:cs="Times New Roman"/>
          <w:sz w:val="24"/>
        </w:rPr>
        <w:t>0000-0003-1120-8870 (X. Xia),</w:t>
      </w:r>
      <w:r>
        <w:rPr>
          <w:rFonts w:ascii="Times New Roman" w:eastAsia="微软雅黑" w:hAnsi="Times New Roman" w:cs="Times New Roman"/>
          <w:sz w:val="24"/>
        </w:rPr>
        <w:t xml:space="preserve"> 0000-0002-2718-0836 </w:t>
      </w:r>
      <w:r>
        <w:rPr>
          <w:rFonts w:ascii="Times New Roman" w:eastAsia="微软雅黑" w:hAnsi="Times New Roman" w:cs="Times New Roman"/>
          <w:sz w:val="24"/>
          <w:lang w:val="en-GB"/>
        </w:rPr>
        <w:t xml:space="preserve">(Yue Feng), </w:t>
      </w:r>
      <w:r>
        <w:rPr>
          <w:rFonts w:ascii="Times New Roman" w:eastAsia="微软雅黑" w:hAnsi="Times New Roman" w:cs="Times New Roman" w:hint="eastAsia"/>
          <w:sz w:val="24"/>
          <w:lang w:val="en-GB"/>
        </w:rPr>
        <w:t>0000-0002-1806-3742</w:t>
      </w:r>
      <w:r>
        <w:rPr>
          <w:rFonts w:ascii="Times New Roman" w:eastAsia="微软雅黑" w:hAnsi="Times New Roman" w:cs="Times New Roman" w:hint="eastAsia"/>
          <w:sz w:val="24"/>
        </w:rPr>
        <w:t xml:space="preserve"> </w:t>
      </w:r>
      <w:r>
        <w:rPr>
          <w:rFonts w:ascii="Times New Roman" w:eastAsia="微软雅黑" w:hAnsi="Times New Roman" w:cs="Times New Roman"/>
          <w:sz w:val="24"/>
          <w:lang w:val="en-GB"/>
        </w:rPr>
        <w:t xml:space="preserve">(Yuemei Feng), </w:t>
      </w:r>
      <w:r>
        <w:rPr>
          <w:rFonts w:ascii="Times New Roman" w:eastAsia="微软雅黑" w:hAnsi="Times New Roman" w:cs="Times New Roman" w:hint="eastAsia"/>
          <w:sz w:val="24"/>
        </w:rPr>
        <w:t>0009-0004-8432-747X</w:t>
      </w:r>
      <w:r>
        <w:rPr>
          <w:rFonts w:ascii="Times New Roman" w:eastAsia="微软雅黑" w:hAnsi="Times New Roman" w:cs="Times New Roman"/>
          <w:sz w:val="24"/>
          <w:lang w:val="en-GB"/>
        </w:rPr>
        <w:t xml:space="preserve"> (H. Tang)</w:t>
      </w:r>
    </w:p>
    <w:p w:rsidR="006450E0" w:rsidRDefault="006450E0" w:rsidP="006450E0">
      <w:pPr>
        <w:spacing w:line="360" w:lineRule="auto"/>
        <w:rPr>
          <w:rFonts w:ascii="Times New Roman" w:eastAsia="微软雅黑" w:hAnsi="Times New Roman" w:cs="Times New Roman"/>
          <w:sz w:val="24"/>
          <w:lang w:val="en-GB"/>
        </w:rPr>
      </w:pPr>
    </w:p>
    <w:p w:rsidR="006450E0" w:rsidRDefault="006450E0" w:rsidP="006450E0">
      <w:pPr>
        <w:spacing w:line="360" w:lineRule="auto"/>
        <w:rPr>
          <w:rFonts w:ascii="Times New Roman" w:eastAsia="微软雅黑" w:hAnsi="Times New Roman" w:cs="Times New Roman"/>
          <w:sz w:val="24"/>
          <w:lang w:val="en-GB"/>
        </w:rPr>
      </w:pPr>
      <w:r w:rsidRPr="00703883">
        <w:rPr>
          <w:rFonts w:ascii="Times New Roman" w:eastAsia="微软雅黑" w:hAnsi="Times New Roman" w:cs="Times New Roman"/>
          <w:noProof/>
          <w:sz w:val="24"/>
        </w:rPr>
        <w:lastRenderedPageBreak/>
        <w:drawing>
          <wp:inline distT="0" distB="0" distL="0" distR="0" wp14:anchorId="1685D059" wp14:editId="26969F94">
            <wp:extent cx="7918450" cy="4318000"/>
            <wp:effectExtent l="0" t="0" r="6350" b="6350"/>
            <wp:docPr id="1" name="图片 1" descr="C:\Users\lenove\Desktop\7164 to production\Fig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e\Desktop\7164 to production\FigS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918450" cy="4318000"/>
                    </a:xfrm>
                    <a:prstGeom prst="rect">
                      <a:avLst/>
                    </a:prstGeom>
                    <a:noFill/>
                    <a:ln>
                      <a:noFill/>
                    </a:ln>
                  </pic:spPr>
                </pic:pic>
              </a:graphicData>
            </a:graphic>
          </wp:inline>
        </w:drawing>
      </w:r>
    </w:p>
    <w:p w:rsidR="006450E0" w:rsidRDefault="006450E0" w:rsidP="006450E0">
      <w:pPr>
        <w:spacing w:line="360" w:lineRule="auto"/>
        <w:rPr>
          <w:rFonts w:ascii="Times New Roman" w:eastAsia="微软雅黑" w:hAnsi="Times New Roman" w:cs="Times New Roman"/>
          <w:sz w:val="24"/>
          <w:lang w:val="en-GB"/>
        </w:rPr>
      </w:pPr>
    </w:p>
    <w:p w:rsidR="006450E0" w:rsidRDefault="006450E0" w:rsidP="006450E0">
      <w:pPr>
        <w:widowControl/>
        <w:spacing w:line="360" w:lineRule="auto"/>
        <w:rPr>
          <w:rFonts w:ascii="Times New Roman" w:hAnsi="Times New Roman" w:cs="Times New Roman"/>
          <w:b/>
          <w:bCs/>
          <w:sz w:val="24"/>
        </w:rPr>
      </w:pPr>
    </w:p>
    <w:p w:rsidR="006450E0" w:rsidRDefault="006450E0" w:rsidP="006450E0">
      <w:pPr>
        <w:widowControl/>
        <w:spacing w:line="360" w:lineRule="auto"/>
        <w:rPr>
          <w:rFonts w:ascii="Times New Roman" w:hAnsi="Times New Roman" w:cs="Times New Roman"/>
          <w:b/>
          <w:bCs/>
          <w:sz w:val="24"/>
        </w:rPr>
      </w:pPr>
    </w:p>
    <w:p w:rsidR="006450E0" w:rsidRDefault="006450E0" w:rsidP="006450E0">
      <w:pPr>
        <w:widowControl/>
        <w:spacing w:line="360" w:lineRule="auto"/>
        <w:rPr>
          <w:rFonts w:ascii="Times New Roman" w:hAnsi="Times New Roman" w:cs="Times New Roman"/>
          <w:b/>
          <w:bCs/>
          <w:sz w:val="24"/>
        </w:rPr>
      </w:pPr>
      <w:r>
        <w:rPr>
          <w:rFonts w:ascii="Times New Roman" w:hAnsi="Times New Roman" w:cs="Times New Roman"/>
          <w:b/>
          <w:bCs/>
          <w:sz w:val="24"/>
        </w:rPr>
        <w:lastRenderedPageBreak/>
        <w:t xml:space="preserve">Fig S1. Comparative Viral Load Dynamics in Disseminated Tissues of </w:t>
      </w:r>
      <w:r>
        <w:rPr>
          <w:rFonts w:ascii="Times New Roman" w:hAnsi="Times New Roman" w:cs="Times New Roman"/>
          <w:b/>
          <w:bCs/>
          <w:i/>
          <w:iCs/>
          <w:sz w:val="24"/>
        </w:rPr>
        <w:t>Tupaia belangeri</w:t>
      </w:r>
      <w:r>
        <w:rPr>
          <w:rFonts w:ascii="Times New Roman" w:hAnsi="Times New Roman" w:cs="Times New Roman"/>
          <w:b/>
          <w:bCs/>
          <w:sz w:val="24"/>
        </w:rPr>
        <w:t xml:space="preserve"> and Mice Following CHIKV Infection</w:t>
      </w:r>
    </w:p>
    <w:p w:rsidR="006450E0" w:rsidRDefault="006450E0" w:rsidP="006450E0">
      <w:pPr>
        <w:widowControl/>
        <w:spacing w:line="360" w:lineRule="auto"/>
        <w:rPr>
          <w:rFonts w:ascii="Times New Roman" w:hAnsi="Times New Roman" w:cs="Times New Roman"/>
          <w:sz w:val="24"/>
        </w:rPr>
      </w:pPr>
      <w:r>
        <w:rPr>
          <w:rFonts w:ascii="Times New Roman" w:hAnsi="Times New Roman" w:cs="Times New Roman"/>
          <w:sz w:val="24"/>
        </w:rPr>
        <w:t xml:space="preserve">(A–L) Viral RNA levels in liver (A), spleen (B), brain (C), skin (D), left femur (E), right femur (F), left femoral muscle (G), right femoral muscle (H), left knee joint (I), right knee joint (J), left toe (K), and right toe (L) from mice and </w:t>
      </w:r>
      <w:r>
        <w:rPr>
          <w:rFonts w:ascii="Times New Roman" w:hAnsi="Times New Roman" w:cs="Times New Roman"/>
          <w:i/>
          <w:iCs/>
          <w:sz w:val="24"/>
        </w:rPr>
        <w:t>Tupaia belangeri</w:t>
      </w:r>
      <w:r>
        <w:rPr>
          <w:rFonts w:ascii="Times New Roman" w:hAnsi="Times New Roman" w:cs="Times New Roman"/>
          <w:sz w:val="24"/>
        </w:rPr>
        <w:t xml:space="preserve"> at the indicated days post infection. Viral RNA copies were quantified by RT-qPCR. Each dot represents an individual animal. The dashed line indicates the lower limit of detection (LOD).</w:t>
      </w:r>
      <w:r>
        <w:rPr>
          <w:rFonts w:ascii="Times New Roman" w:hAnsi="Times New Roman" w:cs="Times New Roman" w:hint="eastAsia"/>
          <w:sz w:val="24"/>
        </w:rPr>
        <w:t xml:space="preserve"> </w:t>
      </w:r>
      <w:r>
        <w:rPr>
          <w:rFonts w:ascii="Times New Roman" w:hAnsi="Times New Roman" w:cs="Times New Roman"/>
          <w:sz w:val="24"/>
        </w:rPr>
        <w:t xml:space="preserve">The data are shown as mean ± SD (n=5), comparisons between groups at each time point were performed using unpaired two-tailed t-tests (for normally distributed data) or Mann–Whitney U tests (for non-normal data). </w:t>
      </w:r>
      <w:bookmarkStart w:id="2" w:name="OLE_LINK5"/>
      <w:r>
        <w:rPr>
          <w:rFonts w:ascii="Times New Roman" w:hAnsi="Times New Roman" w:cs="Times New Roman"/>
          <w:sz w:val="24"/>
        </w:rPr>
        <w:t>*p &lt; 0.05</w:t>
      </w:r>
      <w:bookmarkEnd w:id="2"/>
      <w:r>
        <w:rPr>
          <w:rFonts w:ascii="Times New Roman" w:hAnsi="Times New Roman" w:cs="Times New Roman"/>
          <w:sz w:val="24"/>
        </w:rPr>
        <w:t xml:space="preserve">, **p &lt; 0.01, </w:t>
      </w:r>
      <w:bookmarkStart w:id="3" w:name="OLE_LINK6"/>
      <w:bookmarkStart w:id="4" w:name="OLE_LINK7"/>
      <w:r>
        <w:rPr>
          <w:rFonts w:ascii="Times New Roman" w:hAnsi="Times New Roman" w:cs="Times New Roman"/>
          <w:sz w:val="24"/>
        </w:rPr>
        <w:t>*</w:t>
      </w:r>
      <w:bookmarkEnd w:id="3"/>
      <w:r>
        <w:rPr>
          <w:rFonts w:ascii="Times New Roman" w:hAnsi="Times New Roman" w:cs="Times New Roman"/>
          <w:sz w:val="24"/>
        </w:rPr>
        <w:t>**p &lt; 0.001</w:t>
      </w:r>
      <w:bookmarkEnd w:id="4"/>
      <w:r>
        <w:rPr>
          <w:rFonts w:ascii="Times New Roman" w:hAnsi="Times New Roman" w:cs="Times New Roman"/>
          <w:sz w:val="24"/>
        </w:rPr>
        <w:t>, ***p &lt; 0.0001.</w:t>
      </w:r>
    </w:p>
    <w:p w:rsidR="006450E0" w:rsidRDefault="006450E0" w:rsidP="006450E0">
      <w:pPr>
        <w:spacing w:line="360" w:lineRule="auto"/>
        <w:rPr>
          <w:rFonts w:ascii="Times New Roman" w:eastAsia="微软雅黑" w:hAnsi="Times New Roman" w:cs="Times New Roman"/>
          <w:sz w:val="24"/>
          <w:lang w:val="en-GB"/>
        </w:rPr>
      </w:pPr>
    </w:p>
    <w:p w:rsidR="006450E0" w:rsidRDefault="006450E0" w:rsidP="006450E0">
      <w:pPr>
        <w:spacing w:line="360" w:lineRule="auto"/>
        <w:rPr>
          <w:rFonts w:ascii="Times New Roman" w:eastAsia="微软雅黑" w:hAnsi="Times New Roman" w:cs="Times New Roman"/>
          <w:sz w:val="24"/>
          <w:lang w:val="en-GB"/>
        </w:rPr>
      </w:pPr>
    </w:p>
    <w:p w:rsidR="006450E0" w:rsidRDefault="006450E0" w:rsidP="006450E0">
      <w:pPr>
        <w:spacing w:line="360" w:lineRule="auto"/>
        <w:rPr>
          <w:rFonts w:ascii="Times New Roman" w:eastAsia="微软雅黑" w:hAnsi="Times New Roman" w:cs="Times New Roman"/>
          <w:sz w:val="24"/>
          <w:lang w:val="en-GB"/>
        </w:rPr>
      </w:pPr>
      <w:r w:rsidRPr="00703883">
        <w:rPr>
          <w:rFonts w:ascii="Times New Roman" w:eastAsia="微软雅黑" w:hAnsi="Times New Roman" w:cs="Times New Roman"/>
          <w:noProof/>
          <w:sz w:val="24"/>
        </w:rPr>
        <w:lastRenderedPageBreak/>
        <w:drawing>
          <wp:inline distT="0" distB="0" distL="0" distR="0" wp14:anchorId="7B74C1E9" wp14:editId="493FFCFB">
            <wp:extent cx="6480175" cy="3235960"/>
            <wp:effectExtent l="0" t="0" r="0" b="2540"/>
            <wp:docPr id="2" name="图片 2" descr="C:\Users\lenove\Desktop\7164 to production\Fig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e\Desktop\7164 to production\FigS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80175" cy="3235960"/>
                    </a:xfrm>
                    <a:prstGeom prst="rect">
                      <a:avLst/>
                    </a:prstGeom>
                    <a:noFill/>
                    <a:ln>
                      <a:noFill/>
                    </a:ln>
                  </pic:spPr>
                </pic:pic>
              </a:graphicData>
            </a:graphic>
          </wp:inline>
        </w:drawing>
      </w:r>
    </w:p>
    <w:p w:rsidR="006450E0" w:rsidRDefault="006450E0" w:rsidP="006450E0">
      <w:pPr>
        <w:widowControl/>
        <w:spacing w:line="360" w:lineRule="auto"/>
        <w:rPr>
          <w:rFonts w:ascii="Times New Roman" w:hAnsi="Times New Roman" w:cs="Times New Roman"/>
          <w:szCs w:val="21"/>
        </w:rPr>
      </w:pPr>
    </w:p>
    <w:p w:rsidR="006450E0" w:rsidRDefault="006450E0" w:rsidP="006450E0">
      <w:pPr>
        <w:spacing w:line="360" w:lineRule="auto"/>
        <w:rPr>
          <w:rFonts w:ascii="Times New Roman" w:hAnsi="Times New Roman" w:cs="Times New Roman"/>
          <w:b/>
          <w:bCs/>
          <w:sz w:val="24"/>
        </w:rPr>
      </w:pPr>
      <w:bookmarkStart w:id="5" w:name="OLE_LINK1"/>
      <w:bookmarkStart w:id="6" w:name="OLE_LINK3"/>
      <w:bookmarkStart w:id="7" w:name="OLE_LINK2"/>
      <w:r>
        <w:rPr>
          <w:rFonts w:ascii="Times New Roman" w:hAnsi="Times New Roman" w:cs="Times New Roman"/>
          <w:b/>
          <w:bCs/>
          <w:sz w:val="24"/>
        </w:rPr>
        <w:t>Fig S</w:t>
      </w:r>
      <w:bookmarkEnd w:id="5"/>
      <w:r>
        <w:rPr>
          <w:rFonts w:ascii="Times New Roman" w:hAnsi="Times New Roman" w:cs="Times New Roman"/>
          <w:b/>
          <w:bCs/>
          <w:sz w:val="24"/>
        </w:rPr>
        <w:t>2</w:t>
      </w:r>
      <w:bookmarkEnd w:id="6"/>
      <w:r>
        <w:rPr>
          <w:rFonts w:ascii="Times New Roman" w:hAnsi="Times New Roman" w:cs="Times New Roman"/>
          <w:b/>
          <w:bCs/>
          <w:sz w:val="24"/>
        </w:rPr>
        <w:t xml:space="preserve">. </w:t>
      </w:r>
      <w:bookmarkEnd w:id="7"/>
      <w:r>
        <w:rPr>
          <w:rFonts w:ascii="Times New Roman" w:hAnsi="Times New Roman" w:cs="Times New Roman"/>
          <w:b/>
          <w:bCs/>
          <w:sz w:val="24"/>
        </w:rPr>
        <w:t xml:space="preserve">Detection of infectious CHIKV particles in skin and muscle tissues of </w:t>
      </w:r>
      <w:r>
        <w:rPr>
          <w:rFonts w:ascii="Times New Roman" w:hAnsi="Times New Roman" w:cs="Times New Roman"/>
          <w:b/>
          <w:bCs/>
          <w:i/>
          <w:iCs/>
          <w:sz w:val="24"/>
        </w:rPr>
        <w:t>Tupaia belangeri</w:t>
      </w:r>
      <w:r>
        <w:rPr>
          <w:rFonts w:ascii="Times New Roman" w:hAnsi="Times New Roman" w:cs="Times New Roman"/>
          <w:b/>
          <w:bCs/>
          <w:sz w:val="24"/>
        </w:rPr>
        <w:t xml:space="preserve"> during the early phase of infection</w:t>
      </w:r>
    </w:p>
    <w:p w:rsidR="006450E0" w:rsidRDefault="006450E0" w:rsidP="006450E0">
      <w:pPr>
        <w:widowControl/>
        <w:spacing w:line="360" w:lineRule="auto"/>
        <w:rPr>
          <w:rFonts w:ascii="Times New Roman" w:hAnsi="Times New Roman" w:cs="Times New Roman"/>
          <w:sz w:val="24"/>
        </w:rPr>
      </w:pPr>
      <w:r>
        <w:rPr>
          <w:rFonts w:ascii="Times New Roman" w:hAnsi="Times New Roman" w:cs="Times New Roman"/>
          <w:sz w:val="24"/>
        </w:rPr>
        <w:t xml:space="preserve">(A-B) Infectious viral titers, determined by plaque assay, in the dorsal skin (A) and left femoral muscle (B) of CHIKV-infected </w:t>
      </w:r>
      <w:r>
        <w:rPr>
          <w:rFonts w:ascii="Times New Roman" w:hAnsi="Times New Roman" w:cs="Times New Roman"/>
          <w:i/>
          <w:iCs/>
          <w:sz w:val="24"/>
        </w:rPr>
        <w:t>Tupaia belangeri</w:t>
      </w:r>
      <w:r>
        <w:rPr>
          <w:rFonts w:ascii="Times New Roman" w:hAnsi="Times New Roman" w:cs="Times New Roman"/>
          <w:sz w:val="24"/>
        </w:rPr>
        <w:t xml:space="preserve"> at the indicated days post-infection (dpi). Data are presented as mean ± SD (n = 5 biologically independent animals). The dashed red line indicates the lower limit of detection (LOD).</w:t>
      </w:r>
    </w:p>
    <w:p w:rsidR="006450E0" w:rsidRDefault="006450E0" w:rsidP="006450E0">
      <w:pPr>
        <w:spacing w:line="360" w:lineRule="auto"/>
        <w:rPr>
          <w:rStyle w:val="a4"/>
          <w:rFonts w:ascii="Times New Roman" w:hAnsi="Times New Roman" w:cs="Times New Roman"/>
        </w:rPr>
      </w:pPr>
    </w:p>
    <w:p w:rsidR="006450E0" w:rsidRDefault="006450E0" w:rsidP="006450E0">
      <w:pPr>
        <w:spacing w:line="360" w:lineRule="auto"/>
        <w:rPr>
          <w:rStyle w:val="a4"/>
          <w:rFonts w:ascii="Times New Roman" w:hAnsi="Times New Roman" w:cs="Times New Roman"/>
        </w:rPr>
      </w:pPr>
      <w:r w:rsidRPr="00703883">
        <w:rPr>
          <w:rStyle w:val="a4"/>
          <w:rFonts w:ascii="Times New Roman" w:hAnsi="Times New Roman" w:cs="Times New Roman"/>
          <w:noProof/>
        </w:rPr>
        <w:lastRenderedPageBreak/>
        <w:drawing>
          <wp:inline distT="0" distB="0" distL="0" distR="0" wp14:anchorId="36D91468" wp14:editId="40F0B0D9">
            <wp:extent cx="4115056" cy="5029200"/>
            <wp:effectExtent l="0" t="0" r="0" b="0"/>
            <wp:docPr id="3" name="图片 3" descr="C:\Users\lenove\Desktop\7164 to production\Fig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e\Desktop\7164 to production\FigS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16626" cy="5031119"/>
                    </a:xfrm>
                    <a:prstGeom prst="rect">
                      <a:avLst/>
                    </a:prstGeom>
                    <a:noFill/>
                    <a:ln>
                      <a:noFill/>
                    </a:ln>
                  </pic:spPr>
                </pic:pic>
              </a:graphicData>
            </a:graphic>
          </wp:inline>
        </w:drawing>
      </w:r>
    </w:p>
    <w:p w:rsidR="006450E0" w:rsidRDefault="006450E0" w:rsidP="006450E0">
      <w:pPr>
        <w:spacing w:line="360" w:lineRule="auto"/>
        <w:rPr>
          <w:rFonts w:ascii="Times New Roman" w:hAnsi="Times New Roman" w:cs="Times New Roman"/>
          <w:b/>
          <w:bCs/>
          <w:sz w:val="24"/>
        </w:rPr>
      </w:pPr>
      <w:r>
        <w:rPr>
          <w:rFonts w:ascii="Times New Roman" w:hAnsi="Times New Roman" w:cs="Times New Roman"/>
          <w:b/>
          <w:bCs/>
          <w:sz w:val="24"/>
        </w:rPr>
        <w:lastRenderedPageBreak/>
        <w:t xml:space="preserve">Fig S3. Plaque assay of viral titers in different tissues from mice and </w:t>
      </w:r>
      <w:r>
        <w:rPr>
          <w:rFonts w:ascii="Times New Roman" w:hAnsi="Times New Roman" w:cs="Times New Roman"/>
          <w:b/>
          <w:bCs/>
          <w:i/>
          <w:iCs/>
          <w:sz w:val="24"/>
        </w:rPr>
        <w:t>Tupaia belangeri</w:t>
      </w:r>
      <w:r>
        <w:rPr>
          <w:rFonts w:ascii="Times New Roman" w:hAnsi="Times New Roman" w:cs="Times New Roman"/>
          <w:b/>
          <w:bCs/>
          <w:sz w:val="24"/>
        </w:rPr>
        <w:t xml:space="preserve"> at different days post</w:t>
      </w:r>
      <w:r>
        <w:rPr>
          <w:rFonts w:ascii="Times New Roman" w:hAnsi="Times New Roman" w:cs="Times New Roman" w:hint="eastAsia"/>
          <w:b/>
          <w:bCs/>
          <w:sz w:val="24"/>
        </w:rPr>
        <w:t>-</w:t>
      </w:r>
      <w:r>
        <w:rPr>
          <w:rFonts w:ascii="Times New Roman" w:hAnsi="Times New Roman" w:cs="Times New Roman"/>
          <w:b/>
          <w:bCs/>
          <w:sz w:val="24"/>
        </w:rPr>
        <w:t>infection</w:t>
      </w:r>
    </w:p>
    <w:p w:rsidR="006450E0" w:rsidRDefault="006450E0" w:rsidP="006450E0">
      <w:pPr>
        <w:widowControl/>
        <w:numPr>
          <w:ilvl w:val="0"/>
          <w:numId w:val="1"/>
        </w:numPr>
        <w:spacing w:line="360" w:lineRule="auto"/>
        <w:rPr>
          <w:rFonts w:ascii="Times New Roman" w:hAnsi="Times New Roman" w:cs="Times New Roman"/>
          <w:sz w:val="24"/>
        </w:rPr>
      </w:pPr>
      <w:r>
        <w:rPr>
          <w:rFonts w:ascii="Times New Roman" w:hAnsi="Times New Roman" w:cs="Times New Roman"/>
          <w:sz w:val="24"/>
        </w:rPr>
        <w:t xml:space="preserve">Plaque assay of viral titers in blood samples collected from mice and </w:t>
      </w:r>
      <w:r>
        <w:rPr>
          <w:rFonts w:ascii="Times New Roman" w:hAnsi="Times New Roman" w:cs="Times New Roman"/>
          <w:i/>
          <w:iCs/>
          <w:sz w:val="24"/>
        </w:rPr>
        <w:t>Tupaia belangeri</w:t>
      </w:r>
      <w:r>
        <w:rPr>
          <w:rFonts w:ascii="Times New Roman" w:hAnsi="Times New Roman" w:cs="Times New Roman"/>
          <w:sz w:val="24"/>
        </w:rPr>
        <w:t xml:space="preserve"> at 1, 2, 3, 5, and 7 dpi. (B) Plaque assay of viral titers in left toe tissues from mice and </w:t>
      </w:r>
      <w:r>
        <w:rPr>
          <w:rFonts w:ascii="Times New Roman" w:hAnsi="Times New Roman" w:cs="Times New Roman"/>
          <w:i/>
          <w:iCs/>
          <w:sz w:val="24"/>
        </w:rPr>
        <w:t>Tupaia belangeri</w:t>
      </w:r>
      <w:r>
        <w:rPr>
          <w:rFonts w:ascii="Times New Roman" w:hAnsi="Times New Roman" w:cs="Times New Roman"/>
          <w:sz w:val="24"/>
        </w:rPr>
        <w:t xml:space="preserve"> at 1, 3, 5, 10, and 14 dpi. </w:t>
      </w:r>
      <w:bookmarkStart w:id="8" w:name="OLE_LINK4"/>
      <w:r>
        <w:rPr>
          <w:rFonts w:ascii="Times New Roman" w:hAnsi="Times New Roman" w:cs="Times New Roman"/>
          <w:sz w:val="24"/>
        </w:rPr>
        <w:t xml:space="preserve">(C) Plaque assay of viral titers in skin tissues from </w:t>
      </w:r>
      <w:r>
        <w:rPr>
          <w:rFonts w:ascii="Times New Roman" w:hAnsi="Times New Roman" w:cs="Times New Roman"/>
          <w:i/>
          <w:iCs/>
          <w:sz w:val="24"/>
        </w:rPr>
        <w:t>Tupaia belangeri</w:t>
      </w:r>
      <w:r>
        <w:rPr>
          <w:rFonts w:ascii="Times New Roman" w:hAnsi="Times New Roman" w:cs="Times New Roman"/>
          <w:sz w:val="24"/>
        </w:rPr>
        <w:t xml:space="preserve"> at 1, 3, 5, 10, and 14 dpi.</w:t>
      </w:r>
      <w:bookmarkEnd w:id="8"/>
      <w:r>
        <w:rPr>
          <w:rFonts w:ascii="Times New Roman" w:hAnsi="Times New Roman" w:cs="Times New Roman"/>
          <w:sz w:val="24"/>
        </w:rPr>
        <w:t xml:space="preserve"> (D) Plaque assay of viral titers in left femoral muscle tissues from </w:t>
      </w:r>
      <w:r>
        <w:rPr>
          <w:rFonts w:ascii="Times New Roman" w:hAnsi="Times New Roman" w:cs="Times New Roman"/>
          <w:i/>
          <w:iCs/>
          <w:sz w:val="24"/>
        </w:rPr>
        <w:t>Tupaia belangeri</w:t>
      </w:r>
      <w:r>
        <w:rPr>
          <w:rFonts w:ascii="Times New Roman" w:hAnsi="Times New Roman" w:cs="Times New Roman"/>
          <w:sz w:val="24"/>
        </w:rPr>
        <w:t xml:space="preserve"> at 1, 3, 5, 10, and 14 dpi. Blood samples or tissue homogenates were serially diluted as indicated and subjected to plaque assays. Representative plaques are shown, and dilution factors are indicated below each image.</w:t>
      </w:r>
    </w:p>
    <w:p w:rsidR="006450E0" w:rsidRDefault="006450E0" w:rsidP="006450E0">
      <w:pPr>
        <w:spacing w:line="360" w:lineRule="auto"/>
        <w:rPr>
          <w:rStyle w:val="a4"/>
          <w:rFonts w:ascii="Times New Roman" w:hAnsi="Times New Roman" w:cs="Times New Roman"/>
        </w:rPr>
      </w:pPr>
    </w:p>
    <w:p w:rsidR="006450E0" w:rsidRDefault="006450E0" w:rsidP="006450E0">
      <w:pPr>
        <w:spacing w:line="360" w:lineRule="auto"/>
        <w:rPr>
          <w:rStyle w:val="a4"/>
          <w:rFonts w:ascii="Times New Roman" w:hAnsi="Times New Roman" w:cs="Times New Roman"/>
        </w:rPr>
      </w:pPr>
      <w:r w:rsidRPr="00703883">
        <w:rPr>
          <w:rStyle w:val="a4"/>
          <w:rFonts w:ascii="Times New Roman" w:hAnsi="Times New Roman" w:cs="Times New Roman"/>
          <w:noProof/>
        </w:rPr>
        <w:lastRenderedPageBreak/>
        <w:drawing>
          <wp:inline distT="0" distB="0" distL="0" distR="0" wp14:anchorId="6CBD5137" wp14:editId="35E1A9C3">
            <wp:extent cx="4347392" cy="4886325"/>
            <wp:effectExtent l="0" t="0" r="0" b="0"/>
            <wp:docPr id="4" name="图片 4" descr="C:\Users\lenove\Desktop\7164 to production\Fig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e\Desktop\7164 to production\FigS4.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50715" cy="4890060"/>
                    </a:xfrm>
                    <a:prstGeom prst="rect">
                      <a:avLst/>
                    </a:prstGeom>
                    <a:noFill/>
                    <a:ln>
                      <a:noFill/>
                    </a:ln>
                  </pic:spPr>
                </pic:pic>
              </a:graphicData>
            </a:graphic>
          </wp:inline>
        </w:drawing>
      </w:r>
    </w:p>
    <w:p w:rsidR="006450E0" w:rsidRDefault="006450E0" w:rsidP="006450E0">
      <w:pPr>
        <w:spacing w:line="360" w:lineRule="auto"/>
        <w:rPr>
          <w:rFonts w:ascii="Times New Roman" w:hAnsi="Times New Roman" w:cs="Times New Roman"/>
          <w:b/>
          <w:bCs/>
          <w:sz w:val="24"/>
        </w:rPr>
      </w:pPr>
    </w:p>
    <w:p w:rsidR="006450E0" w:rsidRDefault="006450E0" w:rsidP="006450E0">
      <w:pPr>
        <w:spacing w:line="360" w:lineRule="auto"/>
        <w:rPr>
          <w:rFonts w:ascii="Times New Roman" w:hAnsi="Times New Roman" w:cs="Times New Roman"/>
          <w:b/>
          <w:bCs/>
          <w:sz w:val="24"/>
        </w:rPr>
      </w:pPr>
      <w:r>
        <w:rPr>
          <w:rFonts w:ascii="Times New Roman" w:hAnsi="Times New Roman" w:cs="Times New Roman"/>
          <w:b/>
          <w:bCs/>
          <w:sz w:val="24"/>
        </w:rPr>
        <w:lastRenderedPageBreak/>
        <w:t>Fig S4. GO enrichment chord diagram</w:t>
      </w:r>
    </w:p>
    <w:p w:rsidR="006450E0" w:rsidRDefault="006450E0" w:rsidP="006450E0">
      <w:pPr>
        <w:widowControl/>
        <w:numPr>
          <w:ilvl w:val="255"/>
          <w:numId w:val="0"/>
        </w:numPr>
        <w:spacing w:line="360" w:lineRule="auto"/>
        <w:rPr>
          <w:rFonts w:ascii="Times New Roman" w:hAnsi="Times New Roman" w:cs="Times New Roman"/>
          <w:sz w:val="24"/>
        </w:rPr>
      </w:pPr>
      <w:r>
        <w:rPr>
          <w:rFonts w:ascii="Times New Roman" w:hAnsi="Times New Roman" w:cs="Times New Roman"/>
          <w:sz w:val="24"/>
        </w:rPr>
        <w:t>The chord diagram illustrates the associations between DEGs and significantly enriched GO biological processes. Links represent gene–GO term relationships, and colors indicate gene expression changes (log2FC), with red representing upregulation and blue representing downregulation.</w:t>
      </w:r>
    </w:p>
    <w:p w:rsidR="006450E0" w:rsidRDefault="006450E0" w:rsidP="006450E0">
      <w:pPr>
        <w:spacing w:line="360" w:lineRule="auto"/>
        <w:rPr>
          <w:rFonts w:ascii="Times New Roman" w:hAnsi="Times New Roman" w:cs="Times New Roman"/>
          <w:b/>
          <w:bCs/>
          <w:sz w:val="24"/>
        </w:rPr>
      </w:pPr>
    </w:p>
    <w:p w:rsidR="006450E0" w:rsidRPr="00703883" w:rsidRDefault="006450E0" w:rsidP="006450E0">
      <w:pPr>
        <w:spacing w:line="360" w:lineRule="auto"/>
        <w:rPr>
          <w:rStyle w:val="a4"/>
          <w:rFonts w:ascii="Times New Roman" w:hAnsi="Times New Roman" w:cs="Times New Roman"/>
        </w:rPr>
      </w:pPr>
      <w:r w:rsidRPr="00703883">
        <w:rPr>
          <w:rStyle w:val="a4"/>
          <w:rFonts w:ascii="Times New Roman" w:hAnsi="Times New Roman" w:cs="Times New Roman"/>
          <w:noProof/>
        </w:rPr>
        <w:lastRenderedPageBreak/>
        <w:drawing>
          <wp:inline distT="0" distB="0" distL="0" distR="0" wp14:anchorId="2D3A5E34" wp14:editId="333CCBDB">
            <wp:extent cx="3664801" cy="4742014"/>
            <wp:effectExtent l="0" t="0" r="0" b="1905"/>
            <wp:docPr id="5" name="图片 5" descr="C:\Users\lenove\Desktop\7164 to production\Fig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e\Desktop\7164 to production\FigS5.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69299" cy="4747834"/>
                    </a:xfrm>
                    <a:prstGeom prst="rect">
                      <a:avLst/>
                    </a:prstGeom>
                    <a:noFill/>
                    <a:ln>
                      <a:noFill/>
                    </a:ln>
                  </pic:spPr>
                </pic:pic>
              </a:graphicData>
            </a:graphic>
          </wp:inline>
        </w:drawing>
      </w:r>
    </w:p>
    <w:p w:rsidR="006450E0" w:rsidRDefault="006450E0" w:rsidP="006450E0">
      <w:pPr>
        <w:spacing w:line="360" w:lineRule="auto"/>
        <w:rPr>
          <w:rFonts w:ascii="Times New Roman" w:hAnsi="Times New Roman" w:cs="Times New Roman"/>
          <w:b/>
          <w:bCs/>
          <w:sz w:val="24"/>
        </w:rPr>
      </w:pPr>
    </w:p>
    <w:p w:rsidR="006450E0" w:rsidRDefault="006450E0" w:rsidP="006450E0">
      <w:pPr>
        <w:spacing w:line="360" w:lineRule="auto"/>
        <w:rPr>
          <w:rFonts w:ascii="Times New Roman" w:hAnsi="Times New Roman" w:cs="Times New Roman"/>
          <w:szCs w:val="21"/>
        </w:rPr>
      </w:pPr>
      <w:r>
        <w:rPr>
          <w:rFonts w:ascii="Times New Roman" w:hAnsi="Times New Roman" w:cs="Times New Roman"/>
          <w:b/>
          <w:bCs/>
          <w:sz w:val="24"/>
        </w:rPr>
        <w:lastRenderedPageBreak/>
        <w:t>Fig S5. KEGG pathway enrichment chord diagram</w:t>
      </w:r>
    </w:p>
    <w:p w:rsidR="006450E0" w:rsidRDefault="006450E0" w:rsidP="006450E0">
      <w:pPr>
        <w:widowControl/>
        <w:spacing w:line="360" w:lineRule="auto"/>
        <w:rPr>
          <w:rFonts w:ascii="Times New Roman" w:hAnsi="Times New Roman" w:cs="Times New Roman"/>
          <w:sz w:val="24"/>
        </w:rPr>
      </w:pPr>
      <w:r>
        <w:rPr>
          <w:rFonts w:ascii="Times New Roman" w:hAnsi="Times New Roman" w:cs="Times New Roman"/>
          <w:sz w:val="24"/>
        </w:rPr>
        <w:t>The chord diagram illustrates the associations between DEGs and significantly enriched KEGG pathways. Links represent gene–KEGG pathway relationships, and colors indicate gene expression changes (log2FC), with red representing upregulation and blue representing downregulation.</w:t>
      </w:r>
    </w:p>
    <w:p w:rsidR="006450E0" w:rsidRPr="00703883" w:rsidRDefault="006450E0" w:rsidP="006450E0">
      <w:pPr>
        <w:rPr>
          <w:rFonts w:ascii="Arial" w:hAnsi="Arial" w:cs="Arial"/>
          <w:sz w:val="24"/>
          <w:szCs w:val="32"/>
        </w:rPr>
      </w:pPr>
    </w:p>
    <w:p w:rsidR="006450E0" w:rsidRDefault="006450E0" w:rsidP="006450E0">
      <w:pPr>
        <w:rPr>
          <w:rFonts w:ascii="Arial" w:hAnsi="Arial" w:cs="Arial"/>
          <w:sz w:val="24"/>
          <w:szCs w:val="32"/>
        </w:rPr>
      </w:pPr>
    </w:p>
    <w:p w:rsidR="00C51B24" w:rsidRDefault="00C51B24" w:rsidP="006450E0">
      <w:pPr>
        <w:rPr>
          <w:rFonts w:ascii="Arial" w:hAnsi="Arial" w:cs="Arial"/>
          <w:sz w:val="24"/>
          <w:szCs w:val="32"/>
        </w:rPr>
      </w:pPr>
    </w:p>
    <w:p w:rsidR="00C51B24" w:rsidRDefault="00C51B24" w:rsidP="006450E0">
      <w:pPr>
        <w:rPr>
          <w:rFonts w:ascii="Arial" w:hAnsi="Arial" w:cs="Arial"/>
          <w:sz w:val="24"/>
          <w:szCs w:val="32"/>
        </w:rPr>
      </w:pPr>
    </w:p>
    <w:p w:rsidR="00C51B24" w:rsidRDefault="00C51B24" w:rsidP="006450E0">
      <w:pPr>
        <w:rPr>
          <w:rFonts w:ascii="Arial" w:hAnsi="Arial" w:cs="Arial"/>
          <w:sz w:val="24"/>
          <w:szCs w:val="32"/>
        </w:rPr>
      </w:pPr>
    </w:p>
    <w:p w:rsidR="00C51B24" w:rsidRDefault="00C51B24" w:rsidP="006450E0">
      <w:pPr>
        <w:rPr>
          <w:rFonts w:ascii="Arial" w:hAnsi="Arial" w:cs="Arial"/>
          <w:sz w:val="24"/>
          <w:szCs w:val="32"/>
        </w:rPr>
      </w:pPr>
    </w:p>
    <w:p w:rsidR="00C51B24" w:rsidRDefault="00C51B24" w:rsidP="006450E0">
      <w:pPr>
        <w:rPr>
          <w:rFonts w:ascii="Arial" w:hAnsi="Arial" w:cs="Arial"/>
          <w:sz w:val="24"/>
          <w:szCs w:val="32"/>
        </w:rPr>
      </w:pPr>
    </w:p>
    <w:p w:rsidR="00C51B24" w:rsidRDefault="00C51B24" w:rsidP="006450E0">
      <w:pPr>
        <w:rPr>
          <w:rFonts w:ascii="Arial" w:hAnsi="Arial" w:cs="Arial"/>
          <w:sz w:val="24"/>
          <w:szCs w:val="32"/>
        </w:rPr>
      </w:pPr>
    </w:p>
    <w:p w:rsidR="00C51B24" w:rsidRDefault="00C51B24" w:rsidP="006450E0">
      <w:pPr>
        <w:rPr>
          <w:rFonts w:ascii="Arial" w:hAnsi="Arial" w:cs="Arial"/>
          <w:sz w:val="24"/>
          <w:szCs w:val="32"/>
        </w:rPr>
      </w:pPr>
    </w:p>
    <w:p w:rsidR="00C51B24" w:rsidRDefault="00C51B24" w:rsidP="006450E0">
      <w:pPr>
        <w:rPr>
          <w:rFonts w:ascii="Arial" w:hAnsi="Arial" w:cs="Arial"/>
          <w:sz w:val="24"/>
          <w:szCs w:val="32"/>
        </w:rPr>
      </w:pPr>
    </w:p>
    <w:p w:rsidR="00C51B24" w:rsidRDefault="00C51B24" w:rsidP="006450E0">
      <w:pPr>
        <w:rPr>
          <w:rFonts w:ascii="Arial" w:hAnsi="Arial" w:cs="Arial"/>
          <w:sz w:val="24"/>
          <w:szCs w:val="32"/>
        </w:rPr>
      </w:pPr>
    </w:p>
    <w:p w:rsidR="00C51B24" w:rsidRDefault="00C51B24" w:rsidP="006450E0">
      <w:pPr>
        <w:rPr>
          <w:rFonts w:ascii="Arial" w:hAnsi="Arial" w:cs="Arial"/>
          <w:sz w:val="24"/>
          <w:szCs w:val="32"/>
        </w:rPr>
      </w:pPr>
    </w:p>
    <w:p w:rsidR="00C51B24" w:rsidRDefault="00C51B24" w:rsidP="006450E0">
      <w:pPr>
        <w:rPr>
          <w:rFonts w:ascii="Arial" w:hAnsi="Arial" w:cs="Arial"/>
          <w:sz w:val="24"/>
          <w:szCs w:val="32"/>
        </w:rPr>
      </w:pPr>
    </w:p>
    <w:p w:rsidR="00C51B24" w:rsidRDefault="00C51B24" w:rsidP="006450E0">
      <w:pPr>
        <w:rPr>
          <w:rFonts w:ascii="Arial" w:hAnsi="Arial" w:cs="Arial"/>
          <w:sz w:val="24"/>
          <w:szCs w:val="32"/>
        </w:rPr>
      </w:pPr>
    </w:p>
    <w:p w:rsidR="00C51B24" w:rsidRDefault="00C51B24" w:rsidP="006450E0">
      <w:pPr>
        <w:rPr>
          <w:rFonts w:ascii="Arial" w:hAnsi="Arial" w:cs="Arial"/>
          <w:sz w:val="24"/>
          <w:szCs w:val="32"/>
        </w:rPr>
      </w:pPr>
    </w:p>
    <w:p w:rsidR="00C51B24" w:rsidRDefault="00C51B24" w:rsidP="006450E0">
      <w:pPr>
        <w:rPr>
          <w:rFonts w:ascii="Arial" w:hAnsi="Arial" w:cs="Arial"/>
          <w:sz w:val="24"/>
          <w:szCs w:val="32"/>
        </w:rPr>
      </w:pPr>
    </w:p>
    <w:p w:rsidR="00C51B24" w:rsidRDefault="00C51B24" w:rsidP="006450E0">
      <w:pPr>
        <w:rPr>
          <w:rFonts w:ascii="Arial" w:hAnsi="Arial" w:cs="Arial"/>
          <w:sz w:val="24"/>
          <w:szCs w:val="32"/>
        </w:rPr>
      </w:pPr>
    </w:p>
    <w:p w:rsidR="00C51B24" w:rsidRDefault="00C51B24" w:rsidP="006450E0">
      <w:pPr>
        <w:rPr>
          <w:rFonts w:ascii="Arial" w:hAnsi="Arial" w:cs="Arial"/>
          <w:sz w:val="24"/>
          <w:szCs w:val="32"/>
        </w:rPr>
      </w:pPr>
    </w:p>
    <w:p w:rsidR="00C51B24" w:rsidRDefault="00C51B24" w:rsidP="006450E0">
      <w:pPr>
        <w:rPr>
          <w:rFonts w:ascii="Arial" w:hAnsi="Arial" w:cs="Arial"/>
          <w:sz w:val="24"/>
          <w:szCs w:val="32"/>
        </w:rPr>
      </w:pPr>
    </w:p>
    <w:p w:rsidR="00C51B24" w:rsidRDefault="00C51B24" w:rsidP="006450E0">
      <w:pPr>
        <w:rPr>
          <w:rFonts w:ascii="Arial" w:hAnsi="Arial" w:cs="Arial"/>
          <w:sz w:val="24"/>
          <w:szCs w:val="32"/>
        </w:rPr>
      </w:pPr>
    </w:p>
    <w:p w:rsidR="00C51B24" w:rsidRDefault="00C51B24" w:rsidP="006450E0">
      <w:pPr>
        <w:rPr>
          <w:rFonts w:ascii="Arial" w:hAnsi="Arial" w:cs="Arial"/>
          <w:sz w:val="24"/>
          <w:szCs w:val="32"/>
        </w:rPr>
      </w:pPr>
    </w:p>
    <w:p w:rsidR="00C51B24" w:rsidRPr="00703883" w:rsidRDefault="00C51B24" w:rsidP="006450E0">
      <w:pPr>
        <w:rPr>
          <w:rFonts w:ascii="Arial" w:hAnsi="Arial" w:cs="Arial" w:hint="eastAsia"/>
          <w:sz w:val="24"/>
          <w:szCs w:val="32"/>
        </w:rPr>
      </w:pPr>
      <w:bookmarkStart w:id="9" w:name="_GoBack"/>
      <w:bookmarkEnd w:id="9"/>
    </w:p>
    <w:p w:rsidR="006450E0" w:rsidRDefault="006450E0" w:rsidP="006450E0">
      <w:pPr>
        <w:rPr>
          <w:rFonts w:ascii="Arial" w:hAnsi="Arial" w:cs="Arial"/>
          <w:sz w:val="24"/>
          <w:szCs w:val="32"/>
        </w:rPr>
      </w:pPr>
      <w:r>
        <w:rPr>
          <w:rFonts w:ascii="Arial" w:hAnsi="Arial" w:cs="Arial"/>
          <w:sz w:val="24"/>
          <w:szCs w:val="32"/>
        </w:rPr>
        <w:lastRenderedPageBreak/>
        <w:t>Table S1. Clinical scoring criteria for CHIKV-infected animals (7-point scale).</w:t>
      </w:r>
    </w:p>
    <w:tbl>
      <w:tblPr>
        <w:tblStyle w:val="a3"/>
        <w:tblW w:w="5000" w:type="pct"/>
        <w:tblLook w:val="04A0" w:firstRow="1" w:lastRow="0" w:firstColumn="1" w:lastColumn="0" w:noHBand="0" w:noVBand="1"/>
      </w:tblPr>
      <w:tblGrid>
        <w:gridCol w:w="1129"/>
        <w:gridCol w:w="1275"/>
        <w:gridCol w:w="1844"/>
        <w:gridCol w:w="5443"/>
        <w:gridCol w:w="2636"/>
        <w:gridCol w:w="1621"/>
      </w:tblGrid>
      <w:tr w:rsidR="006450E0" w:rsidTr="00F00239">
        <w:tc>
          <w:tcPr>
            <w:tcW w:w="405" w:type="pct"/>
          </w:tcPr>
          <w:p w:rsidR="006450E0" w:rsidRDefault="006450E0" w:rsidP="00F00239">
            <w:pPr>
              <w:jc w:val="center"/>
              <w:rPr>
                <w:rFonts w:ascii="Arial" w:hAnsi="Arial" w:cs="Arial"/>
              </w:rPr>
            </w:pPr>
            <w:r>
              <w:rPr>
                <w:rFonts w:ascii="Arial" w:hAnsi="Arial" w:cs="Arial"/>
              </w:rPr>
              <w:t>SCORE</w:t>
            </w:r>
          </w:p>
        </w:tc>
        <w:tc>
          <w:tcPr>
            <w:tcW w:w="457" w:type="pct"/>
          </w:tcPr>
          <w:p w:rsidR="006450E0" w:rsidRDefault="006450E0" w:rsidP="00F00239">
            <w:pPr>
              <w:jc w:val="center"/>
              <w:rPr>
                <w:rFonts w:ascii="Arial" w:hAnsi="Arial" w:cs="Arial"/>
              </w:rPr>
            </w:pPr>
            <w:r>
              <w:rPr>
                <w:rFonts w:ascii="Arial" w:hAnsi="Arial" w:cs="Arial"/>
              </w:rPr>
              <w:t>INITIALS</w:t>
            </w:r>
          </w:p>
        </w:tc>
        <w:tc>
          <w:tcPr>
            <w:tcW w:w="661" w:type="pct"/>
          </w:tcPr>
          <w:p w:rsidR="006450E0" w:rsidRDefault="006450E0" w:rsidP="00F00239">
            <w:pPr>
              <w:jc w:val="center"/>
              <w:rPr>
                <w:rFonts w:ascii="Arial" w:hAnsi="Arial" w:cs="Arial"/>
              </w:rPr>
            </w:pPr>
            <w:r>
              <w:rPr>
                <w:rFonts w:ascii="Arial" w:hAnsi="Arial" w:cs="Arial"/>
              </w:rPr>
              <w:t>DESCRIPTION</w:t>
            </w:r>
          </w:p>
        </w:tc>
        <w:tc>
          <w:tcPr>
            <w:tcW w:w="1951" w:type="pct"/>
          </w:tcPr>
          <w:p w:rsidR="006450E0" w:rsidRDefault="006450E0" w:rsidP="00F00239">
            <w:pPr>
              <w:jc w:val="center"/>
              <w:rPr>
                <w:rFonts w:ascii="Arial" w:hAnsi="Arial" w:cs="Arial"/>
              </w:rPr>
            </w:pPr>
            <w:r>
              <w:rPr>
                <w:rFonts w:ascii="Arial" w:hAnsi="Arial" w:cs="Arial"/>
              </w:rPr>
              <w:t>APPEARANCE</w:t>
            </w:r>
          </w:p>
        </w:tc>
        <w:tc>
          <w:tcPr>
            <w:tcW w:w="945" w:type="pct"/>
          </w:tcPr>
          <w:p w:rsidR="006450E0" w:rsidRDefault="006450E0" w:rsidP="00F00239">
            <w:pPr>
              <w:jc w:val="center"/>
              <w:rPr>
                <w:rFonts w:ascii="Arial" w:hAnsi="Arial" w:cs="Arial"/>
              </w:rPr>
            </w:pPr>
            <w:r>
              <w:rPr>
                <w:rFonts w:ascii="Arial" w:hAnsi="Arial" w:cs="Arial"/>
              </w:rPr>
              <w:t>MOBILITY</w:t>
            </w:r>
          </w:p>
        </w:tc>
        <w:tc>
          <w:tcPr>
            <w:tcW w:w="581" w:type="pct"/>
          </w:tcPr>
          <w:p w:rsidR="006450E0" w:rsidRDefault="006450E0" w:rsidP="00F00239">
            <w:pPr>
              <w:jc w:val="center"/>
              <w:rPr>
                <w:rFonts w:ascii="Arial" w:hAnsi="Arial" w:cs="Arial"/>
              </w:rPr>
            </w:pPr>
            <w:r>
              <w:rPr>
                <w:rFonts w:ascii="Arial" w:hAnsi="Arial" w:cs="Arial"/>
              </w:rPr>
              <w:t>ATTITUDE</w:t>
            </w:r>
          </w:p>
        </w:tc>
      </w:tr>
      <w:tr w:rsidR="006450E0" w:rsidTr="00F00239">
        <w:tc>
          <w:tcPr>
            <w:tcW w:w="405" w:type="pct"/>
          </w:tcPr>
          <w:p w:rsidR="006450E0" w:rsidRDefault="006450E0" w:rsidP="00F00239">
            <w:pPr>
              <w:jc w:val="center"/>
              <w:rPr>
                <w:rFonts w:ascii="Arial" w:hAnsi="Arial" w:cs="Arial"/>
              </w:rPr>
            </w:pPr>
            <w:r>
              <w:rPr>
                <w:rFonts w:ascii="Arial" w:hAnsi="Arial" w:cs="Arial"/>
              </w:rPr>
              <w:t>1</w:t>
            </w:r>
          </w:p>
        </w:tc>
        <w:tc>
          <w:tcPr>
            <w:tcW w:w="457" w:type="pct"/>
          </w:tcPr>
          <w:p w:rsidR="006450E0" w:rsidRDefault="006450E0" w:rsidP="00F00239">
            <w:pPr>
              <w:jc w:val="center"/>
              <w:rPr>
                <w:rFonts w:ascii="Arial" w:hAnsi="Arial" w:cs="Arial"/>
              </w:rPr>
            </w:pPr>
            <w:r>
              <w:rPr>
                <w:rFonts w:ascii="Arial" w:hAnsi="Arial" w:cs="Arial"/>
              </w:rPr>
              <w:t>H</w:t>
            </w:r>
          </w:p>
        </w:tc>
        <w:tc>
          <w:tcPr>
            <w:tcW w:w="661" w:type="pct"/>
          </w:tcPr>
          <w:p w:rsidR="006450E0" w:rsidRDefault="006450E0" w:rsidP="00F00239">
            <w:pPr>
              <w:jc w:val="center"/>
              <w:rPr>
                <w:rFonts w:ascii="Arial" w:hAnsi="Arial" w:cs="Arial"/>
              </w:rPr>
            </w:pPr>
            <w:r>
              <w:rPr>
                <w:rFonts w:ascii="Arial" w:hAnsi="Arial" w:cs="Arial"/>
              </w:rPr>
              <w:t>Healthy</w:t>
            </w:r>
          </w:p>
        </w:tc>
        <w:tc>
          <w:tcPr>
            <w:tcW w:w="1951" w:type="pct"/>
          </w:tcPr>
          <w:p w:rsidR="006450E0" w:rsidRDefault="006450E0" w:rsidP="00F00239">
            <w:pPr>
              <w:jc w:val="center"/>
              <w:rPr>
                <w:rFonts w:ascii="Arial" w:hAnsi="Arial" w:cs="Arial"/>
              </w:rPr>
            </w:pPr>
            <w:r>
              <w:rPr>
                <w:rFonts w:ascii="Arial" w:hAnsi="Arial" w:cs="Arial"/>
              </w:rPr>
              <w:t>Smooth coat.</w:t>
            </w:r>
          </w:p>
          <w:p w:rsidR="006450E0" w:rsidRDefault="006450E0" w:rsidP="00F00239">
            <w:pPr>
              <w:jc w:val="center"/>
              <w:rPr>
                <w:rFonts w:ascii="Arial" w:hAnsi="Arial" w:cs="Arial"/>
              </w:rPr>
            </w:pPr>
            <w:r>
              <w:rPr>
                <w:rFonts w:ascii="Arial" w:hAnsi="Arial" w:cs="Arial"/>
              </w:rPr>
              <w:t>Bright eyes.</w:t>
            </w:r>
          </w:p>
          <w:p w:rsidR="006450E0" w:rsidRDefault="006450E0" w:rsidP="00F00239">
            <w:pPr>
              <w:jc w:val="center"/>
              <w:rPr>
                <w:rFonts w:ascii="Arial" w:hAnsi="Arial" w:cs="Arial"/>
              </w:rPr>
            </w:pPr>
            <w:r>
              <w:rPr>
                <w:rFonts w:ascii="Arial" w:hAnsi="Arial" w:cs="Arial"/>
              </w:rPr>
              <w:t>No observable symptoms.</w:t>
            </w:r>
          </w:p>
        </w:tc>
        <w:tc>
          <w:tcPr>
            <w:tcW w:w="945" w:type="pct"/>
          </w:tcPr>
          <w:p w:rsidR="006450E0" w:rsidRDefault="006450E0" w:rsidP="00F00239">
            <w:pPr>
              <w:jc w:val="center"/>
              <w:rPr>
                <w:rFonts w:ascii="Arial" w:hAnsi="Arial" w:cs="Arial"/>
              </w:rPr>
            </w:pPr>
            <w:r>
              <w:rPr>
                <w:rFonts w:ascii="Arial" w:hAnsi="Arial" w:cs="Arial"/>
              </w:rPr>
              <w:t>Active, scurrying,</w:t>
            </w:r>
          </w:p>
          <w:p w:rsidR="006450E0" w:rsidRDefault="006450E0" w:rsidP="00F00239">
            <w:pPr>
              <w:jc w:val="center"/>
              <w:rPr>
                <w:rFonts w:ascii="Arial" w:hAnsi="Arial" w:cs="Arial"/>
              </w:rPr>
            </w:pPr>
            <w:r>
              <w:rPr>
                <w:rFonts w:ascii="Arial" w:hAnsi="Arial" w:cs="Arial"/>
              </w:rPr>
              <w:t>Burrowing.</w:t>
            </w:r>
          </w:p>
        </w:tc>
        <w:tc>
          <w:tcPr>
            <w:tcW w:w="581" w:type="pct"/>
          </w:tcPr>
          <w:p w:rsidR="006450E0" w:rsidRDefault="006450E0" w:rsidP="00F00239">
            <w:pPr>
              <w:jc w:val="center"/>
              <w:rPr>
                <w:rFonts w:ascii="Arial" w:hAnsi="Arial" w:cs="Arial"/>
              </w:rPr>
            </w:pPr>
            <w:r>
              <w:rPr>
                <w:rFonts w:ascii="Arial" w:hAnsi="Arial" w:cs="Arial"/>
              </w:rPr>
              <w:t>Alert</w:t>
            </w:r>
          </w:p>
        </w:tc>
      </w:tr>
      <w:tr w:rsidR="006450E0" w:rsidTr="00F00239">
        <w:tc>
          <w:tcPr>
            <w:tcW w:w="405" w:type="pct"/>
          </w:tcPr>
          <w:p w:rsidR="006450E0" w:rsidRDefault="006450E0" w:rsidP="00F00239">
            <w:pPr>
              <w:jc w:val="center"/>
              <w:rPr>
                <w:rFonts w:ascii="Arial" w:hAnsi="Arial" w:cs="Arial"/>
              </w:rPr>
            </w:pPr>
            <w:r>
              <w:rPr>
                <w:rFonts w:ascii="Arial" w:hAnsi="Arial" w:cs="Arial"/>
              </w:rPr>
              <w:t>2</w:t>
            </w:r>
          </w:p>
        </w:tc>
        <w:tc>
          <w:tcPr>
            <w:tcW w:w="457" w:type="pct"/>
          </w:tcPr>
          <w:p w:rsidR="006450E0" w:rsidRDefault="006450E0" w:rsidP="00F00239">
            <w:pPr>
              <w:jc w:val="center"/>
              <w:rPr>
                <w:rFonts w:ascii="Arial" w:hAnsi="Arial" w:cs="Arial"/>
              </w:rPr>
            </w:pPr>
            <w:r>
              <w:rPr>
                <w:rFonts w:ascii="Arial" w:hAnsi="Arial" w:cs="Arial"/>
              </w:rPr>
              <w:t>SR</w:t>
            </w:r>
          </w:p>
        </w:tc>
        <w:tc>
          <w:tcPr>
            <w:tcW w:w="661" w:type="pct"/>
          </w:tcPr>
          <w:p w:rsidR="006450E0" w:rsidRDefault="006450E0" w:rsidP="00F00239">
            <w:pPr>
              <w:jc w:val="center"/>
              <w:rPr>
                <w:rFonts w:ascii="Arial" w:hAnsi="Arial" w:cs="Arial"/>
              </w:rPr>
            </w:pPr>
            <w:r>
              <w:rPr>
                <w:rFonts w:ascii="Arial" w:hAnsi="Arial" w:cs="Arial"/>
              </w:rPr>
              <w:t>Slightly ruffled</w:t>
            </w:r>
          </w:p>
        </w:tc>
        <w:tc>
          <w:tcPr>
            <w:tcW w:w="1951" w:type="pct"/>
          </w:tcPr>
          <w:p w:rsidR="006450E0" w:rsidRDefault="006450E0" w:rsidP="00F00239">
            <w:pPr>
              <w:jc w:val="center"/>
              <w:rPr>
                <w:rFonts w:ascii="Arial" w:hAnsi="Arial" w:cs="Arial"/>
              </w:rPr>
            </w:pPr>
            <w:r>
              <w:rPr>
                <w:rFonts w:ascii="Arial" w:hAnsi="Arial" w:cs="Arial"/>
              </w:rPr>
              <w:t xml:space="preserve">Slightly ruffled coat (usually only around head and neck). &lt;5% weight loss. </w:t>
            </w:r>
          </w:p>
          <w:p w:rsidR="006450E0" w:rsidRDefault="006450E0" w:rsidP="00F00239">
            <w:pPr>
              <w:jc w:val="center"/>
              <w:rPr>
                <w:rFonts w:ascii="Arial" w:hAnsi="Arial" w:cs="Arial"/>
              </w:rPr>
            </w:pPr>
            <w:r>
              <w:rPr>
                <w:rFonts w:ascii="Arial" w:hAnsi="Arial" w:cs="Arial"/>
              </w:rPr>
              <w:t>Mild foot swelling (an increase in paw thickness of &lt; 30%).</w:t>
            </w:r>
          </w:p>
        </w:tc>
        <w:tc>
          <w:tcPr>
            <w:tcW w:w="945" w:type="pct"/>
          </w:tcPr>
          <w:p w:rsidR="006450E0" w:rsidRDefault="006450E0" w:rsidP="00F00239">
            <w:pPr>
              <w:jc w:val="center"/>
              <w:rPr>
                <w:rFonts w:ascii="Arial" w:hAnsi="Arial" w:cs="Arial"/>
              </w:rPr>
            </w:pPr>
            <w:r>
              <w:rPr>
                <w:rFonts w:ascii="Arial" w:hAnsi="Arial" w:cs="Arial"/>
              </w:rPr>
              <w:t>Active, scurrying,</w:t>
            </w:r>
          </w:p>
          <w:p w:rsidR="006450E0" w:rsidRDefault="006450E0" w:rsidP="00F00239">
            <w:pPr>
              <w:jc w:val="center"/>
              <w:rPr>
                <w:rFonts w:ascii="Arial" w:hAnsi="Arial" w:cs="Arial"/>
              </w:rPr>
            </w:pPr>
            <w:r>
              <w:rPr>
                <w:rFonts w:ascii="Arial" w:hAnsi="Arial" w:cs="Arial"/>
              </w:rPr>
              <w:t>burrowing.</w:t>
            </w:r>
          </w:p>
        </w:tc>
        <w:tc>
          <w:tcPr>
            <w:tcW w:w="581" w:type="pct"/>
          </w:tcPr>
          <w:p w:rsidR="006450E0" w:rsidRDefault="006450E0" w:rsidP="00F00239">
            <w:pPr>
              <w:jc w:val="center"/>
              <w:rPr>
                <w:rFonts w:ascii="Arial" w:hAnsi="Arial" w:cs="Arial"/>
              </w:rPr>
            </w:pPr>
            <w:r>
              <w:rPr>
                <w:rFonts w:ascii="Arial" w:hAnsi="Arial" w:cs="Arial"/>
              </w:rPr>
              <w:t>Alert</w:t>
            </w:r>
          </w:p>
        </w:tc>
      </w:tr>
      <w:tr w:rsidR="006450E0" w:rsidTr="00F00239">
        <w:tc>
          <w:tcPr>
            <w:tcW w:w="405" w:type="pct"/>
          </w:tcPr>
          <w:p w:rsidR="006450E0" w:rsidRDefault="006450E0" w:rsidP="00F00239">
            <w:pPr>
              <w:jc w:val="center"/>
              <w:rPr>
                <w:rFonts w:ascii="Arial" w:hAnsi="Arial" w:cs="Arial"/>
              </w:rPr>
            </w:pPr>
            <w:r>
              <w:rPr>
                <w:rFonts w:ascii="Arial" w:hAnsi="Arial" w:cs="Arial"/>
              </w:rPr>
              <w:t>3</w:t>
            </w:r>
          </w:p>
        </w:tc>
        <w:tc>
          <w:tcPr>
            <w:tcW w:w="457" w:type="pct"/>
          </w:tcPr>
          <w:p w:rsidR="006450E0" w:rsidRDefault="006450E0" w:rsidP="00F00239">
            <w:pPr>
              <w:jc w:val="center"/>
              <w:rPr>
                <w:rFonts w:ascii="Arial" w:hAnsi="Arial" w:cs="Arial"/>
              </w:rPr>
            </w:pPr>
            <w:r>
              <w:rPr>
                <w:rFonts w:ascii="Arial" w:hAnsi="Arial" w:cs="Arial"/>
              </w:rPr>
              <w:t>R</w:t>
            </w:r>
          </w:p>
        </w:tc>
        <w:tc>
          <w:tcPr>
            <w:tcW w:w="661" w:type="pct"/>
          </w:tcPr>
          <w:p w:rsidR="006450E0" w:rsidRDefault="006450E0" w:rsidP="00F00239">
            <w:pPr>
              <w:jc w:val="center"/>
              <w:rPr>
                <w:rFonts w:ascii="Arial" w:hAnsi="Arial" w:cs="Arial"/>
              </w:rPr>
            </w:pPr>
            <w:r>
              <w:rPr>
                <w:rFonts w:ascii="Arial" w:hAnsi="Arial" w:cs="Arial"/>
              </w:rPr>
              <w:t>Ruffled</w:t>
            </w:r>
          </w:p>
        </w:tc>
        <w:tc>
          <w:tcPr>
            <w:tcW w:w="1951" w:type="pct"/>
          </w:tcPr>
          <w:p w:rsidR="006450E0" w:rsidRDefault="006450E0" w:rsidP="00F00239">
            <w:pPr>
              <w:jc w:val="center"/>
              <w:rPr>
                <w:rFonts w:ascii="Arial" w:hAnsi="Arial" w:cs="Arial"/>
              </w:rPr>
            </w:pPr>
            <w:r>
              <w:rPr>
                <w:rFonts w:ascii="Arial" w:hAnsi="Arial" w:cs="Arial"/>
              </w:rPr>
              <w:t xml:space="preserve">Ruffled coat through out the body ( a “wet” appearance). </w:t>
            </w:r>
          </w:p>
          <w:p w:rsidR="006450E0" w:rsidRDefault="006450E0" w:rsidP="00F00239">
            <w:pPr>
              <w:jc w:val="center"/>
              <w:rPr>
                <w:rFonts w:ascii="Arial" w:hAnsi="Arial" w:cs="Arial"/>
              </w:rPr>
            </w:pPr>
            <w:r>
              <w:rPr>
                <w:rFonts w:ascii="Arial" w:hAnsi="Arial" w:cs="Arial"/>
              </w:rPr>
              <w:t xml:space="preserve">5–10% weight loss. </w:t>
            </w:r>
          </w:p>
          <w:p w:rsidR="006450E0" w:rsidRDefault="006450E0" w:rsidP="00F00239">
            <w:pPr>
              <w:jc w:val="center"/>
              <w:rPr>
                <w:rFonts w:ascii="Arial" w:hAnsi="Arial" w:cs="Arial"/>
              </w:rPr>
            </w:pPr>
            <w:r>
              <w:rPr>
                <w:rFonts w:ascii="Arial" w:hAnsi="Arial" w:cs="Arial"/>
              </w:rPr>
              <w:t>Severe foot swelling (an increase in paw thickness of &gt;30%).</w:t>
            </w:r>
          </w:p>
        </w:tc>
        <w:tc>
          <w:tcPr>
            <w:tcW w:w="945" w:type="pct"/>
          </w:tcPr>
          <w:p w:rsidR="006450E0" w:rsidRDefault="006450E0" w:rsidP="00F00239">
            <w:pPr>
              <w:jc w:val="center"/>
              <w:rPr>
                <w:rFonts w:ascii="Arial" w:hAnsi="Arial" w:cs="Arial"/>
              </w:rPr>
            </w:pPr>
            <w:r>
              <w:rPr>
                <w:rFonts w:ascii="Arial" w:hAnsi="Arial" w:cs="Arial"/>
              </w:rPr>
              <w:t>Walking, but no</w:t>
            </w:r>
          </w:p>
          <w:p w:rsidR="006450E0" w:rsidRDefault="006450E0" w:rsidP="00F00239">
            <w:pPr>
              <w:jc w:val="center"/>
              <w:rPr>
                <w:rFonts w:ascii="Arial" w:hAnsi="Arial" w:cs="Arial"/>
              </w:rPr>
            </w:pPr>
            <w:r>
              <w:rPr>
                <w:rFonts w:ascii="Arial" w:hAnsi="Arial" w:cs="Arial"/>
              </w:rPr>
              <w:t>scurrying.</w:t>
            </w:r>
          </w:p>
        </w:tc>
        <w:tc>
          <w:tcPr>
            <w:tcW w:w="581" w:type="pct"/>
          </w:tcPr>
          <w:p w:rsidR="006450E0" w:rsidRDefault="006450E0" w:rsidP="00F00239">
            <w:pPr>
              <w:jc w:val="center"/>
              <w:rPr>
                <w:rFonts w:ascii="Arial" w:hAnsi="Arial" w:cs="Arial"/>
              </w:rPr>
            </w:pPr>
            <w:r>
              <w:rPr>
                <w:rFonts w:ascii="Arial" w:hAnsi="Arial" w:cs="Arial"/>
              </w:rPr>
              <w:t>Decreased alertness</w:t>
            </w:r>
          </w:p>
        </w:tc>
      </w:tr>
      <w:tr w:rsidR="006450E0" w:rsidTr="00F00239">
        <w:tc>
          <w:tcPr>
            <w:tcW w:w="405" w:type="pct"/>
          </w:tcPr>
          <w:p w:rsidR="006450E0" w:rsidRDefault="006450E0" w:rsidP="00F00239">
            <w:pPr>
              <w:jc w:val="center"/>
              <w:rPr>
                <w:rFonts w:ascii="Arial" w:hAnsi="Arial" w:cs="Arial"/>
              </w:rPr>
            </w:pPr>
            <w:r>
              <w:rPr>
                <w:rFonts w:ascii="Arial" w:hAnsi="Arial" w:cs="Arial"/>
              </w:rPr>
              <w:t>4</w:t>
            </w:r>
          </w:p>
        </w:tc>
        <w:tc>
          <w:tcPr>
            <w:tcW w:w="457" w:type="pct"/>
          </w:tcPr>
          <w:p w:rsidR="006450E0" w:rsidRDefault="006450E0" w:rsidP="00F00239">
            <w:pPr>
              <w:jc w:val="center"/>
              <w:rPr>
                <w:rFonts w:ascii="Arial" w:hAnsi="Arial" w:cs="Arial"/>
              </w:rPr>
            </w:pPr>
            <w:r>
              <w:rPr>
                <w:rFonts w:ascii="Arial" w:hAnsi="Arial" w:cs="Arial"/>
              </w:rPr>
              <w:t>S</w:t>
            </w:r>
          </w:p>
        </w:tc>
        <w:tc>
          <w:tcPr>
            <w:tcW w:w="661" w:type="pct"/>
          </w:tcPr>
          <w:p w:rsidR="006450E0" w:rsidRDefault="006450E0" w:rsidP="00F00239">
            <w:pPr>
              <w:jc w:val="center"/>
              <w:rPr>
                <w:rFonts w:ascii="Arial" w:hAnsi="Arial" w:cs="Arial"/>
              </w:rPr>
            </w:pPr>
            <w:r>
              <w:rPr>
                <w:rFonts w:ascii="Arial" w:hAnsi="Arial" w:cs="Arial"/>
              </w:rPr>
              <w:t>Sick</w:t>
            </w:r>
          </w:p>
        </w:tc>
        <w:tc>
          <w:tcPr>
            <w:tcW w:w="1951" w:type="pct"/>
          </w:tcPr>
          <w:p w:rsidR="006450E0" w:rsidRDefault="006450E0" w:rsidP="00F00239">
            <w:pPr>
              <w:jc w:val="center"/>
              <w:rPr>
                <w:rFonts w:ascii="Arial" w:hAnsi="Arial" w:cs="Arial"/>
              </w:rPr>
            </w:pPr>
            <w:r>
              <w:rPr>
                <w:rFonts w:ascii="Arial" w:hAnsi="Arial" w:cs="Arial"/>
              </w:rPr>
              <w:t>Very ruffled coat.</w:t>
            </w:r>
          </w:p>
          <w:p w:rsidR="006450E0" w:rsidRDefault="006450E0" w:rsidP="00F00239">
            <w:pPr>
              <w:jc w:val="center"/>
              <w:rPr>
                <w:rFonts w:ascii="Arial" w:hAnsi="Arial" w:cs="Arial"/>
              </w:rPr>
            </w:pPr>
            <w:r>
              <w:rPr>
                <w:rFonts w:ascii="Arial" w:hAnsi="Arial" w:cs="Arial"/>
              </w:rPr>
              <w:t xml:space="preserve"> Slightly closed, inset eyes. Significant hair loss or rash.</w:t>
            </w:r>
          </w:p>
        </w:tc>
        <w:tc>
          <w:tcPr>
            <w:tcW w:w="945" w:type="pct"/>
          </w:tcPr>
          <w:p w:rsidR="006450E0" w:rsidRDefault="006450E0" w:rsidP="00F00239">
            <w:pPr>
              <w:jc w:val="center"/>
              <w:rPr>
                <w:rFonts w:ascii="Arial" w:hAnsi="Arial" w:cs="Arial"/>
              </w:rPr>
            </w:pPr>
            <w:r>
              <w:rPr>
                <w:rFonts w:ascii="Arial" w:hAnsi="Arial" w:cs="Arial"/>
              </w:rPr>
              <w:t>Photophobia, curled up,</w:t>
            </w:r>
          </w:p>
          <w:p w:rsidR="006450E0" w:rsidRDefault="006450E0" w:rsidP="00F00239">
            <w:pPr>
              <w:jc w:val="center"/>
              <w:rPr>
                <w:rFonts w:ascii="Arial" w:hAnsi="Arial" w:cs="Arial"/>
              </w:rPr>
            </w:pPr>
            <w:r>
              <w:rPr>
                <w:rFonts w:ascii="Arial" w:hAnsi="Arial" w:cs="Arial"/>
              </w:rPr>
              <w:t>slow movement.</w:t>
            </w:r>
          </w:p>
        </w:tc>
        <w:tc>
          <w:tcPr>
            <w:tcW w:w="581" w:type="pct"/>
          </w:tcPr>
          <w:p w:rsidR="006450E0" w:rsidRDefault="006450E0" w:rsidP="00F00239">
            <w:pPr>
              <w:jc w:val="center"/>
              <w:rPr>
                <w:rFonts w:ascii="Arial" w:hAnsi="Arial" w:cs="Arial"/>
              </w:rPr>
            </w:pPr>
            <w:r>
              <w:rPr>
                <w:rFonts w:ascii="Arial" w:hAnsi="Arial" w:cs="Arial"/>
              </w:rPr>
              <w:t>Mildly lethargic</w:t>
            </w:r>
          </w:p>
        </w:tc>
      </w:tr>
      <w:tr w:rsidR="006450E0" w:rsidTr="00F00239">
        <w:tc>
          <w:tcPr>
            <w:tcW w:w="405" w:type="pct"/>
          </w:tcPr>
          <w:p w:rsidR="006450E0" w:rsidRDefault="006450E0" w:rsidP="00F00239">
            <w:pPr>
              <w:jc w:val="center"/>
              <w:rPr>
                <w:rFonts w:ascii="Arial" w:hAnsi="Arial" w:cs="Arial"/>
              </w:rPr>
            </w:pPr>
            <w:r>
              <w:rPr>
                <w:rFonts w:ascii="Arial" w:hAnsi="Arial" w:cs="Arial"/>
              </w:rPr>
              <w:t>5</w:t>
            </w:r>
          </w:p>
        </w:tc>
        <w:tc>
          <w:tcPr>
            <w:tcW w:w="457" w:type="pct"/>
          </w:tcPr>
          <w:p w:rsidR="006450E0" w:rsidRDefault="006450E0" w:rsidP="00F00239">
            <w:pPr>
              <w:jc w:val="center"/>
              <w:rPr>
                <w:rFonts w:ascii="Arial" w:hAnsi="Arial" w:cs="Arial"/>
              </w:rPr>
            </w:pPr>
            <w:r>
              <w:rPr>
                <w:rFonts w:ascii="Arial" w:hAnsi="Arial" w:cs="Arial"/>
              </w:rPr>
              <w:t>VS</w:t>
            </w:r>
          </w:p>
        </w:tc>
        <w:tc>
          <w:tcPr>
            <w:tcW w:w="661" w:type="pct"/>
          </w:tcPr>
          <w:p w:rsidR="006450E0" w:rsidRDefault="006450E0" w:rsidP="00F00239">
            <w:pPr>
              <w:jc w:val="center"/>
              <w:rPr>
                <w:rFonts w:ascii="Arial" w:hAnsi="Arial" w:cs="Arial"/>
              </w:rPr>
            </w:pPr>
            <w:r>
              <w:rPr>
                <w:rFonts w:ascii="Arial" w:hAnsi="Arial" w:cs="Arial"/>
              </w:rPr>
              <w:t>Very sick</w:t>
            </w:r>
          </w:p>
        </w:tc>
        <w:tc>
          <w:tcPr>
            <w:tcW w:w="1951" w:type="pct"/>
          </w:tcPr>
          <w:p w:rsidR="006450E0" w:rsidRDefault="006450E0" w:rsidP="00F00239">
            <w:pPr>
              <w:jc w:val="center"/>
              <w:rPr>
                <w:rFonts w:ascii="Arial" w:hAnsi="Arial" w:cs="Arial"/>
              </w:rPr>
            </w:pPr>
            <w:r>
              <w:rPr>
                <w:rFonts w:ascii="Arial" w:hAnsi="Arial" w:cs="Arial"/>
              </w:rPr>
              <w:t xml:space="preserve">Very ruffled coat. </w:t>
            </w:r>
          </w:p>
          <w:p w:rsidR="006450E0" w:rsidRDefault="006450E0" w:rsidP="00F00239">
            <w:pPr>
              <w:jc w:val="center"/>
              <w:rPr>
                <w:rFonts w:ascii="Arial" w:hAnsi="Arial" w:cs="Arial"/>
              </w:rPr>
            </w:pPr>
            <w:r>
              <w:rPr>
                <w:rFonts w:ascii="Arial" w:hAnsi="Arial" w:cs="Arial"/>
              </w:rPr>
              <w:t>Closed, inset eyes.</w:t>
            </w:r>
          </w:p>
        </w:tc>
        <w:tc>
          <w:tcPr>
            <w:tcW w:w="945" w:type="pct"/>
          </w:tcPr>
          <w:p w:rsidR="006450E0" w:rsidRDefault="006450E0" w:rsidP="00F00239">
            <w:pPr>
              <w:jc w:val="center"/>
              <w:rPr>
                <w:rFonts w:ascii="Arial" w:hAnsi="Arial" w:cs="Arial"/>
              </w:rPr>
            </w:pPr>
            <w:r>
              <w:rPr>
                <w:rFonts w:ascii="Arial" w:hAnsi="Arial" w:cs="Arial"/>
              </w:rPr>
              <w:t>Slow movement or immobility.</w:t>
            </w:r>
          </w:p>
          <w:p w:rsidR="006450E0" w:rsidRDefault="006450E0" w:rsidP="00F00239">
            <w:pPr>
              <w:jc w:val="center"/>
              <w:rPr>
                <w:rFonts w:ascii="Arial" w:hAnsi="Arial" w:cs="Arial"/>
              </w:rPr>
            </w:pPr>
            <w:r>
              <w:rPr>
                <w:rFonts w:ascii="Arial" w:hAnsi="Arial" w:cs="Arial"/>
              </w:rPr>
              <w:t>Returns to upright position when placed on its side.</w:t>
            </w:r>
          </w:p>
        </w:tc>
        <w:tc>
          <w:tcPr>
            <w:tcW w:w="581" w:type="pct"/>
          </w:tcPr>
          <w:p w:rsidR="006450E0" w:rsidRDefault="006450E0" w:rsidP="00F00239">
            <w:pPr>
              <w:jc w:val="center"/>
              <w:rPr>
                <w:rFonts w:ascii="Arial" w:hAnsi="Arial" w:cs="Arial"/>
              </w:rPr>
            </w:pPr>
            <w:r>
              <w:rPr>
                <w:rFonts w:ascii="Arial" w:hAnsi="Arial" w:cs="Arial"/>
              </w:rPr>
              <w:t>Extremely lethargic</w:t>
            </w:r>
          </w:p>
        </w:tc>
      </w:tr>
      <w:tr w:rsidR="006450E0" w:rsidTr="00F00239">
        <w:tc>
          <w:tcPr>
            <w:tcW w:w="405" w:type="pct"/>
          </w:tcPr>
          <w:p w:rsidR="006450E0" w:rsidRDefault="006450E0" w:rsidP="00F00239">
            <w:pPr>
              <w:jc w:val="center"/>
              <w:rPr>
                <w:rFonts w:ascii="Arial" w:hAnsi="Arial" w:cs="Arial"/>
              </w:rPr>
            </w:pPr>
            <w:r>
              <w:rPr>
                <w:rFonts w:ascii="Arial" w:hAnsi="Arial" w:cs="Arial"/>
              </w:rPr>
              <w:t>6</w:t>
            </w:r>
          </w:p>
        </w:tc>
        <w:tc>
          <w:tcPr>
            <w:tcW w:w="457" w:type="pct"/>
          </w:tcPr>
          <w:p w:rsidR="006450E0" w:rsidRDefault="006450E0" w:rsidP="00F00239">
            <w:pPr>
              <w:jc w:val="center"/>
              <w:rPr>
                <w:rFonts w:ascii="Arial" w:hAnsi="Arial" w:cs="Arial"/>
              </w:rPr>
            </w:pPr>
            <w:r>
              <w:rPr>
                <w:rFonts w:ascii="Arial" w:hAnsi="Arial" w:cs="Arial"/>
              </w:rPr>
              <w:t>E</w:t>
            </w:r>
          </w:p>
        </w:tc>
        <w:tc>
          <w:tcPr>
            <w:tcW w:w="661" w:type="pct"/>
          </w:tcPr>
          <w:p w:rsidR="006450E0" w:rsidRDefault="006450E0" w:rsidP="00F00239">
            <w:pPr>
              <w:jc w:val="center"/>
              <w:rPr>
                <w:rFonts w:ascii="Arial" w:hAnsi="Arial" w:cs="Arial"/>
              </w:rPr>
            </w:pPr>
            <w:r>
              <w:rPr>
                <w:rFonts w:ascii="Arial" w:hAnsi="Arial" w:cs="Arial"/>
              </w:rPr>
              <w:t>Euthanize</w:t>
            </w:r>
          </w:p>
        </w:tc>
        <w:tc>
          <w:tcPr>
            <w:tcW w:w="1951" w:type="pct"/>
          </w:tcPr>
          <w:p w:rsidR="006450E0" w:rsidRDefault="006450E0" w:rsidP="00F00239">
            <w:pPr>
              <w:jc w:val="center"/>
              <w:rPr>
                <w:rFonts w:ascii="Arial" w:hAnsi="Arial" w:cs="Arial"/>
              </w:rPr>
            </w:pPr>
            <w:r>
              <w:rPr>
                <w:rFonts w:ascii="Arial" w:hAnsi="Arial" w:cs="Arial"/>
              </w:rPr>
              <w:t xml:space="preserve">Very ruffled coat. </w:t>
            </w:r>
          </w:p>
          <w:p w:rsidR="006450E0" w:rsidRDefault="006450E0" w:rsidP="00F00239">
            <w:pPr>
              <w:jc w:val="center"/>
              <w:rPr>
                <w:rFonts w:ascii="Arial" w:hAnsi="Arial" w:cs="Arial"/>
              </w:rPr>
            </w:pPr>
            <w:r>
              <w:rPr>
                <w:rFonts w:ascii="Arial" w:hAnsi="Arial" w:cs="Arial"/>
              </w:rPr>
              <w:t>Closed, inset eyes.</w:t>
            </w:r>
          </w:p>
          <w:p w:rsidR="006450E0" w:rsidRDefault="006450E0" w:rsidP="00F00239">
            <w:pPr>
              <w:jc w:val="center"/>
              <w:rPr>
                <w:rFonts w:ascii="Arial" w:hAnsi="Arial" w:cs="Arial"/>
              </w:rPr>
            </w:pPr>
            <w:r>
              <w:rPr>
                <w:rFonts w:ascii="Arial" w:hAnsi="Arial" w:cs="Arial"/>
              </w:rPr>
              <w:t>Near-death state.</w:t>
            </w:r>
          </w:p>
        </w:tc>
        <w:tc>
          <w:tcPr>
            <w:tcW w:w="945" w:type="pct"/>
          </w:tcPr>
          <w:p w:rsidR="006450E0" w:rsidRDefault="006450E0" w:rsidP="00F00239">
            <w:pPr>
              <w:jc w:val="center"/>
              <w:rPr>
                <w:rFonts w:ascii="Arial" w:hAnsi="Arial" w:cs="Arial"/>
              </w:rPr>
            </w:pPr>
            <w:r>
              <w:rPr>
                <w:rFonts w:ascii="Arial" w:hAnsi="Arial" w:cs="Arial"/>
              </w:rPr>
              <w:t>No movement or</w:t>
            </w:r>
          </w:p>
          <w:p w:rsidR="006450E0" w:rsidRDefault="006450E0" w:rsidP="00F00239">
            <w:pPr>
              <w:jc w:val="center"/>
              <w:rPr>
                <w:rFonts w:ascii="Arial" w:hAnsi="Arial" w:cs="Arial"/>
              </w:rPr>
            </w:pPr>
            <w:r>
              <w:rPr>
                <w:rFonts w:ascii="Arial" w:hAnsi="Arial" w:cs="Arial"/>
              </w:rPr>
              <w:t>uncontrollable, spastic movements.</w:t>
            </w:r>
          </w:p>
          <w:p w:rsidR="006450E0" w:rsidRDefault="006450E0" w:rsidP="00F00239">
            <w:pPr>
              <w:jc w:val="center"/>
              <w:rPr>
                <w:rFonts w:ascii="Arial" w:hAnsi="Arial" w:cs="Arial"/>
              </w:rPr>
            </w:pPr>
            <w:r>
              <w:rPr>
                <w:rFonts w:ascii="Arial" w:hAnsi="Arial" w:cs="Arial"/>
              </w:rPr>
              <w:t>Fails to return to an upright position when placed on its side.</w:t>
            </w:r>
          </w:p>
        </w:tc>
        <w:tc>
          <w:tcPr>
            <w:tcW w:w="581" w:type="pct"/>
          </w:tcPr>
          <w:p w:rsidR="006450E0" w:rsidRDefault="006450E0" w:rsidP="00F00239">
            <w:pPr>
              <w:jc w:val="center"/>
              <w:rPr>
                <w:rFonts w:ascii="Arial" w:hAnsi="Arial" w:cs="Arial"/>
              </w:rPr>
            </w:pPr>
            <w:r>
              <w:rPr>
                <w:rFonts w:ascii="Arial" w:hAnsi="Arial" w:cs="Arial"/>
              </w:rPr>
              <w:t>Completely</w:t>
            </w:r>
          </w:p>
          <w:p w:rsidR="006450E0" w:rsidRDefault="006450E0" w:rsidP="00F00239">
            <w:pPr>
              <w:jc w:val="center"/>
              <w:rPr>
                <w:rFonts w:ascii="Arial" w:hAnsi="Arial" w:cs="Arial"/>
              </w:rPr>
            </w:pPr>
            <w:r>
              <w:rPr>
                <w:rFonts w:ascii="Arial" w:hAnsi="Arial" w:cs="Arial"/>
              </w:rPr>
              <w:t>unaware or in noticeable distress</w:t>
            </w:r>
          </w:p>
        </w:tc>
      </w:tr>
      <w:tr w:rsidR="006450E0" w:rsidTr="00F00239">
        <w:tc>
          <w:tcPr>
            <w:tcW w:w="405" w:type="pct"/>
          </w:tcPr>
          <w:p w:rsidR="006450E0" w:rsidRDefault="006450E0" w:rsidP="00F00239">
            <w:pPr>
              <w:jc w:val="center"/>
              <w:rPr>
                <w:rFonts w:ascii="Arial" w:hAnsi="Arial" w:cs="Arial"/>
              </w:rPr>
            </w:pPr>
            <w:r>
              <w:rPr>
                <w:rFonts w:ascii="Arial" w:hAnsi="Arial" w:cs="Arial"/>
              </w:rPr>
              <w:t>7</w:t>
            </w:r>
          </w:p>
        </w:tc>
        <w:tc>
          <w:tcPr>
            <w:tcW w:w="457" w:type="pct"/>
          </w:tcPr>
          <w:p w:rsidR="006450E0" w:rsidRDefault="006450E0" w:rsidP="00F00239">
            <w:pPr>
              <w:jc w:val="center"/>
              <w:rPr>
                <w:rFonts w:ascii="Arial" w:hAnsi="Arial" w:cs="Arial"/>
              </w:rPr>
            </w:pPr>
            <w:r>
              <w:rPr>
                <w:rFonts w:ascii="Arial" w:hAnsi="Arial" w:cs="Arial"/>
              </w:rPr>
              <w:t>D</w:t>
            </w:r>
          </w:p>
        </w:tc>
        <w:tc>
          <w:tcPr>
            <w:tcW w:w="661" w:type="pct"/>
          </w:tcPr>
          <w:p w:rsidR="006450E0" w:rsidRDefault="006450E0" w:rsidP="00F00239">
            <w:pPr>
              <w:jc w:val="center"/>
              <w:rPr>
                <w:rFonts w:ascii="Arial" w:hAnsi="Arial" w:cs="Arial"/>
              </w:rPr>
            </w:pPr>
            <w:r>
              <w:rPr>
                <w:rFonts w:ascii="Arial" w:hAnsi="Arial" w:cs="Arial"/>
              </w:rPr>
              <w:t>Deceased</w:t>
            </w:r>
          </w:p>
        </w:tc>
        <w:tc>
          <w:tcPr>
            <w:tcW w:w="1951" w:type="pct"/>
          </w:tcPr>
          <w:p w:rsidR="006450E0" w:rsidRDefault="006450E0" w:rsidP="00F00239">
            <w:pPr>
              <w:jc w:val="center"/>
              <w:rPr>
                <w:rFonts w:ascii="Arial" w:hAnsi="Arial" w:cs="Arial"/>
              </w:rPr>
            </w:pPr>
            <w:r>
              <w:rPr>
                <w:rFonts w:ascii="Arial" w:hAnsi="Arial" w:cs="Arial"/>
              </w:rPr>
              <w:t>-</w:t>
            </w:r>
          </w:p>
        </w:tc>
        <w:tc>
          <w:tcPr>
            <w:tcW w:w="945" w:type="pct"/>
          </w:tcPr>
          <w:p w:rsidR="006450E0" w:rsidRDefault="006450E0" w:rsidP="00F00239">
            <w:pPr>
              <w:jc w:val="center"/>
              <w:rPr>
                <w:rFonts w:ascii="Arial" w:hAnsi="Arial" w:cs="Arial"/>
              </w:rPr>
            </w:pPr>
            <w:r>
              <w:rPr>
                <w:rFonts w:ascii="Arial" w:hAnsi="Arial" w:cs="Arial"/>
              </w:rPr>
              <w:t>-</w:t>
            </w:r>
          </w:p>
        </w:tc>
        <w:tc>
          <w:tcPr>
            <w:tcW w:w="581" w:type="pct"/>
          </w:tcPr>
          <w:p w:rsidR="006450E0" w:rsidRDefault="006450E0" w:rsidP="00F00239">
            <w:pPr>
              <w:jc w:val="center"/>
              <w:rPr>
                <w:rFonts w:ascii="Arial" w:hAnsi="Arial" w:cs="Arial"/>
              </w:rPr>
            </w:pPr>
            <w:r>
              <w:rPr>
                <w:rFonts w:ascii="Arial" w:hAnsi="Arial" w:cs="Arial"/>
              </w:rPr>
              <w:t>-</w:t>
            </w:r>
          </w:p>
        </w:tc>
      </w:tr>
    </w:tbl>
    <w:p w:rsidR="006450E0" w:rsidRDefault="006450E0" w:rsidP="006450E0">
      <w:pPr>
        <w:widowControl/>
        <w:jc w:val="left"/>
      </w:pPr>
    </w:p>
    <w:p w:rsidR="00B75A38" w:rsidRDefault="00B75A38"/>
    <w:sectPr w:rsidR="00B75A38" w:rsidSect="00703883">
      <w:pgSz w:w="16838" w:h="11906" w:orient="landscape" w:code="9"/>
      <w:pgMar w:top="1797" w:right="1440" w:bottom="1797"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34E7" w:rsidRDefault="005234E7" w:rsidP="00C51B24">
      <w:r>
        <w:separator/>
      </w:r>
    </w:p>
  </w:endnote>
  <w:endnote w:type="continuationSeparator" w:id="0">
    <w:p w:rsidR="005234E7" w:rsidRDefault="005234E7" w:rsidP="00C51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34E7" w:rsidRDefault="005234E7" w:rsidP="00C51B24">
      <w:r>
        <w:separator/>
      </w:r>
    </w:p>
  </w:footnote>
  <w:footnote w:type="continuationSeparator" w:id="0">
    <w:p w:rsidR="005234E7" w:rsidRDefault="005234E7" w:rsidP="00C51B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46C25"/>
    <w:multiLevelType w:val="singleLevel"/>
    <w:tmpl w:val="04746C25"/>
    <w:lvl w:ilvl="0">
      <w:start w:val="1"/>
      <w:numFmt w:val="upperLetter"/>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0E0"/>
    <w:rsid w:val="005234E7"/>
    <w:rsid w:val="006450E0"/>
    <w:rsid w:val="00B75A38"/>
    <w:rsid w:val="00C51B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0A2FEE8-7339-4D11-86E0-44A1BE42D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50E0"/>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rsid w:val="006450E0"/>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qFormat/>
    <w:rsid w:val="006450E0"/>
    <w:rPr>
      <w:color w:val="0000FF"/>
      <w:u w:val="single"/>
    </w:rPr>
  </w:style>
  <w:style w:type="paragraph" w:styleId="a5">
    <w:name w:val="header"/>
    <w:basedOn w:val="a"/>
    <w:link w:val="Char"/>
    <w:uiPriority w:val="99"/>
    <w:unhideWhenUsed/>
    <w:rsid w:val="00C51B2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C51B24"/>
    <w:rPr>
      <w:sz w:val="18"/>
      <w:szCs w:val="18"/>
    </w:rPr>
  </w:style>
  <w:style w:type="paragraph" w:styleId="a6">
    <w:name w:val="footer"/>
    <w:basedOn w:val="a"/>
    <w:link w:val="Char0"/>
    <w:uiPriority w:val="99"/>
    <w:unhideWhenUsed/>
    <w:rsid w:val="00C51B24"/>
    <w:pPr>
      <w:tabs>
        <w:tab w:val="center" w:pos="4153"/>
        <w:tab w:val="right" w:pos="8306"/>
      </w:tabs>
      <w:snapToGrid w:val="0"/>
      <w:jc w:val="left"/>
    </w:pPr>
    <w:rPr>
      <w:sz w:val="18"/>
      <w:szCs w:val="18"/>
    </w:rPr>
  </w:style>
  <w:style w:type="character" w:customStyle="1" w:styleId="Char0">
    <w:name w:val="页脚 Char"/>
    <w:basedOn w:val="a0"/>
    <w:link w:val="a6"/>
    <w:uiPriority w:val="99"/>
    <w:rsid w:val="00C51B2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yky2005@163.com" TargetMode="External"/><Relationship Id="rId13"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mailto:oliverxia2000@aliyun.com%20(X.%20Xia)" TargetMode="Externa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image" Target="media/image5.jpeg"/><Relationship Id="rId10" Type="http://schemas.openxmlformats.org/officeDocument/2006/relationships/hyperlink" Target="mailto:hailint@163.com" TargetMode="External"/><Relationship Id="rId4" Type="http://schemas.openxmlformats.org/officeDocument/2006/relationships/webSettings" Target="webSettings.xml"/><Relationship Id="rId9" Type="http://schemas.openxmlformats.org/officeDocument/2006/relationships/hyperlink" Target="mailto:fengyuemei2013@163.com" TargetMode="External"/><Relationship Id="rId14"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838</Words>
  <Characters>4781</Characters>
  <Application>Microsoft Office Word</Application>
  <DocSecurity>0</DocSecurity>
  <Lines>39</Lines>
  <Paragraphs>11</Paragraphs>
  <ScaleCrop>false</ScaleCrop>
  <Company/>
  <LinksUpToDate>false</LinksUpToDate>
  <CharactersWithSpaces>5608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帐户</dc:creator>
  <cp:keywords/>
  <dc:description/>
  <cp:lastModifiedBy>Microsoft 帐户</cp:lastModifiedBy>
  <cp:revision>2</cp:revision>
  <dcterms:created xsi:type="dcterms:W3CDTF">2026-03-25T08:41:00Z</dcterms:created>
  <dcterms:modified xsi:type="dcterms:W3CDTF">2026-03-25T08:44:00Z</dcterms:modified>
</cp:coreProperties>
</file>