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BBC" w:rsidRPr="00E46BBC" w:rsidRDefault="00E46BBC" w:rsidP="00E46BBC">
      <w:pPr>
        <w:widowControl/>
        <w:adjustRightInd w:val="0"/>
        <w:snapToGrid w:val="0"/>
        <w:spacing w:line="360" w:lineRule="auto"/>
        <w:rPr>
          <w:rFonts w:ascii="Times New Roman" w:eastAsia="宋体" w:hAnsi="Times New Roman"/>
          <w:b/>
          <w:bCs/>
          <w:i/>
          <w:kern w:val="0"/>
          <w:sz w:val="24"/>
          <w:szCs w:val="20"/>
        </w:rPr>
      </w:pPr>
      <w:proofErr w:type="spellStart"/>
      <w:r w:rsidRPr="00E46BBC">
        <w:rPr>
          <w:rFonts w:ascii="Times New Roman" w:eastAsia="宋体" w:hAnsi="Times New Roman" w:hint="eastAsia"/>
          <w:b/>
          <w:bCs/>
          <w:i/>
          <w:kern w:val="0"/>
          <w:sz w:val="24"/>
          <w:szCs w:val="20"/>
        </w:rPr>
        <w:t>Virologica</w:t>
      </w:r>
      <w:proofErr w:type="spellEnd"/>
      <w:r w:rsidRPr="00E46BBC">
        <w:rPr>
          <w:rFonts w:ascii="Times New Roman" w:eastAsia="宋体" w:hAnsi="Times New Roman"/>
          <w:b/>
          <w:bCs/>
          <w:i/>
          <w:kern w:val="0"/>
          <w:sz w:val="24"/>
          <w:szCs w:val="20"/>
        </w:rPr>
        <w:t xml:space="preserve"> </w:t>
      </w:r>
      <w:proofErr w:type="spellStart"/>
      <w:r w:rsidRPr="00E46BBC">
        <w:rPr>
          <w:rFonts w:ascii="Times New Roman" w:eastAsia="宋体" w:hAnsi="Times New Roman"/>
          <w:b/>
          <w:bCs/>
          <w:i/>
          <w:kern w:val="0"/>
          <w:sz w:val="24"/>
          <w:szCs w:val="20"/>
        </w:rPr>
        <w:t>Sinica</w:t>
      </w:r>
      <w:proofErr w:type="spellEnd"/>
    </w:p>
    <w:p w:rsidR="00E46BBC" w:rsidRPr="00E46BBC" w:rsidRDefault="00E46BBC" w:rsidP="00E46BBC">
      <w:pPr>
        <w:widowControl/>
        <w:adjustRightInd w:val="0"/>
        <w:snapToGrid w:val="0"/>
        <w:spacing w:line="360" w:lineRule="auto"/>
        <w:rPr>
          <w:rFonts w:ascii="Times New Roman" w:eastAsia="宋体" w:hAnsi="Times New Roman"/>
          <w:b/>
          <w:bCs/>
          <w:i/>
          <w:kern w:val="0"/>
          <w:sz w:val="28"/>
          <w:szCs w:val="20"/>
        </w:rPr>
      </w:pPr>
    </w:p>
    <w:p w:rsidR="00E46BBC" w:rsidRPr="00E46BBC" w:rsidRDefault="00E46BBC" w:rsidP="00E46BBC">
      <w:pPr>
        <w:widowControl/>
        <w:adjustRightInd w:val="0"/>
        <w:snapToGrid w:val="0"/>
        <w:spacing w:line="360" w:lineRule="auto"/>
        <w:rPr>
          <w:rFonts w:ascii="Times New Roman" w:eastAsia="宋体" w:hAnsi="Times New Roman"/>
          <w:b/>
          <w:bCs/>
          <w:kern w:val="0"/>
          <w:sz w:val="21"/>
          <w:szCs w:val="20"/>
        </w:rPr>
      </w:pPr>
      <w:r w:rsidRPr="00E46BBC">
        <w:rPr>
          <w:rFonts w:ascii="Times New Roman" w:eastAsia="宋体" w:hAnsi="Times New Roman"/>
          <w:b/>
          <w:bCs/>
          <w:kern w:val="0"/>
          <w:sz w:val="21"/>
          <w:szCs w:val="20"/>
        </w:rPr>
        <w:t>Supplementary Materials</w:t>
      </w:r>
    </w:p>
    <w:p w:rsidR="00E46BBC" w:rsidRPr="003D7C38" w:rsidRDefault="00E46BBC" w:rsidP="00E46BBC">
      <w:pPr>
        <w:widowControl/>
        <w:adjustRightInd w:val="0"/>
        <w:snapToGrid w:val="0"/>
        <w:spacing w:line="360" w:lineRule="auto"/>
        <w:rPr>
          <w:rFonts w:ascii="Times New Roman" w:eastAsia="宋体" w:hAnsi="Times New Roman" w:hint="eastAsia"/>
          <w:b/>
          <w:bCs/>
          <w:kern w:val="0"/>
          <w:sz w:val="20"/>
          <w:szCs w:val="20"/>
        </w:rPr>
      </w:pPr>
    </w:p>
    <w:p w:rsidR="00E46BBC" w:rsidRDefault="00E46BBC" w:rsidP="00E46BBC">
      <w:pPr>
        <w:widowControl/>
        <w:adjustRightInd w:val="0"/>
        <w:snapToGrid w:val="0"/>
        <w:spacing w:line="360" w:lineRule="auto"/>
        <w:rPr>
          <w:rFonts w:ascii="Times New Roman" w:eastAsia="宋体" w:hAnsi="Times New Roman"/>
          <w:b/>
          <w:bCs/>
          <w:kern w:val="0"/>
          <w:sz w:val="20"/>
          <w:szCs w:val="20"/>
        </w:rPr>
      </w:pPr>
    </w:p>
    <w:p w:rsidR="00E46BBC" w:rsidRPr="003D7C38" w:rsidRDefault="00E46BBC" w:rsidP="00E46BBC">
      <w:pPr>
        <w:widowControl/>
        <w:adjustRightInd w:val="0"/>
        <w:snapToGrid w:val="0"/>
        <w:spacing w:line="360" w:lineRule="auto"/>
        <w:rPr>
          <w:rFonts w:ascii="Times New Roman" w:eastAsia="宋体" w:hAnsi="Times New Roman"/>
          <w:b/>
          <w:bCs/>
          <w:color w:val="1F1F1F"/>
          <w:kern w:val="0"/>
          <w:sz w:val="20"/>
          <w:szCs w:val="20"/>
        </w:rPr>
      </w:pPr>
      <w:r w:rsidRPr="003D7C38">
        <w:rPr>
          <w:rFonts w:ascii="Times New Roman" w:eastAsia="宋体" w:hAnsi="Times New Roman"/>
          <w:b/>
          <w:bCs/>
          <w:color w:val="1F1F1F"/>
          <w:kern w:val="0"/>
          <w:sz w:val="20"/>
          <w:szCs w:val="20"/>
        </w:rPr>
        <w:t xml:space="preserve">Viral kinetics of the </w:t>
      </w:r>
      <w:proofErr w:type="spellStart"/>
      <w:r w:rsidRPr="003D7C38">
        <w:rPr>
          <w:rFonts w:ascii="Times New Roman" w:eastAsia="宋体" w:hAnsi="Times New Roman"/>
          <w:b/>
          <w:bCs/>
          <w:color w:val="1F1F1F"/>
          <w:kern w:val="0"/>
          <w:sz w:val="20"/>
          <w:szCs w:val="20"/>
        </w:rPr>
        <w:t>Chikungunya</w:t>
      </w:r>
      <w:proofErr w:type="spellEnd"/>
      <w:r w:rsidRPr="003D7C38">
        <w:rPr>
          <w:rFonts w:ascii="Times New Roman" w:eastAsia="宋体" w:hAnsi="Times New Roman"/>
          <w:b/>
          <w:bCs/>
          <w:color w:val="1F1F1F"/>
          <w:kern w:val="0"/>
          <w:sz w:val="20"/>
          <w:szCs w:val="20"/>
        </w:rPr>
        <w:t xml:space="preserve"> virus ESCA-MAL lineage during the 2025 Guangdong outbreak</w:t>
      </w:r>
    </w:p>
    <w:p w:rsidR="00E46BBC" w:rsidRPr="003D7C38" w:rsidRDefault="00E46BBC" w:rsidP="00E46BBC">
      <w:pPr>
        <w:widowControl/>
        <w:adjustRightInd w:val="0"/>
        <w:snapToGrid w:val="0"/>
        <w:spacing w:line="360" w:lineRule="auto"/>
        <w:rPr>
          <w:rFonts w:ascii="Times New Roman" w:eastAsia="宋体" w:hAnsi="Times New Roman"/>
          <w:b/>
          <w:bCs/>
          <w:color w:val="1F1F1F"/>
          <w:kern w:val="0"/>
          <w:sz w:val="20"/>
          <w:szCs w:val="20"/>
        </w:rPr>
      </w:pPr>
    </w:p>
    <w:p w:rsidR="00E46BBC" w:rsidRPr="003D7C38" w:rsidRDefault="00E46BBC" w:rsidP="00E46BBC">
      <w:pPr>
        <w:widowControl/>
        <w:adjustRightInd w:val="0"/>
        <w:snapToGrid w:val="0"/>
        <w:spacing w:line="360" w:lineRule="auto"/>
        <w:rPr>
          <w:rFonts w:ascii="Times New Roman" w:hAnsi="Times New Roman"/>
          <w:kern w:val="44"/>
          <w:sz w:val="20"/>
          <w:szCs w:val="20"/>
          <w:vertAlign w:val="superscript"/>
        </w:rPr>
      </w:pPr>
      <w:proofErr w:type="spellStart"/>
      <w:r w:rsidRPr="00E46BBC">
        <w:rPr>
          <w:rStyle w:val="a6"/>
          <w:rFonts w:ascii="Times New Roman" w:eastAsia="宋体" w:hAnsi="Times New Roman"/>
          <w:color w:val="auto"/>
          <w:kern w:val="0"/>
          <w:sz w:val="20"/>
          <w:szCs w:val="20"/>
          <w:u w:val="none"/>
        </w:rPr>
        <w:t>Yuwei</w:t>
      </w:r>
      <w:proofErr w:type="spellEnd"/>
      <w:r w:rsidRPr="00E46BBC">
        <w:rPr>
          <w:rStyle w:val="a6"/>
          <w:rFonts w:ascii="Times New Roman" w:eastAsia="宋体" w:hAnsi="Times New Roman"/>
          <w:color w:val="auto"/>
          <w:kern w:val="0"/>
          <w:sz w:val="20"/>
          <w:szCs w:val="20"/>
          <w:u w:val="none"/>
        </w:rPr>
        <w:t xml:space="preserve"> </w:t>
      </w:r>
      <w:r w:rsidRPr="00E46BBC">
        <w:rPr>
          <w:rFonts w:ascii="Times New Roman" w:eastAsia="宋体" w:hAnsi="Times New Roman"/>
          <w:kern w:val="0"/>
          <w:sz w:val="20"/>
          <w:szCs w:val="20"/>
        </w:rPr>
        <w:t>He</w:t>
      </w:r>
      <w:r w:rsidRPr="00E46BBC">
        <w:rPr>
          <w:rFonts w:ascii="Times New Roman" w:hAnsi="Times New Roman"/>
          <w:kern w:val="44"/>
          <w:sz w:val="20"/>
          <w:szCs w:val="20"/>
          <w:vertAlign w:val="superscript"/>
        </w:rPr>
        <w:t xml:space="preserve"> </w:t>
      </w:r>
      <w:r w:rsidRPr="00E46BBC">
        <w:rPr>
          <w:rFonts w:ascii="Times New Roman" w:eastAsia="宋体" w:hAnsi="Times New Roman"/>
          <w:kern w:val="44"/>
          <w:sz w:val="20"/>
          <w:szCs w:val="20"/>
          <w:vertAlign w:val="superscript"/>
        </w:rPr>
        <w:t>a, c, d, 1</w:t>
      </w:r>
      <w:r w:rsidRPr="00E46BBC">
        <w:rPr>
          <w:rFonts w:ascii="Times New Roman" w:hAnsi="Times New Roman"/>
          <w:kern w:val="44"/>
          <w:sz w:val="20"/>
          <w:szCs w:val="20"/>
        </w:rPr>
        <w:t xml:space="preserve">, </w:t>
      </w:r>
      <w:r w:rsidRPr="00E46BBC">
        <w:rPr>
          <w:rFonts w:ascii="Times New Roman" w:eastAsia="宋体" w:hAnsi="Times New Roman"/>
          <w:kern w:val="0"/>
          <w:sz w:val="20"/>
          <w:szCs w:val="20"/>
        </w:rPr>
        <w:t xml:space="preserve">Chuting </w:t>
      </w:r>
      <w:r w:rsidRPr="00E46BBC">
        <w:rPr>
          <w:rFonts w:ascii="Times New Roman" w:eastAsia="宋体" w:hAnsi="Times New Roman"/>
          <w:kern w:val="0"/>
          <w:sz w:val="20"/>
          <w:szCs w:val="20"/>
        </w:rPr>
        <w:t>Zeng</w:t>
      </w:r>
      <w:r w:rsidRPr="00E46BBC">
        <w:rPr>
          <w:rFonts w:ascii="Times New Roman" w:eastAsia="宋体" w:hAnsi="Times New Roman"/>
          <w:kern w:val="0"/>
          <w:sz w:val="20"/>
          <w:szCs w:val="20"/>
        </w:rPr>
        <w:t xml:space="preserve"> </w:t>
      </w:r>
      <w:r w:rsidRPr="00E46BBC">
        <w:rPr>
          <w:rFonts w:ascii="Times New Roman" w:eastAsia="宋体" w:hAnsi="Times New Roman"/>
          <w:kern w:val="44"/>
          <w:sz w:val="20"/>
          <w:szCs w:val="20"/>
          <w:vertAlign w:val="superscript"/>
        </w:rPr>
        <w:t>b, c, d, 1</w:t>
      </w:r>
      <w:r w:rsidRPr="00E46BBC">
        <w:rPr>
          <w:rFonts w:ascii="Times New Roman" w:hAnsi="Times New Roman"/>
          <w:kern w:val="44"/>
          <w:sz w:val="20"/>
          <w:szCs w:val="20"/>
        </w:rPr>
        <w:t>,</w:t>
      </w:r>
      <w:r w:rsidRPr="00E46BBC">
        <w:rPr>
          <w:rFonts w:ascii="Times New Roman" w:eastAsia="宋体" w:hAnsi="Times New Roman"/>
          <w:kern w:val="44"/>
          <w:sz w:val="20"/>
          <w:szCs w:val="20"/>
        </w:rPr>
        <w:t xml:space="preserve"> </w:t>
      </w:r>
      <w:proofErr w:type="spellStart"/>
      <w:r w:rsidRPr="00E46BBC">
        <w:rPr>
          <w:rFonts w:ascii="Times New Roman" w:eastAsia="宋体" w:hAnsi="Times New Roman"/>
          <w:kern w:val="0"/>
          <w:sz w:val="20"/>
          <w:szCs w:val="20"/>
        </w:rPr>
        <w:t>Shuyan</w:t>
      </w:r>
      <w:proofErr w:type="spellEnd"/>
      <w:r w:rsidRPr="00E46BBC">
        <w:rPr>
          <w:rFonts w:ascii="Times New Roman" w:eastAsia="宋体" w:hAnsi="Times New Roman"/>
          <w:kern w:val="0"/>
          <w:sz w:val="20"/>
          <w:szCs w:val="20"/>
        </w:rPr>
        <w:t xml:space="preserve"> Tan</w:t>
      </w:r>
      <w:r w:rsidRPr="00E46BBC">
        <w:rPr>
          <w:rFonts w:ascii="Times New Roman" w:eastAsia="宋体" w:hAnsi="Times New Roman"/>
          <w:kern w:val="44"/>
          <w:sz w:val="20"/>
          <w:szCs w:val="20"/>
          <w:vertAlign w:val="superscript"/>
        </w:rPr>
        <w:t xml:space="preserve"> e, 1</w:t>
      </w:r>
      <w:r w:rsidRPr="00E46BBC">
        <w:rPr>
          <w:rFonts w:ascii="Times New Roman" w:eastAsia="宋体" w:hAnsi="Times New Roman"/>
          <w:kern w:val="44"/>
          <w:sz w:val="20"/>
          <w:szCs w:val="20"/>
        </w:rPr>
        <w:t xml:space="preserve">, </w:t>
      </w:r>
      <w:proofErr w:type="spellStart"/>
      <w:r w:rsidRPr="00E46BBC">
        <w:rPr>
          <w:rFonts w:ascii="Times New Roman" w:eastAsia="宋体" w:hAnsi="Times New Roman"/>
          <w:kern w:val="0"/>
          <w:sz w:val="20"/>
          <w:szCs w:val="20"/>
        </w:rPr>
        <w:t>Xin</w:t>
      </w:r>
      <w:proofErr w:type="spellEnd"/>
      <w:r w:rsidRPr="00E46BBC">
        <w:rPr>
          <w:rFonts w:ascii="Times New Roman" w:eastAsia="宋体" w:hAnsi="Times New Roman"/>
          <w:kern w:val="0"/>
          <w:sz w:val="20"/>
          <w:szCs w:val="20"/>
        </w:rPr>
        <w:t xml:space="preserve"> Zhang</w:t>
      </w:r>
      <w:r w:rsidRPr="00E46BBC">
        <w:rPr>
          <w:rFonts w:ascii="Times New Roman" w:eastAsia="宋体" w:hAnsi="Times New Roman"/>
          <w:kern w:val="44"/>
          <w:sz w:val="20"/>
          <w:szCs w:val="20"/>
          <w:vertAlign w:val="superscript"/>
        </w:rPr>
        <w:t xml:space="preserve"> d, </w:t>
      </w:r>
      <w:r w:rsidRPr="00E46BBC">
        <w:rPr>
          <w:rFonts w:ascii="Times New Roman" w:hAnsi="Times New Roman"/>
          <w:kern w:val="44"/>
          <w:sz w:val="20"/>
          <w:szCs w:val="20"/>
          <w:vertAlign w:val="superscript"/>
        </w:rPr>
        <w:t>1</w:t>
      </w:r>
      <w:r w:rsidRPr="00E46BBC">
        <w:rPr>
          <w:rFonts w:ascii="Times New Roman" w:eastAsia="宋体" w:hAnsi="Times New Roman"/>
          <w:kern w:val="44"/>
          <w:sz w:val="20"/>
          <w:szCs w:val="20"/>
        </w:rPr>
        <w:t xml:space="preserve">, </w:t>
      </w:r>
      <w:proofErr w:type="spellStart"/>
      <w:r w:rsidRPr="00E46BBC">
        <w:rPr>
          <w:rFonts w:ascii="Times New Roman" w:eastAsia="宋体" w:hAnsi="Times New Roman"/>
          <w:kern w:val="0"/>
          <w:sz w:val="20"/>
          <w:szCs w:val="20"/>
        </w:rPr>
        <w:t>Silin</w:t>
      </w:r>
      <w:proofErr w:type="spellEnd"/>
      <w:r w:rsidRPr="00E46BBC">
        <w:rPr>
          <w:rFonts w:ascii="Times New Roman" w:eastAsia="宋体" w:hAnsi="Times New Roman"/>
          <w:kern w:val="0"/>
          <w:sz w:val="20"/>
          <w:szCs w:val="20"/>
        </w:rPr>
        <w:t xml:space="preserve"> Xiang</w:t>
      </w:r>
      <w:r w:rsidRPr="00E46BBC">
        <w:rPr>
          <w:rFonts w:ascii="Times New Roman" w:eastAsia="宋体" w:hAnsi="Times New Roman"/>
          <w:kern w:val="44"/>
          <w:sz w:val="20"/>
          <w:szCs w:val="20"/>
          <w:vertAlign w:val="superscript"/>
        </w:rPr>
        <w:t xml:space="preserve"> c</w:t>
      </w:r>
      <w:r w:rsidRPr="00E46BBC">
        <w:rPr>
          <w:rFonts w:ascii="Times New Roman" w:hAnsi="Times New Roman"/>
          <w:kern w:val="44"/>
          <w:sz w:val="20"/>
          <w:szCs w:val="20"/>
          <w:vertAlign w:val="superscript"/>
        </w:rPr>
        <w:t>, d, f</w:t>
      </w:r>
      <w:r w:rsidRPr="00E46BBC">
        <w:rPr>
          <w:rFonts w:ascii="Times New Roman" w:eastAsia="宋体" w:hAnsi="Times New Roman"/>
          <w:kern w:val="44"/>
          <w:sz w:val="20"/>
          <w:szCs w:val="20"/>
        </w:rPr>
        <w:t xml:space="preserve">, </w:t>
      </w:r>
      <w:proofErr w:type="spellStart"/>
      <w:r w:rsidRPr="00E46BBC">
        <w:rPr>
          <w:rFonts w:ascii="Times New Roman" w:eastAsia="宋体" w:hAnsi="Times New Roman"/>
          <w:kern w:val="0"/>
          <w:sz w:val="20"/>
          <w:szCs w:val="20"/>
        </w:rPr>
        <w:t>Chumin</w:t>
      </w:r>
      <w:proofErr w:type="spellEnd"/>
      <w:r w:rsidRPr="00E46BBC">
        <w:rPr>
          <w:rFonts w:ascii="Times New Roman" w:eastAsia="宋体" w:hAnsi="Times New Roman"/>
          <w:kern w:val="0"/>
          <w:sz w:val="20"/>
          <w:szCs w:val="20"/>
        </w:rPr>
        <w:t xml:space="preserve"> Liang</w:t>
      </w:r>
      <w:r w:rsidRPr="00E46BBC">
        <w:rPr>
          <w:rFonts w:ascii="Times New Roman" w:eastAsia="宋体" w:hAnsi="Times New Roman"/>
          <w:kern w:val="44"/>
          <w:sz w:val="20"/>
          <w:szCs w:val="20"/>
          <w:vertAlign w:val="superscript"/>
        </w:rPr>
        <w:t xml:space="preserve"> c</w:t>
      </w:r>
      <w:r w:rsidRPr="00E46BBC">
        <w:rPr>
          <w:rFonts w:ascii="Times New Roman" w:hAnsi="Times New Roman"/>
          <w:kern w:val="44"/>
          <w:sz w:val="20"/>
          <w:szCs w:val="20"/>
          <w:vertAlign w:val="superscript"/>
        </w:rPr>
        <w:t>, d</w:t>
      </w:r>
      <w:r w:rsidRPr="00E46BBC">
        <w:rPr>
          <w:rFonts w:ascii="Times New Roman" w:hAnsi="Times New Roman"/>
          <w:kern w:val="44"/>
          <w:sz w:val="20"/>
          <w:szCs w:val="20"/>
        </w:rPr>
        <w:t>,</w:t>
      </w:r>
      <w:r w:rsidRPr="00E46BBC">
        <w:rPr>
          <w:rFonts w:ascii="Times New Roman" w:eastAsia="宋体" w:hAnsi="Times New Roman"/>
          <w:kern w:val="44"/>
          <w:sz w:val="20"/>
          <w:szCs w:val="20"/>
        </w:rPr>
        <w:t xml:space="preserve"> </w:t>
      </w:r>
      <w:proofErr w:type="spellStart"/>
      <w:r w:rsidRPr="00E46BBC">
        <w:rPr>
          <w:rFonts w:ascii="Times New Roman" w:eastAsia="宋体" w:hAnsi="Times New Roman"/>
          <w:kern w:val="0"/>
          <w:sz w:val="20"/>
          <w:szCs w:val="20"/>
        </w:rPr>
        <w:t>Shanshan</w:t>
      </w:r>
      <w:proofErr w:type="spellEnd"/>
      <w:r w:rsidRPr="00E46BBC">
        <w:rPr>
          <w:rFonts w:ascii="Times New Roman" w:eastAsia="宋体" w:hAnsi="Times New Roman"/>
          <w:kern w:val="0"/>
          <w:sz w:val="20"/>
          <w:szCs w:val="20"/>
        </w:rPr>
        <w:t xml:space="preserve"> </w:t>
      </w:r>
      <w:proofErr w:type="spellStart"/>
      <w:r w:rsidRPr="00E46BBC">
        <w:rPr>
          <w:rFonts w:ascii="Times New Roman" w:eastAsia="宋体" w:hAnsi="Times New Roman"/>
          <w:kern w:val="0"/>
          <w:sz w:val="20"/>
          <w:szCs w:val="20"/>
        </w:rPr>
        <w:t>Gao</w:t>
      </w:r>
      <w:proofErr w:type="spellEnd"/>
      <w:r w:rsidRPr="00E46BBC">
        <w:rPr>
          <w:rFonts w:ascii="Times New Roman" w:eastAsia="宋体" w:hAnsi="Times New Roman"/>
          <w:kern w:val="44"/>
          <w:sz w:val="20"/>
          <w:szCs w:val="20"/>
          <w:vertAlign w:val="superscript"/>
        </w:rPr>
        <w:t xml:space="preserve"> g</w:t>
      </w:r>
      <w:r w:rsidRPr="00E46BBC">
        <w:rPr>
          <w:rFonts w:ascii="Times New Roman" w:hAnsi="Times New Roman"/>
          <w:kern w:val="44"/>
          <w:sz w:val="20"/>
          <w:szCs w:val="20"/>
        </w:rPr>
        <w:t>,</w:t>
      </w:r>
      <w:r w:rsidRPr="00E46BBC">
        <w:rPr>
          <w:rFonts w:ascii="Times New Roman" w:eastAsia="宋体" w:hAnsi="Times New Roman"/>
          <w:kern w:val="44"/>
          <w:sz w:val="20"/>
          <w:szCs w:val="20"/>
        </w:rPr>
        <w:t xml:space="preserve"> </w:t>
      </w:r>
      <w:proofErr w:type="spellStart"/>
      <w:r w:rsidRPr="003D7C38">
        <w:rPr>
          <w:rFonts w:ascii="Times New Roman" w:hAnsi="Times New Roman"/>
          <w:kern w:val="44"/>
          <w:sz w:val="20"/>
          <w:szCs w:val="20"/>
        </w:rPr>
        <w:t>Baisheng</w:t>
      </w:r>
      <w:proofErr w:type="spellEnd"/>
      <w:r w:rsidRPr="003D7C38">
        <w:rPr>
          <w:rFonts w:ascii="Times New Roman" w:hAnsi="Times New Roman"/>
          <w:kern w:val="44"/>
          <w:sz w:val="20"/>
          <w:szCs w:val="20"/>
        </w:rPr>
        <w:t xml:space="preserve"> Li</w:t>
      </w:r>
      <w:r w:rsidRPr="003D7C38">
        <w:rPr>
          <w:rFonts w:ascii="Times New Roman" w:eastAsia="宋体" w:hAnsi="Times New Roman"/>
          <w:kern w:val="44"/>
          <w:sz w:val="20"/>
          <w:szCs w:val="20"/>
          <w:vertAlign w:val="superscript"/>
        </w:rPr>
        <w:t xml:space="preserve"> d, </w:t>
      </w:r>
      <w:r w:rsidRPr="003D7C38">
        <w:rPr>
          <w:rFonts w:ascii="Times New Roman" w:hAnsi="Times New Roman"/>
          <w:kern w:val="44"/>
          <w:sz w:val="20"/>
          <w:szCs w:val="20"/>
          <w:vertAlign w:val="superscript"/>
        </w:rPr>
        <w:t>*</w:t>
      </w:r>
      <w:r w:rsidRPr="003D7C38">
        <w:rPr>
          <w:rFonts w:ascii="Times New Roman" w:hAnsi="Times New Roman"/>
          <w:kern w:val="44"/>
          <w:sz w:val="20"/>
          <w:szCs w:val="20"/>
        </w:rPr>
        <w:t>, Jing Lu</w:t>
      </w:r>
      <w:r w:rsidRPr="003D7C38">
        <w:rPr>
          <w:rFonts w:ascii="Times New Roman" w:eastAsia="宋体" w:hAnsi="Times New Roman"/>
          <w:kern w:val="44"/>
          <w:sz w:val="20"/>
          <w:szCs w:val="20"/>
          <w:vertAlign w:val="superscript"/>
        </w:rPr>
        <w:t xml:space="preserve"> c, d, </w:t>
      </w:r>
      <w:r w:rsidRPr="003D7C38">
        <w:rPr>
          <w:rFonts w:ascii="Times New Roman" w:hAnsi="Times New Roman"/>
          <w:kern w:val="44"/>
          <w:sz w:val="20"/>
          <w:szCs w:val="20"/>
          <w:vertAlign w:val="superscript"/>
        </w:rPr>
        <w:t>*</w:t>
      </w:r>
    </w:p>
    <w:p w:rsidR="00E46BBC" w:rsidRPr="003D7C38" w:rsidRDefault="00E46BBC" w:rsidP="00E46BBC">
      <w:pPr>
        <w:widowControl/>
        <w:adjustRightInd w:val="0"/>
        <w:snapToGrid w:val="0"/>
        <w:spacing w:line="360" w:lineRule="auto"/>
        <w:rPr>
          <w:rFonts w:ascii="Times New Roman" w:eastAsia="宋体" w:hAnsi="Times New Roman"/>
          <w:kern w:val="0"/>
          <w:sz w:val="20"/>
          <w:szCs w:val="20"/>
        </w:rPr>
      </w:pPr>
    </w:p>
    <w:p w:rsidR="00E46BBC" w:rsidRPr="003D7C38" w:rsidRDefault="00E46BBC" w:rsidP="00E46BBC">
      <w:pPr>
        <w:adjustRightInd w:val="0"/>
        <w:snapToGrid w:val="0"/>
        <w:spacing w:line="360" w:lineRule="auto"/>
        <w:rPr>
          <w:rFonts w:ascii="Times New Roman" w:hAnsi="Times New Roman"/>
          <w:kern w:val="44"/>
          <w:sz w:val="20"/>
          <w:szCs w:val="20"/>
        </w:rPr>
      </w:pPr>
      <w:proofErr w:type="gramStart"/>
      <w:r w:rsidRPr="003D7C38">
        <w:rPr>
          <w:rFonts w:ascii="Times New Roman" w:eastAsia="宋体" w:hAnsi="Times New Roman"/>
          <w:kern w:val="44"/>
          <w:sz w:val="20"/>
          <w:szCs w:val="20"/>
          <w:vertAlign w:val="superscript"/>
        </w:rPr>
        <w:t>a</w:t>
      </w:r>
      <w:proofErr w:type="gramEnd"/>
      <w:r w:rsidRPr="003D7C38">
        <w:rPr>
          <w:rFonts w:ascii="Times New Roman" w:hAnsi="Times New Roman"/>
          <w:kern w:val="44"/>
          <w:sz w:val="20"/>
          <w:szCs w:val="20"/>
        </w:rPr>
        <w:t xml:space="preserve"> School of Public Health, Sun </w:t>
      </w:r>
      <w:proofErr w:type="spellStart"/>
      <w:r w:rsidRPr="003D7C38">
        <w:rPr>
          <w:rFonts w:ascii="Times New Roman" w:hAnsi="Times New Roman"/>
          <w:kern w:val="44"/>
          <w:sz w:val="20"/>
          <w:szCs w:val="20"/>
        </w:rPr>
        <w:t>Yat-</w:t>
      </w:r>
      <w:r w:rsidRPr="003D7C38">
        <w:rPr>
          <w:rFonts w:ascii="Times New Roman" w:eastAsia="等线" w:hAnsi="Times New Roman"/>
          <w:kern w:val="44"/>
          <w:sz w:val="20"/>
          <w:szCs w:val="20"/>
        </w:rPr>
        <w:t>s</w:t>
      </w:r>
      <w:r w:rsidRPr="003D7C38">
        <w:rPr>
          <w:rFonts w:ascii="Times New Roman" w:hAnsi="Times New Roman"/>
          <w:kern w:val="44"/>
          <w:sz w:val="20"/>
          <w:szCs w:val="20"/>
        </w:rPr>
        <w:t>en</w:t>
      </w:r>
      <w:proofErr w:type="spellEnd"/>
      <w:r w:rsidRPr="003D7C38">
        <w:rPr>
          <w:rFonts w:ascii="Times New Roman" w:hAnsi="Times New Roman"/>
          <w:kern w:val="44"/>
          <w:sz w:val="20"/>
          <w:szCs w:val="20"/>
        </w:rPr>
        <w:t xml:space="preserve"> University, Guangzhou 510080, China</w:t>
      </w:r>
    </w:p>
    <w:p w:rsidR="00E46BBC" w:rsidRPr="003D7C38" w:rsidRDefault="00E46BBC" w:rsidP="00E46BBC">
      <w:pPr>
        <w:adjustRightInd w:val="0"/>
        <w:snapToGrid w:val="0"/>
        <w:spacing w:line="360" w:lineRule="auto"/>
        <w:rPr>
          <w:rFonts w:ascii="Times New Roman" w:hAnsi="Times New Roman"/>
          <w:kern w:val="44"/>
          <w:sz w:val="20"/>
          <w:szCs w:val="20"/>
        </w:rPr>
      </w:pPr>
      <w:proofErr w:type="gramStart"/>
      <w:r w:rsidRPr="003D7C38">
        <w:rPr>
          <w:rFonts w:ascii="Times New Roman" w:eastAsia="宋体" w:hAnsi="Times New Roman"/>
          <w:kern w:val="44"/>
          <w:sz w:val="20"/>
          <w:szCs w:val="20"/>
          <w:vertAlign w:val="superscript"/>
        </w:rPr>
        <w:t>b</w:t>
      </w:r>
      <w:proofErr w:type="gramEnd"/>
      <w:r w:rsidRPr="003D7C38">
        <w:rPr>
          <w:rFonts w:ascii="Times New Roman" w:hAnsi="Times New Roman"/>
          <w:kern w:val="44"/>
          <w:sz w:val="20"/>
          <w:szCs w:val="20"/>
        </w:rPr>
        <w:t xml:space="preserve"> School of Biomedical and Pharmaceutical Specialty, Shantou University, Shantou </w:t>
      </w:r>
      <w:r w:rsidRPr="003D7C38">
        <w:rPr>
          <w:rFonts w:ascii="Times New Roman" w:eastAsia="宋体" w:hAnsi="Times New Roman"/>
          <w:kern w:val="44"/>
          <w:sz w:val="20"/>
          <w:szCs w:val="20"/>
        </w:rPr>
        <w:t>515063</w:t>
      </w:r>
      <w:r w:rsidRPr="003D7C38">
        <w:rPr>
          <w:rFonts w:ascii="Times New Roman" w:hAnsi="Times New Roman"/>
          <w:kern w:val="44"/>
          <w:sz w:val="20"/>
          <w:szCs w:val="20"/>
        </w:rPr>
        <w:t>, China</w:t>
      </w:r>
    </w:p>
    <w:p w:rsidR="00E46BBC" w:rsidRPr="003D7C38" w:rsidRDefault="00E46BBC" w:rsidP="00E46BBC">
      <w:pPr>
        <w:adjustRightInd w:val="0"/>
        <w:snapToGrid w:val="0"/>
        <w:spacing w:line="360" w:lineRule="auto"/>
        <w:rPr>
          <w:rFonts w:ascii="Times New Roman" w:hAnsi="Times New Roman"/>
          <w:kern w:val="44"/>
          <w:sz w:val="20"/>
          <w:szCs w:val="20"/>
        </w:rPr>
      </w:pPr>
      <w:r w:rsidRPr="003D7C38">
        <w:rPr>
          <w:rFonts w:ascii="Times New Roman" w:eastAsia="宋体" w:hAnsi="Times New Roman"/>
          <w:kern w:val="44"/>
          <w:sz w:val="20"/>
          <w:szCs w:val="20"/>
          <w:vertAlign w:val="superscript"/>
        </w:rPr>
        <w:t>c</w:t>
      </w:r>
      <w:r w:rsidRPr="003D7C38">
        <w:rPr>
          <w:rFonts w:ascii="Times New Roman" w:hAnsi="Times New Roman"/>
          <w:kern w:val="44"/>
          <w:sz w:val="20"/>
          <w:szCs w:val="20"/>
        </w:rPr>
        <w:t xml:space="preserve"> Guangdong Provincial Institute of Public Health, Guangdong Provincial Center for Disease Control and</w:t>
      </w:r>
      <w:r w:rsidRPr="003D7C38">
        <w:rPr>
          <w:rFonts w:ascii="Times New Roman" w:eastAsia="宋体" w:hAnsi="Times New Roman"/>
          <w:kern w:val="44"/>
          <w:sz w:val="20"/>
          <w:szCs w:val="20"/>
        </w:rPr>
        <w:t xml:space="preserve"> </w:t>
      </w:r>
      <w:r w:rsidRPr="003D7C38">
        <w:rPr>
          <w:rFonts w:ascii="Times New Roman" w:hAnsi="Times New Roman"/>
          <w:kern w:val="44"/>
          <w:sz w:val="20"/>
          <w:szCs w:val="20"/>
        </w:rPr>
        <w:t xml:space="preserve">Prevention, Guangzhou </w:t>
      </w:r>
      <w:r w:rsidRPr="003D7C38">
        <w:rPr>
          <w:rFonts w:ascii="Times New Roman" w:eastAsia="宋体" w:hAnsi="Times New Roman"/>
          <w:kern w:val="44"/>
          <w:sz w:val="20"/>
          <w:szCs w:val="20"/>
        </w:rPr>
        <w:t>511430</w:t>
      </w:r>
      <w:r w:rsidRPr="003D7C38">
        <w:rPr>
          <w:rFonts w:ascii="Times New Roman" w:hAnsi="Times New Roman"/>
          <w:kern w:val="44"/>
          <w:sz w:val="20"/>
          <w:szCs w:val="20"/>
        </w:rPr>
        <w:t>, China</w:t>
      </w:r>
    </w:p>
    <w:p w:rsidR="00E46BBC" w:rsidRPr="003D7C38" w:rsidRDefault="00E46BBC" w:rsidP="00E46BBC">
      <w:pPr>
        <w:adjustRightInd w:val="0"/>
        <w:snapToGrid w:val="0"/>
        <w:spacing w:line="360" w:lineRule="auto"/>
        <w:rPr>
          <w:rFonts w:ascii="Times New Roman" w:hAnsi="Times New Roman"/>
          <w:kern w:val="44"/>
          <w:sz w:val="20"/>
          <w:szCs w:val="20"/>
        </w:rPr>
      </w:pPr>
      <w:r w:rsidRPr="003D7C38">
        <w:rPr>
          <w:rFonts w:ascii="Times New Roman" w:eastAsia="宋体" w:hAnsi="Times New Roman"/>
          <w:kern w:val="44"/>
          <w:sz w:val="20"/>
          <w:szCs w:val="20"/>
          <w:vertAlign w:val="superscript"/>
        </w:rPr>
        <w:t xml:space="preserve">d </w:t>
      </w:r>
      <w:r w:rsidRPr="003D7C38">
        <w:rPr>
          <w:rFonts w:ascii="Times New Roman" w:hAnsi="Times New Roman"/>
          <w:kern w:val="44"/>
          <w:sz w:val="20"/>
          <w:szCs w:val="20"/>
        </w:rPr>
        <w:t>Guangdong Provincial Key Laboratory of Pathogen Detection for Emerging Infectious Disease Response,</w:t>
      </w:r>
      <w:r>
        <w:rPr>
          <w:rFonts w:ascii="Times New Roman" w:hAnsi="Times New Roman"/>
          <w:kern w:val="44"/>
          <w:sz w:val="20"/>
          <w:szCs w:val="20"/>
        </w:rPr>
        <w:t xml:space="preserve"> </w:t>
      </w:r>
      <w:r w:rsidRPr="003D7C38">
        <w:rPr>
          <w:rFonts w:ascii="Times New Roman" w:hAnsi="Times New Roman"/>
          <w:kern w:val="44"/>
          <w:sz w:val="20"/>
          <w:szCs w:val="20"/>
        </w:rPr>
        <w:t>Guangdong Workstation for Emerging Infectious Disease Control and Prevention, Guangdong Provincial</w:t>
      </w:r>
      <w:r w:rsidRPr="003D7C38">
        <w:rPr>
          <w:rFonts w:ascii="Times New Roman" w:eastAsia="宋体" w:hAnsi="Times New Roman"/>
          <w:kern w:val="44"/>
          <w:sz w:val="20"/>
          <w:szCs w:val="20"/>
        </w:rPr>
        <w:t xml:space="preserve"> </w:t>
      </w:r>
      <w:r w:rsidRPr="003D7C38">
        <w:rPr>
          <w:rFonts w:ascii="Times New Roman" w:hAnsi="Times New Roman"/>
          <w:kern w:val="44"/>
          <w:sz w:val="20"/>
          <w:szCs w:val="20"/>
        </w:rPr>
        <w:t xml:space="preserve">Center for Disease Control and Prevention, Guangzhou </w:t>
      </w:r>
      <w:r w:rsidRPr="003D7C38">
        <w:rPr>
          <w:rFonts w:ascii="Times New Roman" w:eastAsia="宋体" w:hAnsi="Times New Roman"/>
          <w:kern w:val="44"/>
          <w:sz w:val="20"/>
          <w:szCs w:val="20"/>
        </w:rPr>
        <w:t>511430</w:t>
      </w:r>
      <w:r w:rsidRPr="003D7C38">
        <w:rPr>
          <w:rFonts w:ascii="Times New Roman" w:hAnsi="Times New Roman"/>
          <w:kern w:val="44"/>
          <w:sz w:val="20"/>
          <w:szCs w:val="20"/>
        </w:rPr>
        <w:t>, China</w:t>
      </w:r>
    </w:p>
    <w:p w:rsidR="00E46BBC" w:rsidRPr="003D7C38" w:rsidRDefault="00E46BBC" w:rsidP="00E46BBC">
      <w:pPr>
        <w:adjustRightInd w:val="0"/>
        <w:snapToGrid w:val="0"/>
        <w:spacing w:line="360" w:lineRule="auto"/>
        <w:rPr>
          <w:rFonts w:ascii="Times New Roman" w:hAnsi="Times New Roman"/>
          <w:kern w:val="44"/>
          <w:sz w:val="20"/>
          <w:szCs w:val="20"/>
        </w:rPr>
      </w:pPr>
      <w:proofErr w:type="gramStart"/>
      <w:r w:rsidRPr="003D7C38">
        <w:rPr>
          <w:rFonts w:ascii="Times New Roman" w:eastAsia="宋体" w:hAnsi="Times New Roman"/>
          <w:kern w:val="44"/>
          <w:sz w:val="20"/>
          <w:szCs w:val="20"/>
          <w:vertAlign w:val="superscript"/>
        </w:rPr>
        <w:t>e</w:t>
      </w:r>
      <w:proofErr w:type="gramEnd"/>
      <w:r w:rsidRPr="003D7C38">
        <w:rPr>
          <w:rFonts w:ascii="Times New Roman" w:eastAsia="宋体" w:hAnsi="Times New Roman"/>
          <w:kern w:val="44"/>
          <w:sz w:val="20"/>
          <w:szCs w:val="20"/>
          <w:vertAlign w:val="superscript"/>
        </w:rPr>
        <w:t xml:space="preserve"> </w:t>
      </w:r>
      <w:r w:rsidRPr="003D7C38">
        <w:rPr>
          <w:rFonts w:ascii="Times New Roman" w:eastAsia="宋体" w:hAnsi="Times New Roman"/>
          <w:kern w:val="0"/>
          <w:sz w:val="20"/>
          <w:szCs w:val="20"/>
        </w:rPr>
        <w:t xml:space="preserve">The Second People's Hospital of </w:t>
      </w:r>
      <w:proofErr w:type="spellStart"/>
      <w:r w:rsidRPr="003D7C38">
        <w:rPr>
          <w:rFonts w:ascii="Times New Roman" w:eastAsia="宋体" w:hAnsi="Times New Roman"/>
          <w:kern w:val="0"/>
          <w:sz w:val="20"/>
          <w:szCs w:val="20"/>
        </w:rPr>
        <w:t>Foshan</w:t>
      </w:r>
      <w:proofErr w:type="spellEnd"/>
      <w:r w:rsidRPr="003D7C38">
        <w:rPr>
          <w:rFonts w:ascii="Times New Roman" w:eastAsia="宋体" w:hAnsi="Times New Roman"/>
          <w:kern w:val="0"/>
          <w:sz w:val="20"/>
          <w:szCs w:val="20"/>
        </w:rPr>
        <w:t xml:space="preserve">, </w:t>
      </w:r>
      <w:proofErr w:type="spellStart"/>
      <w:r w:rsidRPr="003D7C38">
        <w:rPr>
          <w:rFonts w:ascii="Times New Roman" w:eastAsia="宋体" w:hAnsi="Times New Roman"/>
          <w:kern w:val="0"/>
          <w:sz w:val="20"/>
          <w:szCs w:val="20"/>
        </w:rPr>
        <w:t>Foshan</w:t>
      </w:r>
      <w:proofErr w:type="spellEnd"/>
      <w:r w:rsidRPr="003D7C38">
        <w:rPr>
          <w:rFonts w:ascii="Times New Roman" w:eastAsia="宋体" w:hAnsi="Times New Roman"/>
          <w:kern w:val="0"/>
          <w:sz w:val="20"/>
          <w:szCs w:val="20"/>
        </w:rPr>
        <w:t xml:space="preserve"> </w:t>
      </w:r>
      <w:r w:rsidRPr="003D7C38">
        <w:rPr>
          <w:rFonts w:ascii="Times New Roman" w:eastAsia="宋体" w:hAnsi="Times New Roman"/>
          <w:kern w:val="44"/>
          <w:sz w:val="20"/>
          <w:szCs w:val="20"/>
        </w:rPr>
        <w:t>528000</w:t>
      </w:r>
      <w:r w:rsidRPr="003D7C38">
        <w:rPr>
          <w:rFonts w:ascii="Times New Roman" w:eastAsia="宋体" w:hAnsi="Times New Roman"/>
          <w:kern w:val="0"/>
          <w:sz w:val="20"/>
          <w:szCs w:val="20"/>
        </w:rPr>
        <w:t>,</w:t>
      </w:r>
      <w:r w:rsidRPr="003D7C38">
        <w:rPr>
          <w:rFonts w:ascii="Times New Roman" w:hAnsi="Times New Roman"/>
          <w:kern w:val="44"/>
          <w:sz w:val="20"/>
          <w:szCs w:val="20"/>
        </w:rPr>
        <w:t xml:space="preserve"> China</w:t>
      </w:r>
    </w:p>
    <w:p w:rsidR="00E46BBC" w:rsidRPr="003D7C38" w:rsidRDefault="00E46BBC" w:rsidP="00E46BBC">
      <w:pPr>
        <w:adjustRightInd w:val="0"/>
        <w:snapToGrid w:val="0"/>
        <w:spacing w:line="360" w:lineRule="auto"/>
        <w:rPr>
          <w:rFonts w:ascii="Times New Roman" w:hAnsi="Times New Roman"/>
          <w:kern w:val="44"/>
          <w:sz w:val="20"/>
          <w:szCs w:val="20"/>
        </w:rPr>
      </w:pPr>
      <w:proofErr w:type="gramStart"/>
      <w:r w:rsidRPr="003D7C38">
        <w:rPr>
          <w:rFonts w:ascii="Times New Roman" w:eastAsia="宋体" w:hAnsi="Times New Roman"/>
          <w:kern w:val="44"/>
          <w:sz w:val="20"/>
          <w:szCs w:val="20"/>
          <w:vertAlign w:val="superscript"/>
        </w:rPr>
        <w:t>f</w:t>
      </w:r>
      <w:proofErr w:type="gramEnd"/>
      <w:r w:rsidRPr="003D7C38">
        <w:rPr>
          <w:rFonts w:ascii="Times New Roman" w:eastAsia="宋体" w:hAnsi="Times New Roman"/>
          <w:kern w:val="44"/>
          <w:sz w:val="20"/>
          <w:szCs w:val="20"/>
          <w:vertAlign w:val="superscript"/>
        </w:rPr>
        <w:t xml:space="preserve"> </w:t>
      </w:r>
      <w:r w:rsidRPr="003D7C38">
        <w:rPr>
          <w:rFonts w:ascii="Times New Roman" w:hAnsi="Times New Roman"/>
          <w:kern w:val="44"/>
          <w:sz w:val="20"/>
          <w:szCs w:val="20"/>
        </w:rPr>
        <w:t xml:space="preserve">School of Public Health, Southern Medical University, Guangzhou </w:t>
      </w:r>
      <w:r w:rsidRPr="003D7C38">
        <w:rPr>
          <w:rFonts w:ascii="Times New Roman" w:eastAsia="宋体" w:hAnsi="Times New Roman"/>
          <w:kern w:val="44"/>
          <w:sz w:val="20"/>
          <w:szCs w:val="20"/>
        </w:rPr>
        <w:t>510515</w:t>
      </w:r>
      <w:r w:rsidRPr="003D7C38">
        <w:rPr>
          <w:rFonts w:ascii="Times New Roman" w:hAnsi="Times New Roman"/>
          <w:kern w:val="44"/>
          <w:sz w:val="20"/>
          <w:szCs w:val="20"/>
        </w:rPr>
        <w:t>, China</w:t>
      </w:r>
    </w:p>
    <w:p w:rsidR="00E46BBC" w:rsidRPr="003D7C38" w:rsidRDefault="00E46BBC" w:rsidP="00E46BBC">
      <w:pPr>
        <w:adjustRightInd w:val="0"/>
        <w:snapToGrid w:val="0"/>
        <w:spacing w:line="360" w:lineRule="auto"/>
        <w:rPr>
          <w:rFonts w:ascii="Times New Roman" w:eastAsia="宋体" w:hAnsi="Times New Roman"/>
          <w:kern w:val="0"/>
          <w:sz w:val="20"/>
          <w:szCs w:val="20"/>
        </w:rPr>
      </w:pPr>
      <w:proofErr w:type="gramStart"/>
      <w:r w:rsidRPr="003D7C38">
        <w:rPr>
          <w:rFonts w:ascii="Times New Roman" w:eastAsia="宋体" w:hAnsi="Times New Roman"/>
          <w:kern w:val="44"/>
          <w:sz w:val="20"/>
          <w:szCs w:val="20"/>
          <w:vertAlign w:val="superscript"/>
        </w:rPr>
        <w:t>g</w:t>
      </w:r>
      <w:proofErr w:type="gramEnd"/>
      <w:r w:rsidRPr="003D7C38">
        <w:rPr>
          <w:rFonts w:ascii="Times New Roman" w:eastAsia="宋体" w:hAnsi="Times New Roman"/>
          <w:kern w:val="44"/>
          <w:sz w:val="20"/>
          <w:szCs w:val="20"/>
          <w:vertAlign w:val="superscript"/>
        </w:rPr>
        <w:t xml:space="preserve"> </w:t>
      </w:r>
      <w:proofErr w:type="spellStart"/>
      <w:r w:rsidRPr="003D7C38">
        <w:rPr>
          <w:rFonts w:ascii="Times New Roman" w:eastAsia="宋体" w:hAnsi="Times New Roman"/>
          <w:kern w:val="0"/>
          <w:sz w:val="20"/>
          <w:szCs w:val="20"/>
        </w:rPr>
        <w:t>Jiangmen</w:t>
      </w:r>
      <w:proofErr w:type="spellEnd"/>
      <w:r w:rsidRPr="003D7C38">
        <w:rPr>
          <w:rFonts w:ascii="Times New Roman" w:eastAsia="宋体" w:hAnsi="Times New Roman"/>
          <w:kern w:val="0"/>
          <w:sz w:val="20"/>
          <w:szCs w:val="20"/>
        </w:rPr>
        <w:t xml:space="preserve"> Central Hospital, </w:t>
      </w:r>
      <w:proofErr w:type="spellStart"/>
      <w:r w:rsidRPr="003D7C38">
        <w:rPr>
          <w:rFonts w:ascii="Times New Roman" w:eastAsia="宋体" w:hAnsi="Times New Roman"/>
          <w:kern w:val="0"/>
          <w:sz w:val="20"/>
          <w:szCs w:val="20"/>
        </w:rPr>
        <w:t>Jiangmen</w:t>
      </w:r>
      <w:proofErr w:type="spellEnd"/>
      <w:r w:rsidRPr="003D7C38">
        <w:rPr>
          <w:rFonts w:ascii="Times New Roman" w:eastAsia="宋体" w:hAnsi="Times New Roman"/>
          <w:kern w:val="0"/>
          <w:sz w:val="20"/>
          <w:szCs w:val="20"/>
        </w:rPr>
        <w:t xml:space="preserve"> </w:t>
      </w:r>
      <w:r w:rsidRPr="003D7C38">
        <w:rPr>
          <w:rFonts w:ascii="Times New Roman" w:eastAsia="宋体" w:hAnsi="Times New Roman"/>
          <w:kern w:val="44"/>
          <w:sz w:val="20"/>
          <w:szCs w:val="20"/>
        </w:rPr>
        <w:t>529000</w:t>
      </w:r>
      <w:r w:rsidRPr="003D7C38">
        <w:rPr>
          <w:rFonts w:ascii="Times New Roman" w:eastAsia="宋体" w:hAnsi="Times New Roman"/>
          <w:kern w:val="0"/>
          <w:sz w:val="20"/>
          <w:szCs w:val="20"/>
        </w:rPr>
        <w:t>,</w:t>
      </w:r>
      <w:r w:rsidRPr="003D7C38">
        <w:rPr>
          <w:rFonts w:ascii="Times New Roman" w:hAnsi="Times New Roman"/>
          <w:kern w:val="44"/>
          <w:sz w:val="20"/>
          <w:szCs w:val="20"/>
        </w:rPr>
        <w:t xml:space="preserve"> China</w:t>
      </w:r>
    </w:p>
    <w:p w:rsidR="00E46BBC" w:rsidRPr="003D7C38" w:rsidRDefault="00E46BBC" w:rsidP="00E46BBC">
      <w:pPr>
        <w:adjustRightInd w:val="0"/>
        <w:snapToGrid w:val="0"/>
        <w:spacing w:line="360" w:lineRule="auto"/>
        <w:rPr>
          <w:rFonts w:ascii="Times New Roman" w:hAnsi="Times New Roman"/>
          <w:sz w:val="20"/>
          <w:szCs w:val="20"/>
          <w:vertAlign w:val="superscript"/>
        </w:rPr>
      </w:pPr>
    </w:p>
    <w:p w:rsidR="00E46BBC" w:rsidRPr="003D7C38" w:rsidRDefault="00E46BBC" w:rsidP="00E46BBC">
      <w:pPr>
        <w:adjustRightInd w:val="0"/>
        <w:snapToGrid w:val="0"/>
        <w:spacing w:line="360" w:lineRule="auto"/>
        <w:rPr>
          <w:rFonts w:ascii="Times New Roman" w:hAnsi="Times New Roman"/>
          <w:sz w:val="20"/>
          <w:szCs w:val="20"/>
        </w:rPr>
      </w:pPr>
      <w:r w:rsidRPr="003D7C38">
        <w:rPr>
          <w:rFonts w:ascii="Times New Roman" w:hAnsi="Times New Roman"/>
          <w:sz w:val="20"/>
          <w:szCs w:val="20"/>
          <w:vertAlign w:val="superscript"/>
        </w:rPr>
        <w:t>1</w:t>
      </w:r>
      <w:r w:rsidRPr="003D7C38">
        <w:rPr>
          <w:rFonts w:ascii="Times New Roman" w:eastAsia="宋体" w:hAnsi="Times New Roman"/>
          <w:color w:val="467886"/>
          <w:kern w:val="0"/>
          <w:sz w:val="20"/>
          <w:szCs w:val="20"/>
        </w:rPr>
        <w:t xml:space="preserve"> </w:t>
      </w:r>
      <w:proofErr w:type="spellStart"/>
      <w:r w:rsidRPr="003D7C38">
        <w:rPr>
          <w:rFonts w:ascii="Times New Roman" w:hAnsi="Times New Roman"/>
          <w:sz w:val="20"/>
          <w:szCs w:val="20"/>
        </w:rPr>
        <w:t>Yuwei</w:t>
      </w:r>
      <w:proofErr w:type="spellEnd"/>
      <w:r w:rsidRPr="003D7C38">
        <w:rPr>
          <w:rFonts w:ascii="Times New Roman" w:hAnsi="Times New Roman"/>
          <w:sz w:val="20"/>
          <w:szCs w:val="20"/>
        </w:rPr>
        <w:t xml:space="preserve"> He, Chuting Zeng, </w:t>
      </w:r>
      <w:proofErr w:type="spellStart"/>
      <w:r w:rsidRPr="003D7C38">
        <w:rPr>
          <w:rFonts w:ascii="Times New Roman" w:hAnsi="Times New Roman"/>
          <w:sz w:val="20"/>
          <w:szCs w:val="20"/>
        </w:rPr>
        <w:t>Shuyan</w:t>
      </w:r>
      <w:proofErr w:type="spellEnd"/>
      <w:r w:rsidRPr="003D7C38">
        <w:rPr>
          <w:rFonts w:ascii="Times New Roman" w:hAnsi="Times New Roman"/>
          <w:sz w:val="20"/>
          <w:szCs w:val="20"/>
        </w:rPr>
        <w:t xml:space="preserve"> Tan, and </w:t>
      </w:r>
      <w:proofErr w:type="spellStart"/>
      <w:r w:rsidRPr="003D7C38">
        <w:rPr>
          <w:rFonts w:ascii="Times New Roman" w:hAnsi="Times New Roman"/>
          <w:sz w:val="20"/>
          <w:szCs w:val="20"/>
        </w:rPr>
        <w:t>Xin</w:t>
      </w:r>
      <w:proofErr w:type="spellEnd"/>
      <w:r w:rsidRPr="003D7C38">
        <w:rPr>
          <w:rFonts w:ascii="Times New Roman" w:hAnsi="Times New Roman"/>
          <w:sz w:val="20"/>
          <w:szCs w:val="20"/>
        </w:rPr>
        <w:t xml:space="preserve"> Zhang contributed equally to this work.</w:t>
      </w:r>
    </w:p>
    <w:p w:rsidR="00E46BBC" w:rsidRPr="003D7C38" w:rsidRDefault="00E46BBC" w:rsidP="00E46BBC">
      <w:pPr>
        <w:adjustRightInd w:val="0"/>
        <w:snapToGrid w:val="0"/>
        <w:spacing w:line="360" w:lineRule="auto"/>
        <w:rPr>
          <w:rFonts w:ascii="Times New Roman" w:eastAsiaTheme="minorEastAsia" w:hAnsi="Times New Roman"/>
          <w:sz w:val="20"/>
          <w:szCs w:val="20"/>
        </w:rPr>
      </w:pPr>
    </w:p>
    <w:p w:rsidR="00E46BBC" w:rsidRPr="003D7C38" w:rsidRDefault="00E46BBC" w:rsidP="00E46BBC">
      <w:pPr>
        <w:adjustRightInd w:val="0"/>
        <w:snapToGrid w:val="0"/>
        <w:spacing w:line="360" w:lineRule="auto"/>
        <w:rPr>
          <w:rFonts w:ascii="Times New Roman" w:eastAsiaTheme="minorEastAsia" w:hAnsi="Times New Roman"/>
          <w:sz w:val="20"/>
          <w:szCs w:val="20"/>
        </w:rPr>
      </w:pPr>
    </w:p>
    <w:p w:rsidR="00E46BBC" w:rsidRPr="003D7C38" w:rsidRDefault="00E46BBC" w:rsidP="00E46BBC">
      <w:pPr>
        <w:adjustRightInd w:val="0"/>
        <w:snapToGrid w:val="0"/>
        <w:spacing w:line="360" w:lineRule="auto"/>
        <w:rPr>
          <w:rFonts w:ascii="Times New Roman" w:eastAsia="黑体" w:hAnsi="Times New Roman"/>
          <w:sz w:val="20"/>
          <w:szCs w:val="20"/>
        </w:rPr>
      </w:pPr>
      <w:r w:rsidRPr="003D7C38">
        <w:rPr>
          <w:rFonts w:ascii="Times New Roman" w:eastAsia="黑体" w:hAnsi="Times New Roman"/>
          <w:sz w:val="20"/>
          <w:szCs w:val="20"/>
          <w:vertAlign w:val="superscript"/>
        </w:rPr>
        <w:t xml:space="preserve">* </w:t>
      </w:r>
      <w:r w:rsidRPr="003D7C38">
        <w:rPr>
          <w:rFonts w:ascii="Times New Roman" w:eastAsia="黑体" w:hAnsi="Times New Roman"/>
          <w:sz w:val="20"/>
          <w:szCs w:val="20"/>
        </w:rPr>
        <w:t xml:space="preserve">Corresponding authors: </w:t>
      </w:r>
    </w:p>
    <w:p w:rsidR="00E46BBC" w:rsidRPr="003D7C38" w:rsidRDefault="00E46BBC" w:rsidP="00E46BBC">
      <w:pPr>
        <w:adjustRightInd w:val="0"/>
        <w:snapToGrid w:val="0"/>
        <w:spacing w:line="360" w:lineRule="auto"/>
        <w:rPr>
          <w:rFonts w:ascii="Times New Roman" w:eastAsia="黑体" w:hAnsi="Times New Roman"/>
          <w:sz w:val="20"/>
          <w:szCs w:val="20"/>
        </w:rPr>
      </w:pPr>
      <w:r w:rsidRPr="003D7C38">
        <w:rPr>
          <w:rFonts w:ascii="Times New Roman" w:eastAsia="黑体" w:hAnsi="Times New Roman"/>
          <w:sz w:val="20"/>
          <w:szCs w:val="20"/>
        </w:rPr>
        <w:t>libsn@126.com (B. Li);</w:t>
      </w:r>
      <w:r>
        <w:rPr>
          <w:rFonts w:ascii="Times New Roman" w:eastAsia="黑体" w:hAnsi="Times New Roman"/>
          <w:sz w:val="20"/>
          <w:szCs w:val="20"/>
        </w:rPr>
        <w:t xml:space="preserve"> </w:t>
      </w:r>
      <w:r w:rsidRPr="003D7C38">
        <w:rPr>
          <w:rFonts w:ascii="Times New Roman" w:eastAsia="黑体" w:hAnsi="Times New Roman"/>
          <w:sz w:val="20"/>
          <w:szCs w:val="20"/>
        </w:rPr>
        <w:t>Jimlu0331@163.com (J. Lu)</w:t>
      </w:r>
    </w:p>
    <w:p w:rsidR="00E46BBC" w:rsidRPr="00E46BBC" w:rsidRDefault="00E46BBC" w:rsidP="00E46BBC">
      <w:pPr>
        <w:adjustRightInd w:val="0"/>
        <w:snapToGrid w:val="0"/>
        <w:spacing w:line="360" w:lineRule="auto"/>
        <w:rPr>
          <w:rFonts w:ascii="Times New Roman" w:eastAsia="宋体" w:hAnsi="Times New Roman" w:hint="eastAsia"/>
          <w:b/>
          <w:bCs/>
          <w:kern w:val="0"/>
          <w:sz w:val="20"/>
          <w:szCs w:val="20"/>
        </w:rPr>
        <w:sectPr w:rsidR="00E46BBC" w:rsidRPr="00E46BBC" w:rsidSect="00E46BBC">
          <w:footerReference w:type="even" r:id="rId4"/>
          <w:footerReference w:type="default" r:id="rId5"/>
          <w:pgSz w:w="11906" w:h="16838"/>
          <w:pgMar w:top="1440" w:right="1080" w:bottom="1440" w:left="1080" w:header="851" w:footer="992" w:gutter="0"/>
          <w:cols w:space="425"/>
          <w:docGrid w:type="lines" w:linePitch="312"/>
        </w:sectPr>
      </w:pPr>
      <w:r w:rsidRPr="003D7C38">
        <w:rPr>
          <w:rFonts w:ascii="Times New Roman" w:eastAsia="黑体" w:hAnsi="Times New Roman"/>
          <w:sz w:val="20"/>
          <w:szCs w:val="20"/>
        </w:rPr>
        <w:t>ORCID: 0000-0003-1842-316X (B. Li); 0000-0001-8324-3048 (J. Lu)</w:t>
      </w:r>
      <w:bookmarkStart w:id="0" w:name="_GoBack"/>
      <w:bookmarkEnd w:id="0"/>
    </w:p>
    <w:p w:rsidR="00E46BBC" w:rsidRPr="003D7C38" w:rsidRDefault="00E46BBC" w:rsidP="00E46BBC">
      <w:pPr>
        <w:widowControl/>
        <w:adjustRightInd w:val="0"/>
        <w:snapToGrid w:val="0"/>
        <w:spacing w:line="360" w:lineRule="auto"/>
        <w:rPr>
          <w:rFonts w:ascii="Times New Roman" w:eastAsia="宋体" w:hAnsi="Times New Roman"/>
          <w:kern w:val="0"/>
          <w:sz w:val="20"/>
          <w:szCs w:val="20"/>
        </w:rPr>
      </w:pPr>
      <w:r w:rsidRPr="003D7C38">
        <w:rPr>
          <w:rFonts w:ascii="Times New Roman" w:eastAsia="宋体" w:hAnsi="Times New Roman"/>
          <w:b/>
          <w:bCs/>
          <w:kern w:val="0"/>
          <w:sz w:val="20"/>
          <w:szCs w:val="20"/>
        </w:rPr>
        <w:lastRenderedPageBreak/>
        <w:t>Materials and Methods</w:t>
      </w:r>
    </w:p>
    <w:p w:rsidR="00E46BBC" w:rsidRPr="003D7C38" w:rsidRDefault="00E46BBC" w:rsidP="00E46BBC">
      <w:pPr>
        <w:widowControl/>
        <w:adjustRightInd w:val="0"/>
        <w:snapToGrid w:val="0"/>
        <w:spacing w:line="360" w:lineRule="auto"/>
        <w:rPr>
          <w:rFonts w:ascii="Times New Roman" w:eastAsia="宋体" w:hAnsi="Times New Roman"/>
          <w:b/>
          <w:kern w:val="0"/>
          <w:sz w:val="20"/>
          <w:szCs w:val="20"/>
        </w:rPr>
      </w:pPr>
      <w:r w:rsidRPr="003D7C38">
        <w:rPr>
          <w:rFonts w:ascii="Times New Roman" w:eastAsia="宋体" w:hAnsi="Times New Roman"/>
          <w:b/>
          <w:kern w:val="0"/>
          <w:sz w:val="20"/>
          <w:szCs w:val="20"/>
        </w:rPr>
        <w:t>Study Design and Ethical Considerations</w:t>
      </w:r>
    </w:p>
    <w:p w:rsidR="00E46BBC" w:rsidRPr="003D7C38" w:rsidRDefault="00E46BBC" w:rsidP="00E46BBC">
      <w:pPr>
        <w:widowControl/>
        <w:adjustRightInd w:val="0"/>
        <w:snapToGrid w:val="0"/>
        <w:spacing w:line="360" w:lineRule="auto"/>
        <w:ind w:firstLineChars="200" w:firstLine="400"/>
        <w:rPr>
          <w:rFonts w:ascii="Times New Roman" w:eastAsia="宋体" w:hAnsi="Times New Roman"/>
          <w:kern w:val="0"/>
          <w:sz w:val="20"/>
          <w:szCs w:val="20"/>
        </w:rPr>
      </w:pPr>
      <w:r w:rsidRPr="003D7C38">
        <w:rPr>
          <w:rFonts w:ascii="Times New Roman" w:hAnsi="Times New Roman"/>
          <w:sz w:val="20"/>
          <w:szCs w:val="20"/>
        </w:rPr>
        <w:t>The study was conducted in Guangdong Province, China</w:t>
      </w:r>
      <w:r w:rsidRPr="003D7C38">
        <w:rPr>
          <w:rFonts w:ascii="Times New Roman" w:eastAsia="宋体" w:hAnsi="Times New Roman"/>
          <w:kern w:val="0"/>
          <w:sz w:val="20"/>
          <w:szCs w:val="20"/>
        </w:rPr>
        <w:t xml:space="preserve"> between July and November 2025</w:t>
      </w:r>
      <w:r w:rsidRPr="003D7C38">
        <w:rPr>
          <w:rFonts w:ascii="Times New Roman" w:hAnsi="Times New Roman"/>
          <w:sz w:val="20"/>
          <w:szCs w:val="20"/>
        </w:rPr>
        <w:t>. It was a hospital- and public</w:t>
      </w:r>
      <w:r w:rsidRPr="003D7C38">
        <w:rPr>
          <w:rFonts w:ascii="Times New Roman" w:hAnsi="Times New Roman"/>
          <w:sz w:val="20"/>
          <w:szCs w:val="20"/>
        </w:rPr>
        <w:noBreakHyphen/>
        <w:t xml:space="preserve">health–based study. Samples were primarily collected in </w:t>
      </w:r>
      <w:proofErr w:type="spellStart"/>
      <w:r w:rsidRPr="003D7C38">
        <w:rPr>
          <w:rFonts w:ascii="Times New Roman" w:hAnsi="Times New Roman"/>
          <w:sz w:val="20"/>
          <w:szCs w:val="20"/>
        </w:rPr>
        <w:t>Shunde</w:t>
      </w:r>
      <w:proofErr w:type="spellEnd"/>
      <w:r w:rsidRPr="003D7C38">
        <w:rPr>
          <w:rFonts w:ascii="Times New Roman" w:hAnsi="Times New Roman"/>
          <w:sz w:val="20"/>
          <w:szCs w:val="20"/>
        </w:rPr>
        <w:t xml:space="preserve"> District, </w:t>
      </w:r>
      <w:proofErr w:type="spellStart"/>
      <w:r w:rsidRPr="003D7C38">
        <w:rPr>
          <w:rFonts w:ascii="Times New Roman" w:hAnsi="Times New Roman"/>
          <w:sz w:val="20"/>
          <w:szCs w:val="20"/>
        </w:rPr>
        <w:t>Foshan</w:t>
      </w:r>
      <w:proofErr w:type="spellEnd"/>
      <w:r w:rsidRPr="003D7C38">
        <w:rPr>
          <w:rFonts w:ascii="Times New Roman" w:hAnsi="Times New Roman"/>
          <w:sz w:val="20"/>
          <w:szCs w:val="20"/>
        </w:rPr>
        <w:t xml:space="preserve"> City. Participants were enrolled at the </w:t>
      </w:r>
      <w:proofErr w:type="spellStart"/>
      <w:r w:rsidRPr="003D7C38">
        <w:rPr>
          <w:rFonts w:ascii="Times New Roman" w:hAnsi="Times New Roman"/>
          <w:sz w:val="20"/>
          <w:szCs w:val="20"/>
        </w:rPr>
        <w:t>Shunde</w:t>
      </w:r>
      <w:proofErr w:type="spellEnd"/>
      <w:r w:rsidRPr="003D7C38">
        <w:rPr>
          <w:rFonts w:ascii="Times New Roman" w:hAnsi="Times New Roman"/>
          <w:sz w:val="20"/>
          <w:szCs w:val="20"/>
        </w:rPr>
        <w:t xml:space="preserve"> Center for Disease Control and Prevention (CDC) and multiple hospitals in </w:t>
      </w:r>
      <w:proofErr w:type="spellStart"/>
      <w:r w:rsidRPr="003D7C38">
        <w:rPr>
          <w:rFonts w:ascii="Times New Roman" w:hAnsi="Times New Roman"/>
          <w:sz w:val="20"/>
          <w:szCs w:val="20"/>
        </w:rPr>
        <w:t>Foshan</w:t>
      </w:r>
      <w:proofErr w:type="spellEnd"/>
      <w:r w:rsidRPr="003D7C38">
        <w:rPr>
          <w:rFonts w:ascii="Times New Roman" w:hAnsi="Times New Roman"/>
          <w:sz w:val="20"/>
          <w:szCs w:val="20"/>
        </w:rPr>
        <w:t xml:space="preserve"> and neighboring Dongguan; additional longitudinal follow</w:t>
      </w:r>
      <w:r w:rsidRPr="003D7C38">
        <w:rPr>
          <w:rFonts w:ascii="Times New Roman" w:hAnsi="Times New Roman"/>
          <w:sz w:val="20"/>
          <w:szCs w:val="20"/>
        </w:rPr>
        <w:noBreakHyphen/>
        <w:t xml:space="preserve">up was done at hospitals in </w:t>
      </w:r>
      <w:proofErr w:type="spellStart"/>
      <w:r w:rsidRPr="003D7C38">
        <w:rPr>
          <w:rFonts w:ascii="Times New Roman" w:hAnsi="Times New Roman"/>
          <w:sz w:val="20"/>
          <w:szCs w:val="20"/>
        </w:rPr>
        <w:t>Foshan</w:t>
      </w:r>
      <w:proofErr w:type="spellEnd"/>
      <w:r w:rsidRPr="003D7C38">
        <w:rPr>
          <w:rFonts w:ascii="Times New Roman" w:hAnsi="Times New Roman"/>
          <w:sz w:val="20"/>
          <w:szCs w:val="20"/>
        </w:rPr>
        <w:t xml:space="preserve"> and </w:t>
      </w:r>
      <w:proofErr w:type="spellStart"/>
      <w:r w:rsidRPr="003D7C38">
        <w:rPr>
          <w:rFonts w:ascii="Times New Roman" w:hAnsi="Times New Roman"/>
          <w:sz w:val="20"/>
          <w:szCs w:val="20"/>
        </w:rPr>
        <w:t>Jiangmen</w:t>
      </w:r>
      <w:proofErr w:type="spellEnd"/>
      <w:r w:rsidRPr="003D7C38">
        <w:rPr>
          <w:rFonts w:ascii="Times New Roman" w:hAnsi="Times New Roman"/>
          <w:sz w:val="20"/>
          <w:szCs w:val="20"/>
        </w:rPr>
        <w:t xml:space="preserve">. </w:t>
      </w:r>
      <w:r w:rsidRPr="003D7C38">
        <w:rPr>
          <w:rFonts w:ascii="Times New Roman" w:eastAsia="宋体" w:hAnsi="Times New Roman"/>
          <w:kern w:val="0"/>
          <w:sz w:val="20"/>
          <w:szCs w:val="20"/>
        </w:rPr>
        <w:t xml:space="preserve">Details regarding the study locations and participating clinical sites are provided in </w:t>
      </w:r>
      <w:r w:rsidRPr="003D7C38">
        <w:rPr>
          <w:rFonts w:ascii="Times New Roman" w:eastAsia="宋体" w:hAnsi="Times New Roman"/>
          <w:b/>
          <w:color w:val="0070C0"/>
          <w:kern w:val="0"/>
          <w:sz w:val="20"/>
          <w:szCs w:val="20"/>
        </w:rPr>
        <w:t>Supplementary Table S1</w:t>
      </w:r>
      <w:r w:rsidRPr="003D7C38">
        <w:rPr>
          <w:rFonts w:ascii="Times New Roman" w:eastAsia="宋体" w:hAnsi="Times New Roman"/>
          <w:kern w:val="0"/>
          <w:sz w:val="20"/>
          <w:szCs w:val="20"/>
        </w:rPr>
        <w:t xml:space="preserve">. </w:t>
      </w:r>
    </w:p>
    <w:p w:rsidR="00E46BBC" w:rsidRPr="003D7C38" w:rsidRDefault="00E46BBC" w:rsidP="00E46BBC">
      <w:pPr>
        <w:widowControl/>
        <w:adjustRightInd w:val="0"/>
        <w:snapToGrid w:val="0"/>
        <w:spacing w:line="360" w:lineRule="auto"/>
        <w:ind w:firstLineChars="200" w:firstLine="400"/>
        <w:rPr>
          <w:rFonts w:ascii="Times New Roman" w:eastAsia="宋体" w:hAnsi="Times New Roman"/>
          <w:kern w:val="0"/>
          <w:sz w:val="20"/>
          <w:szCs w:val="20"/>
        </w:rPr>
      </w:pPr>
      <w:r w:rsidRPr="003D7C38">
        <w:rPr>
          <w:rFonts w:ascii="Times New Roman" w:eastAsia="宋体" w:hAnsi="Times New Roman"/>
          <w:kern w:val="0"/>
          <w:sz w:val="20"/>
          <w:szCs w:val="20"/>
        </w:rPr>
        <w:t>We analyzed a total of 1,183 laboratory-confirmed CHIKV patients divided into two datasets: (1) a longitudinal cohort (n = 37) providing daily capillary blood samples from days 1 to 8 post-symptom onset; and (2) a cross-sectional dataset (n = 1,146) featuring single-point venous serum sampling upon hospital admission.</w:t>
      </w:r>
    </w:p>
    <w:p w:rsidR="00E46BBC" w:rsidRPr="003D7C38" w:rsidRDefault="00E46BBC" w:rsidP="00E46BBC">
      <w:pPr>
        <w:widowControl/>
        <w:adjustRightInd w:val="0"/>
        <w:snapToGrid w:val="0"/>
        <w:spacing w:line="360" w:lineRule="auto"/>
        <w:rPr>
          <w:rFonts w:ascii="Times New Roman" w:eastAsia="宋体" w:hAnsi="Times New Roman"/>
          <w:b/>
          <w:kern w:val="0"/>
          <w:sz w:val="20"/>
          <w:szCs w:val="20"/>
        </w:rPr>
      </w:pPr>
      <w:r w:rsidRPr="003D7C38">
        <w:rPr>
          <w:rFonts w:ascii="Times New Roman" w:eastAsia="宋体" w:hAnsi="Times New Roman"/>
          <w:b/>
          <w:kern w:val="0"/>
          <w:sz w:val="20"/>
          <w:szCs w:val="20"/>
        </w:rPr>
        <w:t>Viral Quantification</w:t>
      </w:r>
    </w:p>
    <w:p w:rsidR="00E46BBC" w:rsidRPr="003D7C38" w:rsidRDefault="00E46BBC" w:rsidP="00E46BBC">
      <w:pPr>
        <w:pStyle w:val="a3"/>
        <w:numPr>
          <w:ilvl w:val="255"/>
          <w:numId w:val="0"/>
        </w:numPr>
        <w:adjustRightInd w:val="0"/>
        <w:snapToGrid w:val="0"/>
        <w:spacing w:before="0" w:beforeAutospacing="0" w:after="0" w:afterAutospacing="0" w:line="360" w:lineRule="auto"/>
        <w:jc w:val="both"/>
        <w:rPr>
          <w:rFonts w:ascii="Times New Roman" w:hAnsi="Times New Roman" w:cs="Times New Roman"/>
          <w:sz w:val="20"/>
          <w:szCs w:val="20"/>
        </w:rPr>
      </w:pPr>
      <w:r w:rsidRPr="003D7C38">
        <w:rPr>
          <w:rFonts w:ascii="Times New Roman" w:hAnsi="Times New Roman" w:cs="Times New Roman"/>
          <w:sz w:val="20"/>
          <w:szCs w:val="20"/>
        </w:rPr>
        <w:t xml:space="preserve">Viral RNA standards were prepared by extracting RNA from CHIKV isolates. The extracted RNA was </w:t>
      </w:r>
      <w:proofErr w:type="spellStart"/>
      <w:r w:rsidRPr="003D7C38">
        <w:rPr>
          <w:rFonts w:ascii="Times New Roman" w:hAnsi="Times New Roman" w:cs="Times New Roman"/>
          <w:sz w:val="20"/>
          <w:szCs w:val="20"/>
        </w:rPr>
        <w:t>aliquotted</w:t>
      </w:r>
      <w:proofErr w:type="spellEnd"/>
      <w:r w:rsidRPr="003D7C38">
        <w:rPr>
          <w:rFonts w:ascii="Times New Roman" w:hAnsi="Times New Roman" w:cs="Times New Roman"/>
          <w:sz w:val="20"/>
          <w:szCs w:val="20"/>
        </w:rPr>
        <w:t>, serially diluted, and quantified using digital PCR (</w:t>
      </w:r>
      <w:proofErr w:type="spellStart"/>
      <w:r w:rsidRPr="003D7C38">
        <w:rPr>
          <w:rFonts w:ascii="Times New Roman" w:hAnsi="Times New Roman" w:cs="Times New Roman"/>
          <w:sz w:val="20"/>
          <w:szCs w:val="20"/>
        </w:rPr>
        <w:t>dPCR</w:t>
      </w:r>
      <w:proofErr w:type="spellEnd"/>
      <w:r w:rsidRPr="003D7C38">
        <w:rPr>
          <w:rFonts w:ascii="Times New Roman" w:hAnsi="Times New Roman" w:cs="Times New Roman"/>
          <w:sz w:val="20"/>
          <w:szCs w:val="20"/>
        </w:rPr>
        <w:t>), following previously described methods (</w:t>
      </w:r>
      <w:r>
        <w:rPr>
          <w:rFonts w:ascii="Times New Roman" w:hAnsi="Times New Roman" w:cs="Times New Roman"/>
          <w:sz w:val="20"/>
          <w:szCs w:val="20"/>
        </w:rPr>
        <w:t>Li</w:t>
      </w:r>
      <w:r>
        <w:rPr>
          <w:rFonts w:ascii="Times New Roman" w:hAnsi="Times New Roman" w:cs="Times New Roman" w:hint="eastAsia"/>
          <w:sz w:val="20"/>
          <w:szCs w:val="20"/>
        </w:rPr>
        <w:t>.</w:t>
      </w:r>
      <w:r>
        <w:rPr>
          <w:rFonts w:ascii="Times New Roman" w:hAnsi="Times New Roman" w:cs="Times New Roman"/>
          <w:sz w:val="20"/>
          <w:szCs w:val="20"/>
        </w:rPr>
        <w:t>, et al., 2022</w:t>
      </w:r>
      <w:r w:rsidRPr="003D7C38">
        <w:rPr>
          <w:rFonts w:ascii="Times New Roman" w:hAnsi="Times New Roman" w:cs="Times New Roman"/>
          <w:sz w:val="20"/>
          <w:szCs w:val="20"/>
        </w:rPr>
        <w:t>). Viral RNA from serum was extracted and quantified using the following commercial RT-</w:t>
      </w:r>
      <w:proofErr w:type="spellStart"/>
      <w:r w:rsidRPr="003D7C38">
        <w:rPr>
          <w:rFonts w:ascii="Times New Roman" w:hAnsi="Times New Roman" w:cs="Times New Roman"/>
          <w:sz w:val="20"/>
          <w:szCs w:val="20"/>
        </w:rPr>
        <w:t>qPCR</w:t>
      </w:r>
      <w:proofErr w:type="spellEnd"/>
      <w:r w:rsidRPr="003D7C38">
        <w:rPr>
          <w:rFonts w:ascii="Times New Roman" w:hAnsi="Times New Roman" w:cs="Times New Roman"/>
          <w:sz w:val="20"/>
          <w:szCs w:val="20"/>
        </w:rPr>
        <w:t xml:space="preserve"> kits</w:t>
      </w:r>
      <w:r>
        <w:rPr>
          <w:rFonts w:ascii="Times New Roman" w:hAnsi="Times New Roman" w:cs="Times New Roman"/>
          <w:sz w:val="20"/>
          <w:szCs w:val="20"/>
        </w:rPr>
        <w:t xml:space="preserve"> (</w:t>
      </w:r>
      <w:r w:rsidRPr="00066DB2">
        <w:rPr>
          <w:rFonts w:ascii="Times New Roman" w:hAnsi="Times New Roman"/>
          <w:b/>
          <w:bCs/>
          <w:color w:val="0070C0"/>
          <w:sz w:val="20"/>
          <w:szCs w:val="20"/>
        </w:rPr>
        <w:t>Supplementary Fi</w:t>
      </w:r>
      <w:r w:rsidRPr="00066DB2">
        <w:rPr>
          <w:rFonts w:ascii="Times New Roman" w:hAnsi="Times New Roman"/>
          <w:b/>
          <w:color w:val="0070C0"/>
          <w:sz w:val="20"/>
          <w:szCs w:val="20"/>
        </w:rPr>
        <w:t>g. S1</w:t>
      </w:r>
      <w:r>
        <w:rPr>
          <w:rFonts w:ascii="Times New Roman" w:hAnsi="Times New Roman" w:cs="Times New Roman"/>
          <w:sz w:val="20"/>
          <w:szCs w:val="20"/>
        </w:rPr>
        <w:t>)</w:t>
      </w:r>
      <w:r w:rsidRPr="003D7C38">
        <w:rPr>
          <w:rFonts w:ascii="Times New Roman" w:hAnsi="Times New Roman" w:cs="Times New Roman"/>
          <w:sz w:val="20"/>
          <w:szCs w:val="20"/>
        </w:rPr>
        <w:t xml:space="preserve">. </w:t>
      </w:r>
    </w:p>
    <w:p w:rsidR="00E46BBC" w:rsidRPr="003D7C38" w:rsidRDefault="00E46BBC" w:rsidP="00E46BBC">
      <w:pPr>
        <w:pStyle w:val="a3"/>
        <w:numPr>
          <w:ilvl w:val="255"/>
          <w:numId w:val="0"/>
        </w:numPr>
        <w:adjustRightInd w:val="0"/>
        <w:snapToGrid w:val="0"/>
        <w:spacing w:before="0" w:beforeAutospacing="0" w:after="0" w:afterAutospacing="0" w:line="360" w:lineRule="auto"/>
        <w:jc w:val="both"/>
        <w:rPr>
          <w:rFonts w:ascii="Times New Roman" w:hAnsi="Times New Roman" w:cs="Times New Roman"/>
          <w:sz w:val="20"/>
          <w:szCs w:val="20"/>
        </w:rPr>
      </w:pPr>
      <w:r w:rsidRPr="003D7C38">
        <w:rPr>
          <w:rFonts w:ascii="Times New Roman" w:hAnsi="Times New Roman" w:cs="Times New Roman"/>
          <w:b/>
          <w:bCs/>
          <w:sz w:val="20"/>
          <w:szCs w:val="20"/>
        </w:rPr>
        <w:t xml:space="preserve">Reagent 1 </w:t>
      </w:r>
      <w:r w:rsidRPr="003D7C38">
        <w:rPr>
          <w:rFonts w:ascii="Times New Roman" w:hAnsi="Times New Roman" w:cs="Times New Roman"/>
          <w:color w:val="1F1F1F"/>
          <w:sz w:val="20"/>
          <w:szCs w:val="20"/>
        </w:rPr>
        <w:t xml:space="preserve">Name and manufacturer: </w:t>
      </w:r>
      <w:r w:rsidRPr="003D7C38">
        <w:rPr>
          <w:rFonts w:ascii="Times New Roman" w:hAnsi="Times New Roman" w:cs="Times New Roman"/>
          <w:sz w:val="20"/>
          <w:szCs w:val="20"/>
        </w:rPr>
        <w:t xml:space="preserve">Suzhou </w:t>
      </w:r>
      <w:proofErr w:type="spellStart"/>
      <w:r w:rsidRPr="003D7C38">
        <w:rPr>
          <w:rFonts w:ascii="Times New Roman" w:hAnsi="Times New Roman" w:cs="Times New Roman"/>
          <w:sz w:val="20"/>
          <w:szCs w:val="20"/>
        </w:rPr>
        <w:t>Tianlong</w:t>
      </w:r>
      <w:proofErr w:type="spellEnd"/>
      <w:r w:rsidRPr="003D7C38">
        <w:rPr>
          <w:rFonts w:ascii="Times New Roman" w:hAnsi="Times New Roman" w:cs="Times New Roman"/>
          <w:sz w:val="20"/>
          <w:szCs w:val="20"/>
        </w:rPr>
        <w:t xml:space="preserve"> Biotechnology Co., Ltd.; </w:t>
      </w:r>
      <w:proofErr w:type="spellStart"/>
      <w:r w:rsidRPr="003D7C38">
        <w:rPr>
          <w:rFonts w:ascii="Times New Roman" w:hAnsi="Times New Roman" w:cs="Times New Roman"/>
          <w:sz w:val="20"/>
          <w:szCs w:val="20"/>
        </w:rPr>
        <w:t>Chikungunya</w:t>
      </w:r>
      <w:proofErr w:type="spellEnd"/>
      <w:r w:rsidRPr="003D7C38">
        <w:rPr>
          <w:rFonts w:ascii="Times New Roman" w:hAnsi="Times New Roman" w:cs="Times New Roman"/>
          <w:sz w:val="20"/>
          <w:szCs w:val="20"/>
        </w:rPr>
        <w:t xml:space="preserve"> virus nucleic acid detection kit; </w:t>
      </w:r>
      <w:r w:rsidRPr="003D7C38">
        <w:rPr>
          <w:rFonts w:ascii="Times New Roman" w:hAnsi="Times New Roman" w:cs="Times New Roman"/>
          <w:color w:val="1F1F1F"/>
          <w:sz w:val="20"/>
          <w:szCs w:val="20"/>
        </w:rPr>
        <w:t xml:space="preserve">Fitted curve: </w:t>
      </w:r>
      <w:r w:rsidRPr="003D7C38">
        <w:rPr>
          <w:rFonts w:ascii="Times New Roman" w:hAnsi="Times New Roman" w:cs="Times New Roman"/>
          <w:sz w:val="20"/>
          <w:szCs w:val="20"/>
        </w:rPr>
        <w:t xml:space="preserve">y = -0.26× Ct + 12.927, </w:t>
      </w:r>
      <w:r w:rsidRPr="003D7C38">
        <w:rPr>
          <w:rFonts w:ascii="Times New Roman" w:hAnsi="Times New Roman" w:cs="Times New Roman"/>
          <w:i/>
          <w:sz w:val="20"/>
          <w:szCs w:val="20"/>
        </w:rPr>
        <w:t>R</w:t>
      </w:r>
      <w:r w:rsidRPr="003D7C38">
        <w:rPr>
          <w:rFonts w:ascii="Times New Roman" w:hAnsi="Times New Roman" w:cs="Times New Roman"/>
          <w:i/>
          <w:sz w:val="20"/>
          <w:szCs w:val="20"/>
          <w:vertAlign w:val="superscript"/>
        </w:rPr>
        <w:t>2</w:t>
      </w:r>
      <w:r w:rsidRPr="003D7C38">
        <w:rPr>
          <w:rFonts w:ascii="Times New Roman" w:hAnsi="Times New Roman" w:cs="Times New Roman"/>
          <w:sz w:val="20"/>
          <w:szCs w:val="20"/>
          <w:vertAlign w:val="superscript"/>
        </w:rPr>
        <w:t xml:space="preserve"> </w:t>
      </w:r>
      <w:r w:rsidRPr="003D7C38">
        <w:rPr>
          <w:rFonts w:ascii="Times New Roman" w:hAnsi="Times New Roman" w:cs="Times New Roman"/>
          <w:sz w:val="20"/>
          <w:szCs w:val="20"/>
        </w:rPr>
        <w:t>≥ 0.99</w:t>
      </w:r>
    </w:p>
    <w:p w:rsidR="00E46BBC" w:rsidRPr="003D7C38" w:rsidRDefault="00E46BBC" w:rsidP="00E46BBC">
      <w:pPr>
        <w:pStyle w:val="a3"/>
        <w:numPr>
          <w:ilvl w:val="255"/>
          <w:numId w:val="0"/>
        </w:numPr>
        <w:adjustRightInd w:val="0"/>
        <w:snapToGrid w:val="0"/>
        <w:spacing w:before="0" w:beforeAutospacing="0" w:after="0" w:afterAutospacing="0" w:line="360" w:lineRule="auto"/>
        <w:jc w:val="both"/>
        <w:rPr>
          <w:rFonts w:ascii="Times New Roman" w:hAnsi="Times New Roman" w:cs="Times New Roman"/>
          <w:sz w:val="20"/>
          <w:szCs w:val="20"/>
        </w:rPr>
      </w:pPr>
      <w:r w:rsidRPr="003D7C38">
        <w:rPr>
          <w:rFonts w:ascii="Times New Roman" w:hAnsi="Times New Roman" w:cs="Times New Roman"/>
          <w:b/>
          <w:bCs/>
          <w:sz w:val="20"/>
          <w:szCs w:val="20"/>
        </w:rPr>
        <w:t xml:space="preserve">Reagent 2 </w:t>
      </w:r>
      <w:r w:rsidRPr="003D7C38">
        <w:rPr>
          <w:rFonts w:ascii="Times New Roman" w:hAnsi="Times New Roman" w:cs="Times New Roman"/>
          <w:color w:val="1F1F1F"/>
          <w:sz w:val="20"/>
          <w:szCs w:val="20"/>
        </w:rPr>
        <w:t xml:space="preserve">Name and manufacturer: </w:t>
      </w:r>
      <w:r w:rsidRPr="003D7C38">
        <w:rPr>
          <w:rFonts w:ascii="Times New Roman" w:hAnsi="Times New Roman" w:cs="Times New Roman"/>
          <w:sz w:val="20"/>
          <w:szCs w:val="20"/>
        </w:rPr>
        <w:t xml:space="preserve">Berger (Qingdao) Medical Technology Co., Ltd. </w:t>
      </w:r>
      <w:proofErr w:type="spellStart"/>
      <w:r w:rsidRPr="003D7C38">
        <w:rPr>
          <w:rFonts w:ascii="Times New Roman" w:hAnsi="Times New Roman" w:cs="Times New Roman"/>
          <w:sz w:val="20"/>
          <w:szCs w:val="20"/>
        </w:rPr>
        <w:t>Chikungunya</w:t>
      </w:r>
      <w:proofErr w:type="spellEnd"/>
      <w:r w:rsidRPr="003D7C38">
        <w:rPr>
          <w:rFonts w:ascii="Times New Roman" w:hAnsi="Times New Roman" w:cs="Times New Roman"/>
          <w:sz w:val="20"/>
          <w:szCs w:val="20"/>
        </w:rPr>
        <w:t xml:space="preserve"> Virus Nucleic Acid Detection Kit/Mosquito Internal Standard (Fluorescence PCR); </w:t>
      </w:r>
      <w:r w:rsidRPr="003D7C38">
        <w:rPr>
          <w:rFonts w:ascii="Times New Roman" w:hAnsi="Times New Roman" w:cs="Times New Roman"/>
          <w:color w:val="1F1F1F"/>
          <w:sz w:val="20"/>
          <w:szCs w:val="20"/>
        </w:rPr>
        <w:t xml:space="preserve">Fitted curve: </w:t>
      </w:r>
      <w:r w:rsidRPr="003D7C38">
        <w:rPr>
          <w:rFonts w:ascii="Times New Roman" w:hAnsi="Times New Roman" w:cs="Times New Roman"/>
          <w:sz w:val="20"/>
          <w:szCs w:val="20"/>
        </w:rPr>
        <w:t xml:space="preserve">y = -0.255× Ct + 12.568, </w:t>
      </w:r>
      <w:r w:rsidRPr="003D7C38">
        <w:rPr>
          <w:rFonts w:ascii="Times New Roman" w:hAnsi="Times New Roman" w:cs="Times New Roman"/>
          <w:i/>
          <w:sz w:val="20"/>
          <w:szCs w:val="20"/>
        </w:rPr>
        <w:t>R</w:t>
      </w:r>
      <w:r w:rsidRPr="003D7C38">
        <w:rPr>
          <w:rFonts w:ascii="Times New Roman" w:hAnsi="Times New Roman" w:cs="Times New Roman"/>
          <w:i/>
          <w:sz w:val="20"/>
          <w:szCs w:val="20"/>
          <w:vertAlign w:val="superscript"/>
        </w:rPr>
        <w:t xml:space="preserve">2 </w:t>
      </w:r>
      <w:r w:rsidRPr="003D7C38">
        <w:rPr>
          <w:rFonts w:ascii="Times New Roman" w:hAnsi="Times New Roman" w:cs="Times New Roman"/>
          <w:sz w:val="20"/>
          <w:szCs w:val="20"/>
        </w:rPr>
        <w:t xml:space="preserve">≥ 0.99. </w:t>
      </w:r>
    </w:p>
    <w:p w:rsidR="00E46BBC" w:rsidRPr="003D7C38" w:rsidRDefault="00E46BBC" w:rsidP="00E46BBC">
      <w:pPr>
        <w:pStyle w:val="a3"/>
        <w:numPr>
          <w:ilvl w:val="255"/>
          <w:numId w:val="0"/>
        </w:numPr>
        <w:adjustRightInd w:val="0"/>
        <w:snapToGrid w:val="0"/>
        <w:spacing w:before="0" w:beforeAutospacing="0" w:after="0" w:afterAutospacing="0" w:line="360" w:lineRule="auto"/>
        <w:jc w:val="both"/>
        <w:rPr>
          <w:rFonts w:ascii="Times New Roman" w:hAnsi="Times New Roman" w:cs="Times New Roman"/>
          <w:sz w:val="20"/>
          <w:szCs w:val="20"/>
        </w:rPr>
      </w:pPr>
      <w:r w:rsidRPr="003D7C38">
        <w:rPr>
          <w:rFonts w:ascii="Times New Roman" w:hAnsi="Times New Roman" w:cs="Times New Roman"/>
          <w:b/>
          <w:bCs/>
          <w:sz w:val="20"/>
          <w:szCs w:val="20"/>
        </w:rPr>
        <w:t xml:space="preserve">Reagent 3 </w:t>
      </w:r>
      <w:r w:rsidRPr="003D7C38">
        <w:rPr>
          <w:rFonts w:ascii="Times New Roman" w:hAnsi="Times New Roman" w:cs="Times New Roman"/>
          <w:color w:val="1F1F1F"/>
          <w:sz w:val="20"/>
          <w:szCs w:val="20"/>
        </w:rPr>
        <w:t xml:space="preserve">Name and manufacturer: </w:t>
      </w:r>
      <w:proofErr w:type="spellStart"/>
      <w:r w:rsidRPr="003D7C38">
        <w:rPr>
          <w:rFonts w:ascii="Times New Roman" w:hAnsi="Times New Roman" w:cs="Times New Roman"/>
          <w:sz w:val="20"/>
          <w:szCs w:val="20"/>
        </w:rPr>
        <w:t>Sansure</w:t>
      </w:r>
      <w:proofErr w:type="spellEnd"/>
      <w:r w:rsidRPr="003D7C38">
        <w:rPr>
          <w:rFonts w:ascii="Times New Roman" w:hAnsi="Times New Roman" w:cs="Times New Roman"/>
          <w:sz w:val="20"/>
          <w:szCs w:val="20"/>
        </w:rPr>
        <w:t xml:space="preserve"> (Shanghai) Biotech Co., Ltd.; </w:t>
      </w:r>
      <w:proofErr w:type="spellStart"/>
      <w:r w:rsidRPr="003D7C38">
        <w:rPr>
          <w:rFonts w:ascii="Times New Roman" w:hAnsi="Times New Roman" w:cs="Times New Roman"/>
          <w:sz w:val="20"/>
          <w:szCs w:val="20"/>
        </w:rPr>
        <w:t>Chikungunya</w:t>
      </w:r>
      <w:proofErr w:type="spellEnd"/>
      <w:r w:rsidRPr="003D7C38">
        <w:rPr>
          <w:rFonts w:ascii="Times New Roman" w:hAnsi="Times New Roman" w:cs="Times New Roman"/>
          <w:sz w:val="20"/>
          <w:szCs w:val="20"/>
        </w:rPr>
        <w:t xml:space="preserve"> Virus Nucleic Acid PCR Detection Kit (Fluorescent Probe Method); </w:t>
      </w:r>
      <w:r w:rsidRPr="003D7C38">
        <w:rPr>
          <w:rFonts w:ascii="Times New Roman" w:hAnsi="Times New Roman" w:cs="Times New Roman"/>
          <w:color w:val="1F1F1F"/>
          <w:sz w:val="20"/>
          <w:szCs w:val="20"/>
        </w:rPr>
        <w:t xml:space="preserve">Fitted curve: </w:t>
      </w:r>
      <w:r w:rsidRPr="003D7C38">
        <w:rPr>
          <w:rFonts w:ascii="Times New Roman" w:hAnsi="Times New Roman" w:cs="Times New Roman"/>
          <w:sz w:val="20"/>
          <w:szCs w:val="20"/>
        </w:rPr>
        <w:t xml:space="preserve">y = -0.249×Ct + 12.519, </w:t>
      </w:r>
      <w:r w:rsidRPr="003D7C38">
        <w:rPr>
          <w:rFonts w:ascii="Times New Roman" w:hAnsi="Times New Roman" w:cs="Times New Roman"/>
          <w:i/>
          <w:sz w:val="20"/>
          <w:szCs w:val="20"/>
        </w:rPr>
        <w:t>R</w:t>
      </w:r>
      <w:r w:rsidRPr="003D7C38">
        <w:rPr>
          <w:rFonts w:ascii="Times New Roman" w:hAnsi="Times New Roman" w:cs="Times New Roman"/>
          <w:i/>
          <w:sz w:val="20"/>
          <w:szCs w:val="20"/>
          <w:vertAlign w:val="superscript"/>
        </w:rPr>
        <w:t xml:space="preserve">2 </w:t>
      </w:r>
      <w:r w:rsidRPr="003D7C38">
        <w:rPr>
          <w:rFonts w:ascii="Times New Roman" w:hAnsi="Times New Roman" w:cs="Times New Roman"/>
          <w:sz w:val="20"/>
          <w:szCs w:val="20"/>
        </w:rPr>
        <w:t>≥ 0.99.</w:t>
      </w:r>
    </w:p>
    <w:p w:rsidR="00E46BBC" w:rsidRPr="003D7C38" w:rsidRDefault="00E46BBC" w:rsidP="00E46BBC">
      <w:pPr>
        <w:pStyle w:val="a3"/>
        <w:numPr>
          <w:ilvl w:val="255"/>
          <w:numId w:val="0"/>
        </w:numPr>
        <w:adjustRightInd w:val="0"/>
        <w:snapToGrid w:val="0"/>
        <w:spacing w:before="0" w:beforeAutospacing="0" w:after="0" w:afterAutospacing="0" w:line="360" w:lineRule="auto"/>
        <w:jc w:val="both"/>
        <w:rPr>
          <w:rFonts w:ascii="Times New Roman" w:hAnsi="Times New Roman" w:cs="Times New Roman"/>
          <w:sz w:val="20"/>
          <w:szCs w:val="20"/>
        </w:rPr>
      </w:pPr>
      <w:r w:rsidRPr="003D7C38">
        <w:rPr>
          <w:rFonts w:ascii="Times New Roman" w:hAnsi="Times New Roman" w:cs="Times New Roman"/>
          <w:b/>
          <w:bCs/>
          <w:sz w:val="20"/>
          <w:szCs w:val="20"/>
        </w:rPr>
        <w:t xml:space="preserve">Reagent 4 </w:t>
      </w:r>
      <w:r w:rsidRPr="003D7C38">
        <w:rPr>
          <w:rFonts w:ascii="Times New Roman" w:hAnsi="Times New Roman" w:cs="Times New Roman"/>
          <w:color w:val="1F1F1F"/>
          <w:sz w:val="20"/>
          <w:szCs w:val="20"/>
        </w:rPr>
        <w:t xml:space="preserve">Name and manufacturer: </w:t>
      </w:r>
      <w:r w:rsidRPr="003D7C38">
        <w:rPr>
          <w:rFonts w:ascii="Times New Roman" w:hAnsi="Times New Roman" w:cs="Times New Roman"/>
          <w:sz w:val="20"/>
          <w:szCs w:val="20"/>
        </w:rPr>
        <w:t xml:space="preserve">Innovative (Tangshan) Biotechnology Co., Ltd. </w:t>
      </w:r>
      <w:proofErr w:type="spellStart"/>
      <w:r w:rsidRPr="003D7C38">
        <w:rPr>
          <w:rFonts w:ascii="Times New Roman" w:hAnsi="Times New Roman" w:cs="Times New Roman"/>
          <w:sz w:val="20"/>
          <w:szCs w:val="20"/>
        </w:rPr>
        <w:t>Chikungunya</w:t>
      </w:r>
      <w:proofErr w:type="spellEnd"/>
      <w:r w:rsidRPr="003D7C38">
        <w:rPr>
          <w:rFonts w:ascii="Times New Roman" w:hAnsi="Times New Roman" w:cs="Times New Roman"/>
          <w:sz w:val="20"/>
          <w:szCs w:val="20"/>
        </w:rPr>
        <w:t xml:space="preserve"> Virus Nucleic Acid PCR Detection Kit (Fluorescent Probe Method); </w:t>
      </w:r>
      <w:r w:rsidRPr="003D7C38">
        <w:rPr>
          <w:rFonts w:ascii="Times New Roman" w:hAnsi="Times New Roman" w:cs="Times New Roman"/>
          <w:color w:val="1F1F1F"/>
          <w:sz w:val="20"/>
          <w:szCs w:val="20"/>
        </w:rPr>
        <w:t xml:space="preserve">Fitted curve: </w:t>
      </w:r>
      <w:r w:rsidRPr="003D7C38">
        <w:rPr>
          <w:rFonts w:ascii="Times New Roman" w:hAnsi="Times New Roman" w:cs="Times New Roman"/>
          <w:sz w:val="20"/>
          <w:szCs w:val="20"/>
        </w:rPr>
        <w:t xml:space="preserve">y = -0.241×Ct + 11.94, </w:t>
      </w:r>
      <w:r w:rsidRPr="003D7C38">
        <w:rPr>
          <w:rFonts w:ascii="Times New Roman" w:hAnsi="Times New Roman" w:cs="Times New Roman"/>
          <w:i/>
          <w:sz w:val="20"/>
          <w:szCs w:val="20"/>
        </w:rPr>
        <w:t>R</w:t>
      </w:r>
      <w:r w:rsidRPr="003D7C38">
        <w:rPr>
          <w:rFonts w:ascii="Times New Roman" w:hAnsi="Times New Roman" w:cs="Times New Roman"/>
          <w:i/>
          <w:sz w:val="20"/>
          <w:szCs w:val="20"/>
          <w:vertAlign w:val="superscript"/>
        </w:rPr>
        <w:t xml:space="preserve">2 </w:t>
      </w:r>
      <w:r w:rsidRPr="003D7C38">
        <w:rPr>
          <w:rFonts w:ascii="Times New Roman" w:hAnsi="Times New Roman" w:cs="Times New Roman"/>
          <w:sz w:val="20"/>
          <w:szCs w:val="20"/>
        </w:rPr>
        <w:t>≥ 0.99.</w:t>
      </w:r>
    </w:p>
    <w:p w:rsidR="00E46BBC" w:rsidRPr="003D7C38" w:rsidRDefault="00E46BBC" w:rsidP="00E46BBC">
      <w:pPr>
        <w:pStyle w:val="a3"/>
        <w:numPr>
          <w:ilvl w:val="255"/>
          <w:numId w:val="0"/>
        </w:numPr>
        <w:adjustRightInd w:val="0"/>
        <w:snapToGrid w:val="0"/>
        <w:spacing w:before="0" w:beforeAutospacing="0" w:after="0" w:afterAutospacing="0" w:line="360" w:lineRule="auto"/>
        <w:jc w:val="both"/>
        <w:rPr>
          <w:rFonts w:ascii="Times New Roman" w:hAnsi="Times New Roman" w:cs="Times New Roman"/>
          <w:sz w:val="20"/>
          <w:szCs w:val="20"/>
        </w:rPr>
      </w:pPr>
      <w:r w:rsidRPr="003D7C38">
        <w:rPr>
          <w:rFonts w:ascii="Times New Roman" w:hAnsi="Times New Roman" w:cs="Times New Roman"/>
          <w:b/>
          <w:bCs/>
          <w:sz w:val="20"/>
          <w:szCs w:val="20"/>
        </w:rPr>
        <w:t xml:space="preserve">Reagent 5 </w:t>
      </w:r>
      <w:r w:rsidRPr="003D7C38">
        <w:rPr>
          <w:rFonts w:ascii="Times New Roman" w:hAnsi="Times New Roman" w:cs="Times New Roman"/>
          <w:color w:val="1F1F1F"/>
          <w:sz w:val="20"/>
          <w:szCs w:val="20"/>
        </w:rPr>
        <w:t xml:space="preserve">Name and manufacturer: </w:t>
      </w:r>
      <w:r w:rsidRPr="003D7C38">
        <w:rPr>
          <w:rFonts w:ascii="Times New Roman" w:hAnsi="Times New Roman" w:cs="Times New Roman"/>
          <w:sz w:val="20"/>
          <w:szCs w:val="20"/>
        </w:rPr>
        <w:t xml:space="preserve">Jiangsu </w:t>
      </w:r>
      <w:proofErr w:type="spellStart"/>
      <w:r w:rsidRPr="003D7C38">
        <w:rPr>
          <w:rFonts w:ascii="Times New Roman" w:hAnsi="Times New Roman" w:cs="Times New Roman"/>
          <w:sz w:val="20"/>
          <w:szCs w:val="20"/>
        </w:rPr>
        <w:t>Shuoshi</w:t>
      </w:r>
      <w:proofErr w:type="spellEnd"/>
      <w:r w:rsidRPr="003D7C38">
        <w:rPr>
          <w:rFonts w:ascii="Times New Roman" w:hAnsi="Times New Roman" w:cs="Times New Roman"/>
          <w:sz w:val="20"/>
          <w:szCs w:val="20"/>
        </w:rPr>
        <w:t xml:space="preserve"> Biotechnology Co., Ltd. </w:t>
      </w:r>
      <w:proofErr w:type="spellStart"/>
      <w:r w:rsidRPr="003D7C38">
        <w:rPr>
          <w:rFonts w:ascii="Times New Roman" w:hAnsi="Times New Roman" w:cs="Times New Roman"/>
          <w:sz w:val="20"/>
          <w:szCs w:val="20"/>
        </w:rPr>
        <w:t>Chikungunya</w:t>
      </w:r>
      <w:proofErr w:type="spellEnd"/>
      <w:r w:rsidRPr="003D7C38">
        <w:rPr>
          <w:rFonts w:ascii="Times New Roman" w:hAnsi="Times New Roman" w:cs="Times New Roman"/>
          <w:sz w:val="20"/>
          <w:szCs w:val="20"/>
        </w:rPr>
        <w:t xml:space="preserve"> Virus Premixed Nucleic Acid Detection Kit (PCR-Fluorescent Probe Method); </w:t>
      </w:r>
      <w:r w:rsidRPr="003D7C38">
        <w:rPr>
          <w:rFonts w:ascii="Times New Roman" w:hAnsi="Times New Roman" w:cs="Times New Roman"/>
          <w:color w:val="1F1F1F"/>
          <w:sz w:val="20"/>
          <w:szCs w:val="20"/>
        </w:rPr>
        <w:t xml:space="preserve">Fitted curve: </w:t>
      </w:r>
      <w:r w:rsidRPr="003D7C38">
        <w:rPr>
          <w:rFonts w:ascii="Times New Roman" w:hAnsi="Times New Roman" w:cs="Times New Roman"/>
          <w:sz w:val="20"/>
          <w:szCs w:val="20"/>
        </w:rPr>
        <w:t xml:space="preserve">y = -0.267×Ct + 13.183, </w:t>
      </w:r>
      <w:r w:rsidRPr="003D7C38">
        <w:rPr>
          <w:rFonts w:ascii="Times New Roman" w:hAnsi="Times New Roman" w:cs="Times New Roman"/>
          <w:i/>
          <w:sz w:val="20"/>
          <w:szCs w:val="20"/>
        </w:rPr>
        <w:t>R</w:t>
      </w:r>
      <w:r w:rsidRPr="003D7C38">
        <w:rPr>
          <w:rFonts w:ascii="Times New Roman" w:hAnsi="Times New Roman" w:cs="Times New Roman"/>
          <w:i/>
          <w:sz w:val="20"/>
          <w:szCs w:val="20"/>
          <w:vertAlign w:val="superscript"/>
        </w:rPr>
        <w:t xml:space="preserve">2 </w:t>
      </w:r>
      <w:r w:rsidRPr="003D7C38">
        <w:rPr>
          <w:rFonts w:ascii="Times New Roman" w:hAnsi="Times New Roman" w:cs="Times New Roman"/>
          <w:sz w:val="20"/>
          <w:szCs w:val="20"/>
        </w:rPr>
        <w:t>≥ 0.99.</w:t>
      </w:r>
    </w:p>
    <w:p w:rsidR="00E46BBC" w:rsidRPr="003D7C38" w:rsidRDefault="00E46BBC" w:rsidP="00E46BBC">
      <w:pPr>
        <w:widowControl/>
        <w:adjustRightInd w:val="0"/>
        <w:snapToGrid w:val="0"/>
        <w:spacing w:line="360" w:lineRule="auto"/>
        <w:ind w:firstLineChars="200" w:firstLine="400"/>
        <w:rPr>
          <w:rFonts w:ascii="Times New Roman" w:eastAsia="宋体" w:hAnsi="Times New Roman"/>
          <w:kern w:val="0"/>
          <w:sz w:val="20"/>
          <w:szCs w:val="20"/>
        </w:rPr>
      </w:pPr>
      <w:r w:rsidRPr="003D7C38">
        <w:rPr>
          <w:rFonts w:ascii="Times New Roman" w:eastAsia="宋体" w:hAnsi="Times New Roman"/>
          <w:kern w:val="0"/>
          <w:sz w:val="20"/>
          <w:szCs w:val="20"/>
        </w:rPr>
        <w:t>To ensure comparability between the different assays, a universal viral RNA standard was serially diluted to establish standard curves correlating cycle threshold (Ct) values with absolute copy numbers for each kit. This calibration allowed for the conversion of raw Ct values into standardized viral RNA copies, facilitating a unified comparative analysis across all samples. For the 37 capillary blood samples, a consistent RT-</w:t>
      </w:r>
      <w:proofErr w:type="spellStart"/>
      <w:r w:rsidRPr="003D7C38">
        <w:rPr>
          <w:rFonts w:ascii="Times New Roman" w:eastAsia="宋体" w:hAnsi="Times New Roman"/>
          <w:kern w:val="0"/>
          <w:sz w:val="20"/>
          <w:szCs w:val="20"/>
        </w:rPr>
        <w:t>qPCR</w:t>
      </w:r>
      <w:proofErr w:type="spellEnd"/>
      <w:r w:rsidRPr="003D7C38">
        <w:rPr>
          <w:rFonts w:ascii="Times New Roman" w:eastAsia="宋体" w:hAnsi="Times New Roman"/>
          <w:kern w:val="0"/>
          <w:sz w:val="20"/>
          <w:szCs w:val="20"/>
        </w:rPr>
        <w:t xml:space="preserve"> kit was used, and viral loads were determined via these standardized curves to enable direct comparison with the viral concentrations observed in venous blood samples. To facilitate the log-transformation and visualization of viral loads, samples that tested below the limit of detection (LOD) were assigned a value of 50 copies/mL (10</w:t>
      </w:r>
      <w:r w:rsidRPr="003D7C38">
        <w:rPr>
          <w:rFonts w:ascii="Times New Roman" w:eastAsia="宋体" w:hAnsi="Times New Roman"/>
          <w:kern w:val="0"/>
          <w:sz w:val="20"/>
          <w:szCs w:val="20"/>
          <w:vertAlign w:val="superscript"/>
        </w:rPr>
        <w:t xml:space="preserve">1.69 </w:t>
      </w:r>
      <w:r w:rsidRPr="003D7C38">
        <w:rPr>
          <w:rFonts w:ascii="Times New Roman" w:eastAsia="宋体" w:hAnsi="Times New Roman"/>
          <w:kern w:val="0"/>
          <w:sz w:val="20"/>
          <w:szCs w:val="20"/>
        </w:rPr>
        <w:t>copies/mL).</w:t>
      </w:r>
    </w:p>
    <w:p w:rsidR="00E46BBC" w:rsidRPr="003D7C38" w:rsidRDefault="00E46BBC" w:rsidP="00E46BBC">
      <w:pPr>
        <w:adjustRightInd w:val="0"/>
        <w:snapToGrid w:val="0"/>
        <w:spacing w:line="360" w:lineRule="auto"/>
        <w:rPr>
          <w:rFonts w:ascii="Times New Roman" w:eastAsia="宋体" w:hAnsi="Times New Roman"/>
          <w:kern w:val="0"/>
          <w:sz w:val="20"/>
          <w:szCs w:val="20"/>
        </w:rPr>
      </w:pPr>
    </w:p>
    <w:p w:rsidR="00E46BBC" w:rsidRPr="003D7C38" w:rsidRDefault="00E46BBC" w:rsidP="00E46BBC">
      <w:pPr>
        <w:adjustRightInd w:val="0"/>
        <w:snapToGrid w:val="0"/>
        <w:spacing w:line="360" w:lineRule="auto"/>
        <w:rPr>
          <w:rFonts w:ascii="Times New Roman" w:hAnsi="Times New Roman"/>
          <w:b/>
          <w:sz w:val="20"/>
          <w:szCs w:val="20"/>
        </w:rPr>
      </w:pPr>
      <w:r w:rsidRPr="003D7C38">
        <w:rPr>
          <w:rFonts w:ascii="Times New Roman" w:hAnsi="Times New Roman"/>
          <w:b/>
          <w:sz w:val="20"/>
          <w:szCs w:val="20"/>
        </w:rPr>
        <w:t>Phylogenetic analysis</w:t>
      </w:r>
    </w:p>
    <w:p w:rsidR="00E46BBC" w:rsidRPr="003D7C38" w:rsidRDefault="00E46BBC" w:rsidP="00E46BBC">
      <w:pPr>
        <w:adjustRightInd w:val="0"/>
        <w:snapToGrid w:val="0"/>
        <w:spacing w:line="360" w:lineRule="auto"/>
        <w:ind w:firstLineChars="200" w:firstLine="400"/>
        <w:rPr>
          <w:rFonts w:ascii="Times New Roman" w:hAnsi="Times New Roman"/>
          <w:sz w:val="20"/>
          <w:szCs w:val="20"/>
        </w:rPr>
      </w:pPr>
      <w:r w:rsidRPr="003D7C38">
        <w:rPr>
          <w:rFonts w:ascii="Times New Roman" w:hAnsi="Times New Roman"/>
          <w:sz w:val="20"/>
          <w:szCs w:val="20"/>
        </w:rPr>
        <w:t xml:space="preserve">We collected 1,858 whole-genome nucleotide sequences of the </w:t>
      </w:r>
      <w:proofErr w:type="spellStart"/>
      <w:r w:rsidRPr="003D7C38">
        <w:rPr>
          <w:rFonts w:ascii="Times New Roman" w:hAnsi="Times New Roman"/>
          <w:sz w:val="20"/>
          <w:szCs w:val="20"/>
        </w:rPr>
        <w:t>chikungunya</w:t>
      </w:r>
      <w:proofErr w:type="spellEnd"/>
      <w:r w:rsidRPr="003D7C38">
        <w:rPr>
          <w:rFonts w:ascii="Times New Roman" w:hAnsi="Times New Roman"/>
          <w:sz w:val="20"/>
          <w:szCs w:val="20"/>
        </w:rPr>
        <w:t xml:space="preserve"> virus (CHIKV) ECSA genotype from NCBI </w:t>
      </w:r>
      <w:proofErr w:type="spellStart"/>
      <w:r w:rsidRPr="003D7C38">
        <w:rPr>
          <w:rFonts w:ascii="Times New Roman" w:hAnsi="Times New Roman"/>
          <w:sz w:val="20"/>
          <w:szCs w:val="20"/>
        </w:rPr>
        <w:t>GenBank</w:t>
      </w:r>
      <w:proofErr w:type="spellEnd"/>
      <w:r w:rsidRPr="003D7C38">
        <w:rPr>
          <w:rFonts w:ascii="Times New Roman" w:hAnsi="Times New Roman"/>
          <w:sz w:val="20"/>
          <w:szCs w:val="20"/>
        </w:rPr>
        <w:t xml:space="preserve">, performed multiple sequence alignment, and inferred a maximum-likelihood tree in </w:t>
      </w:r>
      <w:proofErr w:type="spellStart"/>
      <w:r w:rsidRPr="003D7C38">
        <w:rPr>
          <w:rFonts w:ascii="Times New Roman" w:hAnsi="Times New Roman"/>
          <w:sz w:val="20"/>
          <w:szCs w:val="20"/>
        </w:rPr>
        <w:t>FastTreeMP</w:t>
      </w:r>
      <w:proofErr w:type="spellEnd"/>
      <w:r w:rsidRPr="003D7C38">
        <w:rPr>
          <w:rFonts w:ascii="Times New Roman" w:hAnsi="Times New Roman"/>
          <w:sz w:val="20"/>
          <w:szCs w:val="20"/>
        </w:rPr>
        <w:t xml:space="preserve"> under the GTR model with 1,000 bootstrap replicates; the tree was visualized in Auspice (v2.67.0, </w:t>
      </w:r>
      <w:proofErr w:type="spellStart"/>
      <w:r w:rsidRPr="003D7C38">
        <w:rPr>
          <w:rFonts w:ascii="Times New Roman" w:hAnsi="Times New Roman"/>
          <w:sz w:val="20"/>
          <w:szCs w:val="20"/>
        </w:rPr>
        <w:t>Nextstrain</w:t>
      </w:r>
      <w:proofErr w:type="spellEnd"/>
      <w:r w:rsidRPr="003D7C38">
        <w:rPr>
          <w:rFonts w:ascii="Times New Roman" w:hAnsi="Times New Roman"/>
          <w:sz w:val="20"/>
          <w:szCs w:val="20"/>
        </w:rPr>
        <w:t>). We further identified sequences recorded during the July–August 2025 outbreak based on NCBI metadata, aligned and placed them on the tree, and found that they form a tight cluster within the ECSA‑MAL clade (ECSA‑</w:t>
      </w:r>
      <w:proofErr w:type="spellStart"/>
      <w:r w:rsidRPr="003D7C38">
        <w:rPr>
          <w:rFonts w:ascii="Times New Roman" w:hAnsi="Times New Roman"/>
          <w:sz w:val="20"/>
          <w:szCs w:val="20"/>
        </w:rPr>
        <w:t>MAL_epi</w:t>
      </w:r>
      <w:proofErr w:type="spellEnd"/>
      <w:r w:rsidRPr="003D7C38">
        <w:rPr>
          <w:rFonts w:ascii="Times New Roman" w:hAnsi="Times New Roman"/>
          <w:sz w:val="20"/>
          <w:szCs w:val="20"/>
        </w:rPr>
        <w:t>).</w:t>
      </w:r>
    </w:p>
    <w:p w:rsidR="00E46BBC" w:rsidRPr="003D7C38" w:rsidRDefault="00E46BBC" w:rsidP="00E46BBC">
      <w:pPr>
        <w:adjustRightInd w:val="0"/>
        <w:snapToGrid w:val="0"/>
        <w:spacing w:line="360" w:lineRule="auto"/>
        <w:rPr>
          <w:rFonts w:ascii="Times New Roman" w:hAnsi="Times New Roman"/>
          <w:sz w:val="20"/>
          <w:szCs w:val="20"/>
        </w:rPr>
      </w:pPr>
    </w:p>
    <w:p w:rsidR="00E46BBC" w:rsidRPr="003D7C38" w:rsidRDefault="00E46BBC" w:rsidP="00E46BBC">
      <w:pPr>
        <w:widowControl/>
        <w:adjustRightInd w:val="0"/>
        <w:snapToGrid w:val="0"/>
        <w:spacing w:line="360" w:lineRule="auto"/>
        <w:rPr>
          <w:rFonts w:ascii="Times New Roman" w:eastAsia="宋体" w:hAnsi="Times New Roman"/>
          <w:b/>
          <w:kern w:val="0"/>
          <w:sz w:val="20"/>
          <w:szCs w:val="20"/>
        </w:rPr>
      </w:pPr>
      <w:r w:rsidRPr="003D7C38">
        <w:rPr>
          <w:rFonts w:ascii="Times New Roman" w:eastAsia="宋体" w:hAnsi="Times New Roman"/>
          <w:b/>
          <w:kern w:val="0"/>
          <w:sz w:val="20"/>
          <w:szCs w:val="20"/>
        </w:rPr>
        <w:t>Statistical Analysis</w:t>
      </w:r>
    </w:p>
    <w:p w:rsidR="00E46BBC" w:rsidRDefault="00E46BBC" w:rsidP="00E46BBC">
      <w:pPr>
        <w:adjustRightInd w:val="0"/>
        <w:snapToGrid w:val="0"/>
        <w:spacing w:line="360" w:lineRule="auto"/>
        <w:rPr>
          <w:rFonts w:ascii="Times New Roman" w:eastAsia="宋体" w:hAnsi="Times New Roman"/>
          <w:kern w:val="0"/>
          <w:sz w:val="20"/>
          <w:szCs w:val="20"/>
        </w:rPr>
      </w:pPr>
      <w:r w:rsidRPr="003D7C38">
        <w:rPr>
          <w:rFonts w:ascii="Times New Roman" w:eastAsia="宋体" w:hAnsi="Times New Roman"/>
          <w:kern w:val="0"/>
          <w:sz w:val="20"/>
          <w:szCs w:val="20"/>
        </w:rPr>
        <w:lastRenderedPageBreak/>
        <w:t xml:space="preserve">Due to the non-normal distribution of viral load data, non-parametric tests were used. The </w:t>
      </w:r>
      <w:proofErr w:type="spellStart"/>
      <w:r w:rsidRPr="003D7C38">
        <w:rPr>
          <w:rFonts w:ascii="Times New Roman" w:eastAsia="宋体" w:hAnsi="Times New Roman"/>
          <w:kern w:val="0"/>
          <w:sz w:val="20"/>
          <w:szCs w:val="20"/>
        </w:rPr>
        <w:t>Kruskal</w:t>
      </w:r>
      <w:proofErr w:type="spellEnd"/>
      <w:r w:rsidRPr="003D7C38">
        <w:rPr>
          <w:rFonts w:ascii="Times New Roman" w:eastAsia="宋体" w:hAnsi="Times New Roman"/>
          <w:kern w:val="0"/>
          <w:sz w:val="20"/>
          <w:szCs w:val="20"/>
        </w:rPr>
        <w:t xml:space="preserve">-Wallis test assessed differences in viral load across time points (Day 1 to Day 8 post-symptom onset), with Dunn’s test for post hoc pairwise comparisons. </w:t>
      </w:r>
      <w:proofErr w:type="spellStart"/>
      <w:r w:rsidRPr="003D7C38">
        <w:rPr>
          <w:rFonts w:ascii="Times New Roman" w:eastAsia="宋体" w:hAnsi="Times New Roman"/>
          <w:kern w:val="0"/>
          <w:sz w:val="20"/>
          <w:szCs w:val="20"/>
        </w:rPr>
        <w:t>Bonferroni</w:t>
      </w:r>
      <w:proofErr w:type="spellEnd"/>
      <w:r w:rsidRPr="003D7C38">
        <w:rPr>
          <w:rFonts w:ascii="Times New Roman" w:eastAsia="宋体" w:hAnsi="Times New Roman"/>
          <w:kern w:val="0"/>
          <w:sz w:val="20"/>
          <w:szCs w:val="20"/>
        </w:rPr>
        <w:t xml:space="preserve"> adjustment was applied, and all analyses were conducted in R (version 4.5.0).</w:t>
      </w:r>
    </w:p>
    <w:p w:rsidR="00E46BBC" w:rsidRDefault="00E46BBC" w:rsidP="00E46BBC">
      <w:pPr>
        <w:adjustRightInd w:val="0"/>
        <w:snapToGrid w:val="0"/>
        <w:spacing w:line="360" w:lineRule="auto"/>
        <w:rPr>
          <w:rFonts w:ascii="Times New Roman" w:eastAsia="宋体" w:hAnsi="Times New Roman"/>
          <w:kern w:val="0"/>
          <w:sz w:val="20"/>
          <w:szCs w:val="20"/>
        </w:rPr>
      </w:pPr>
    </w:p>
    <w:p w:rsidR="00E46BBC" w:rsidRPr="00B6566A" w:rsidRDefault="00E46BBC" w:rsidP="00E46BBC">
      <w:pPr>
        <w:adjustRightInd w:val="0"/>
        <w:snapToGrid w:val="0"/>
        <w:spacing w:line="360" w:lineRule="auto"/>
        <w:rPr>
          <w:rFonts w:ascii="Times New Roman" w:eastAsia="宋体" w:hAnsi="Times New Roman"/>
          <w:b/>
          <w:kern w:val="0"/>
          <w:sz w:val="24"/>
          <w:szCs w:val="20"/>
        </w:rPr>
      </w:pPr>
      <w:r w:rsidRPr="00B6566A">
        <w:rPr>
          <w:rFonts w:ascii="Times New Roman" w:eastAsia="宋体" w:hAnsi="Times New Roman" w:hint="eastAsia"/>
          <w:b/>
          <w:kern w:val="0"/>
          <w:sz w:val="24"/>
          <w:szCs w:val="20"/>
        </w:rPr>
        <w:t>R</w:t>
      </w:r>
      <w:r w:rsidRPr="00B6566A">
        <w:rPr>
          <w:rFonts w:ascii="Times New Roman" w:eastAsia="宋体" w:hAnsi="Times New Roman"/>
          <w:b/>
          <w:kern w:val="0"/>
          <w:sz w:val="24"/>
          <w:szCs w:val="20"/>
        </w:rPr>
        <w:t>eference</w:t>
      </w:r>
    </w:p>
    <w:p w:rsidR="00E46BBC" w:rsidRPr="00E46BBC" w:rsidRDefault="00E46BBC" w:rsidP="00E46BBC">
      <w:pPr>
        <w:adjustRightInd w:val="0"/>
        <w:snapToGrid w:val="0"/>
        <w:spacing w:line="360" w:lineRule="auto"/>
        <w:ind w:left="400" w:hangingChars="200" w:hanging="400"/>
        <w:rPr>
          <w:rFonts w:ascii="Times New Roman" w:eastAsia="宋体" w:hAnsi="Times New Roman"/>
          <w:b/>
          <w:bCs/>
          <w:sz w:val="18"/>
          <w:szCs w:val="20"/>
        </w:rPr>
      </w:pPr>
      <w:r w:rsidRPr="00E46BBC">
        <w:rPr>
          <w:rFonts w:ascii="Times New Roman" w:hAnsi="Times New Roman"/>
          <w:sz w:val="20"/>
          <w:szCs w:val="20"/>
        </w:rPr>
        <w:t xml:space="preserve">Li, B., Deng, A., Li, K., Hu, Y., Li, Z., Shi, Y., </w:t>
      </w:r>
      <w:proofErr w:type="spellStart"/>
      <w:r w:rsidRPr="00E46BBC">
        <w:rPr>
          <w:rFonts w:ascii="Times New Roman" w:hAnsi="Times New Roman"/>
          <w:sz w:val="20"/>
          <w:szCs w:val="20"/>
        </w:rPr>
        <w:t>Xiong</w:t>
      </w:r>
      <w:proofErr w:type="spellEnd"/>
      <w:r w:rsidRPr="00E46BBC">
        <w:rPr>
          <w:rFonts w:ascii="Times New Roman" w:hAnsi="Times New Roman"/>
          <w:sz w:val="20"/>
          <w:szCs w:val="20"/>
        </w:rPr>
        <w:t xml:space="preserve">, Q., Liu, Z., </w:t>
      </w:r>
      <w:proofErr w:type="spellStart"/>
      <w:r w:rsidRPr="00E46BBC">
        <w:rPr>
          <w:rFonts w:ascii="Times New Roman" w:hAnsi="Times New Roman"/>
          <w:sz w:val="20"/>
          <w:szCs w:val="20"/>
        </w:rPr>
        <w:t>Guo</w:t>
      </w:r>
      <w:proofErr w:type="spellEnd"/>
      <w:r w:rsidRPr="00E46BBC">
        <w:rPr>
          <w:rFonts w:ascii="Times New Roman" w:hAnsi="Times New Roman"/>
          <w:sz w:val="20"/>
          <w:szCs w:val="20"/>
        </w:rPr>
        <w:t xml:space="preserve">, Q., </w:t>
      </w:r>
      <w:proofErr w:type="spellStart"/>
      <w:r w:rsidRPr="00E46BBC">
        <w:rPr>
          <w:rFonts w:ascii="Times New Roman" w:hAnsi="Times New Roman"/>
          <w:sz w:val="20"/>
          <w:szCs w:val="20"/>
        </w:rPr>
        <w:t>Zou</w:t>
      </w:r>
      <w:proofErr w:type="spellEnd"/>
      <w:r w:rsidRPr="00E46BBC">
        <w:rPr>
          <w:rFonts w:ascii="Times New Roman" w:hAnsi="Times New Roman"/>
          <w:sz w:val="20"/>
          <w:szCs w:val="20"/>
        </w:rPr>
        <w:t xml:space="preserve">, L., Zhang, H., Zhang, M., Ouyang, F., Su, J., Su, W., </w:t>
      </w:r>
      <w:proofErr w:type="spellStart"/>
      <w:r w:rsidRPr="00E46BBC">
        <w:rPr>
          <w:rFonts w:ascii="Times New Roman" w:hAnsi="Times New Roman"/>
          <w:sz w:val="20"/>
          <w:szCs w:val="20"/>
        </w:rPr>
        <w:t>Xu</w:t>
      </w:r>
      <w:proofErr w:type="spellEnd"/>
      <w:r w:rsidRPr="00E46BBC">
        <w:rPr>
          <w:rFonts w:ascii="Times New Roman" w:hAnsi="Times New Roman"/>
          <w:sz w:val="20"/>
          <w:szCs w:val="20"/>
        </w:rPr>
        <w:t xml:space="preserve">, J., Lin, H., Sun, J., </w:t>
      </w:r>
      <w:proofErr w:type="spellStart"/>
      <w:r w:rsidRPr="00E46BBC">
        <w:rPr>
          <w:rFonts w:ascii="Times New Roman" w:hAnsi="Times New Roman"/>
          <w:sz w:val="20"/>
          <w:szCs w:val="20"/>
        </w:rPr>
        <w:t>Peng</w:t>
      </w:r>
      <w:proofErr w:type="spellEnd"/>
      <w:r w:rsidRPr="00E46BBC">
        <w:rPr>
          <w:rFonts w:ascii="Times New Roman" w:hAnsi="Times New Roman"/>
          <w:sz w:val="20"/>
          <w:szCs w:val="20"/>
        </w:rPr>
        <w:t xml:space="preserve">, J., Jiang, H., Zhou, P., Hu, T., </w:t>
      </w:r>
      <w:proofErr w:type="spellStart"/>
      <w:r w:rsidRPr="00E46BBC">
        <w:rPr>
          <w:rFonts w:ascii="Times New Roman" w:hAnsi="Times New Roman"/>
          <w:sz w:val="20"/>
          <w:szCs w:val="20"/>
        </w:rPr>
        <w:t>Luo</w:t>
      </w:r>
      <w:proofErr w:type="spellEnd"/>
      <w:r w:rsidRPr="00E46BBC">
        <w:rPr>
          <w:rFonts w:ascii="Times New Roman" w:hAnsi="Times New Roman"/>
          <w:sz w:val="20"/>
          <w:szCs w:val="20"/>
        </w:rPr>
        <w:t xml:space="preserve">, M., Zhang, Y., </w:t>
      </w:r>
      <w:proofErr w:type="spellStart"/>
      <w:r w:rsidRPr="00E46BBC">
        <w:rPr>
          <w:rFonts w:ascii="Times New Roman" w:hAnsi="Times New Roman"/>
          <w:sz w:val="20"/>
          <w:szCs w:val="20"/>
        </w:rPr>
        <w:t>Zheng</w:t>
      </w:r>
      <w:proofErr w:type="spellEnd"/>
      <w:r w:rsidRPr="00E46BBC">
        <w:rPr>
          <w:rFonts w:ascii="Times New Roman" w:hAnsi="Times New Roman"/>
          <w:sz w:val="20"/>
          <w:szCs w:val="20"/>
        </w:rPr>
        <w:t xml:space="preserve">, H., Xiao, J., Liu, T., Tan, M., </w:t>
      </w:r>
      <w:proofErr w:type="spellStart"/>
      <w:r w:rsidRPr="00E46BBC">
        <w:rPr>
          <w:rFonts w:ascii="Times New Roman" w:hAnsi="Times New Roman"/>
          <w:sz w:val="20"/>
          <w:szCs w:val="20"/>
        </w:rPr>
        <w:t>Che</w:t>
      </w:r>
      <w:proofErr w:type="spellEnd"/>
      <w:r w:rsidRPr="00E46BBC">
        <w:rPr>
          <w:rFonts w:ascii="Times New Roman" w:hAnsi="Times New Roman"/>
          <w:sz w:val="20"/>
          <w:szCs w:val="20"/>
        </w:rPr>
        <w:t xml:space="preserve">, R., Zeng, H., </w:t>
      </w:r>
      <w:proofErr w:type="spellStart"/>
      <w:r w:rsidRPr="00E46BBC">
        <w:rPr>
          <w:rFonts w:ascii="Times New Roman" w:hAnsi="Times New Roman"/>
          <w:sz w:val="20"/>
          <w:szCs w:val="20"/>
        </w:rPr>
        <w:t>Zheng</w:t>
      </w:r>
      <w:proofErr w:type="spellEnd"/>
      <w:r w:rsidRPr="00E46BBC">
        <w:rPr>
          <w:rFonts w:ascii="Times New Roman" w:hAnsi="Times New Roman"/>
          <w:sz w:val="20"/>
          <w:szCs w:val="20"/>
        </w:rPr>
        <w:t xml:space="preserve">, Z., Huang, Y., Yu, J., Yi, L., Wu, J., Chen, J., </w:t>
      </w:r>
      <w:proofErr w:type="spellStart"/>
      <w:r w:rsidRPr="00E46BBC">
        <w:rPr>
          <w:rFonts w:ascii="Times New Roman" w:hAnsi="Times New Roman"/>
          <w:sz w:val="20"/>
          <w:szCs w:val="20"/>
        </w:rPr>
        <w:t>Zhong</w:t>
      </w:r>
      <w:proofErr w:type="spellEnd"/>
      <w:r w:rsidRPr="00E46BBC">
        <w:rPr>
          <w:rFonts w:ascii="Times New Roman" w:hAnsi="Times New Roman"/>
          <w:sz w:val="20"/>
          <w:szCs w:val="20"/>
        </w:rPr>
        <w:t xml:space="preserve">, H., Deng, X., Kang, M., </w:t>
      </w:r>
      <w:proofErr w:type="spellStart"/>
      <w:r w:rsidRPr="00E46BBC">
        <w:rPr>
          <w:rFonts w:ascii="Times New Roman" w:hAnsi="Times New Roman"/>
          <w:sz w:val="20"/>
          <w:szCs w:val="20"/>
        </w:rPr>
        <w:t>Pybus</w:t>
      </w:r>
      <w:proofErr w:type="spellEnd"/>
      <w:r w:rsidRPr="00E46BBC">
        <w:rPr>
          <w:rFonts w:ascii="Times New Roman" w:hAnsi="Times New Roman"/>
          <w:sz w:val="20"/>
          <w:szCs w:val="20"/>
        </w:rPr>
        <w:t xml:space="preserve">, O.G., Hall, M., </w:t>
      </w:r>
      <w:proofErr w:type="spellStart"/>
      <w:r w:rsidRPr="00E46BBC">
        <w:rPr>
          <w:rFonts w:ascii="Times New Roman" w:hAnsi="Times New Roman"/>
          <w:sz w:val="20"/>
          <w:szCs w:val="20"/>
        </w:rPr>
        <w:t>Lythgoe</w:t>
      </w:r>
      <w:proofErr w:type="spellEnd"/>
      <w:r w:rsidRPr="00E46BBC">
        <w:rPr>
          <w:rFonts w:ascii="Times New Roman" w:hAnsi="Times New Roman"/>
          <w:sz w:val="20"/>
          <w:szCs w:val="20"/>
        </w:rPr>
        <w:t xml:space="preserve">, K.A., Li, Y., Yuan, J., He, J., Lu, J., 2022. Viral infection and transmission in a large, well-traced outbreak caused by the SARS-CoV-2 Delta variant. Nat </w:t>
      </w:r>
      <w:proofErr w:type="spellStart"/>
      <w:r w:rsidRPr="00E46BBC">
        <w:rPr>
          <w:rFonts w:ascii="Times New Roman" w:hAnsi="Times New Roman"/>
          <w:sz w:val="20"/>
          <w:szCs w:val="20"/>
        </w:rPr>
        <w:t>Commun</w:t>
      </w:r>
      <w:proofErr w:type="spellEnd"/>
      <w:r w:rsidRPr="00E46BBC">
        <w:rPr>
          <w:rFonts w:ascii="Times New Roman" w:hAnsi="Times New Roman"/>
          <w:sz w:val="20"/>
          <w:szCs w:val="20"/>
        </w:rPr>
        <w:t xml:space="preserve">. 13, 460. </w:t>
      </w:r>
    </w:p>
    <w:p w:rsidR="00E46BBC" w:rsidRPr="00E46BBC" w:rsidRDefault="00E46BBC" w:rsidP="00E46BBC">
      <w:pPr>
        <w:adjustRightInd w:val="0"/>
        <w:snapToGrid w:val="0"/>
        <w:spacing w:line="360" w:lineRule="auto"/>
        <w:rPr>
          <w:rFonts w:ascii="Times New Roman" w:eastAsiaTheme="minorEastAsia" w:hAnsi="Times New Roman"/>
          <w:b/>
          <w:bCs/>
          <w:sz w:val="18"/>
          <w:szCs w:val="20"/>
        </w:rPr>
      </w:pPr>
    </w:p>
    <w:p w:rsidR="00E46BBC" w:rsidRPr="00B6566A" w:rsidRDefault="00E46BBC" w:rsidP="00E46BBC">
      <w:pPr>
        <w:adjustRightInd w:val="0"/>
        <w:snapToGrid w:val="0"/>
        <w:spacing w:line="360" w:lineRule="auto"/>
        <w:rPr>
          <w:rFonts w:ascii="Times New Roman" w:eastAsiaTheme="minorEastAsia" w:hAnsi="Times New Roman"/>
          <w:b/>
          <w:bCs/>
          <w:sz w:val="20"/>
          <w:szCs w:val="20"/>
        </w:rPr>
        <w:sectPr w:rsidR="00E46BBC" w:rsidRPr="00B6566A" w:rsidSect="00E46BBC">
          <w:pgSz w:w="11906" w:h="16838"/>
          <w:pgMar w:top="1440" w:right="1080" w:bottom="1440" w:left="1080" w:header="851" w:footer="992" w:gutter="0"/>
          <w:cols w:space="425"/>
          <w:docGrid w:type="lines" w:linePitch="312"/>
        </w:sectPr>
      </w:pPr>
    </w:p>
    <w:p w:rsidR="00E46BBC" w:rsidRDefault="00E46BBC" w:rsidP="00E46BBC">
      <w:pPr>
        <w:adjustRightInd w:val="0"/>
        <w:snapToGrid w:val="0"/>
        <w:spacing w:line="360" w:lineRule="auto"/>
        <w:rPr>
          <w:rFonts w:ascii="Times New Roman" w:hAnsi="Times New Roman"/>
          <w:b/>
          <w:bCs/>
          <w:sz w:val="20"/>
          <w:szCs w:val="20"/>
        </w:rPr>
      </w:pPr>
      <w:r w:rsidRPr="00DC1D63">
        <w:rPr>
          <w:rFonts w:ascii="Times New Roman" w:hAnsi="Times New Roman"/>
          <w:b/>
          <w:bCs/>
          <w:noProof/>
          <w:sz w:val="20"/>
          <w:szCs w:val="20"/>
        </w:rPr>
        <w:lastRenderedPageBreak/>
        <w:drawing>
          <wp:inline distT="0" distB="0" distL="0" distR="0" wp14:anchorId="45CC5751" wp14:editId="4B3E8648">
            <wp:extent cx="6122670" cy="3959860"/>
            <wp:effectExtent l="0" t="0" r="0" b="2540"/>
            <wp:docPr id="6" name="图片 6" descr="E:\VS 稿件\2026 publication\7382-\7382 R2\7382 to Prod\VS7382 Supplementary Fig.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S 稿件\2026 publication\7382-\7382 R2\7382 to Prod\VS7382 Supplementary Fig. S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2670" cy="3959860"/>
                    </a:xfrm>
                    <a:prstGeom prst="rect">
                      <a:avLst/>
                    </a:prstGeom>
                    <a:noFill/>
                    <a:ln>
                      <a:noFill/>
                    </a:ln>
                  </pic:spPr>
                </pic:pic>
              </a:graphicData>
            </a:graphic>
          </wp:inline>
        </w:drawing>
      </w:r>
    </w:p>
    <w:p w:rsidR="00E46BBC" w:rsidRPr="003D7C38" w:rsidRDefault="00E46BBC" w:rsidP="00E46BBC">
      <w:pPr>
        <w:adjustRightInd w:val="0"/>
        <w:snapToGrid w:val="0"/>
        <w:spacing w:line="360" w:lineRule="auto"/>
        <w:rPr>
          <w:rFonts w:ascii="Times New Roman" w:hAnsi="Times New Roman"/>
          <w:sz w:val="20"/>
          <w:szCs w:val="20"/>
        </w:rPr>
      </w:pPr>
      <w:r w:rsidRPr="003D7C38">
        <w:rPr>
          <w:rFonts w:ascii="Times New Roman" w:hAnsi="Times New Roman"/>
          <w:b/>
          <w:bCs/>
          <w:sz w:val="20"/>
          <w:szCs w:val="20"/>
        </w:rPr>
        <w:t>Supplementary Fi</w:t>
      </w:r>
      <w:r w:rsidRPr="003D7C38">
        <w:rPr>
          <w:rFonts w:ascii="Times New Roman" w:hAnsi="Times New Roman"/>
          <w:b/>
          <w:sz w:val="20"/>
          <w:szCs w:val="20"/>
        </w:rPr>
        <w:t>g. S</w:t>
      </w:r>
      <w:r w:rsidRPr="003D7C38">
        <w:rPr>
          <w:rFonts w:ascii="Times New Roman" w:eastAsia="宋体" w:hAnsi="Times New Roman"/>
          <w:b/>
          <w:sz w:val="20"/>
          <w:szCs w:val="20"/>
        </w:rPr>
        <w:t>1</w:t>
      </w:r>
      <w:r>
        <w:rPr>
          <w:rFonts w:ascii="Times New Roman" w:eastAsia="宋体" w:hAnsi="Times New Roman"/>
          <w:b/>
          <w:sz w:val="20"/>
          <w:szCs w:val="20"/>
        </w:rPr>
        <w:t xml:space="preserve"> </w:t>
      </w:r>
      <w:r w:rsidRPr="003D7C38">
        <w:rPr>
          <w:rFonts w:ascii="Times New Roman" w:hAnsi="Times New Roman"/>
          <w:bCs/>
          <w:sz w:val="20"/>
          <w:szCs w:val="20"/>
        </w:rPr>
        <w:t>Standard curves for CHIKV viral load quantification.</w:t>
      </w:r>
      <w:r w:rsidRPr="003D7C38">
        <w:rPr>
          <w:rFonts w:ascii="Times New Roman" w:hAnsi="Times New Roman"/>
          <w:b/>
          <w:bCs/>
          <w:sz w:val="20"/>
          <w:szCs w:val="20"/>
        </w:rPr>
        <w:t xml:space="preserve"> </w:t>
      </w:r>
      <w:r w:rsidRPr="003D7C38">
        <w:rPr>
          <w:rFonts w:ascii="Times New Roman" w:hAnsi="Times New Roman"/>
          <w:sz w:val="20"/>
          <w:szCs w:val="20"/>
        </w:rPr>
        <w:t>Panels A–E</w:t>
      </w:r>
      <w:r w:rsidRPr="003D7C38">
        <w:rPr>
          <w:rFonts w:ascii="Times New Roman" w:hAnsi="Times New Roman"/>
          <w:b/>
          <w:sz w:val="20"/>
          <w:szCs w:val="20"/>
        </w:rPr>
        <w:t xml:space="preserve"> </w:t>
      </w:r>
      <w:r w:rsidRPr="003D7C38">
        <w:rPr>
          <w:rFonts w:ascii="Times New Roman" w:hAnsi="Times New Roman"/>
          <w:sz w:val="20"/>
          <w:szCs w:val="20"/>
        </w:rPr>
        <w:t>present the standard curves for the five different RT-</w:t>
      </w:r>
      <w:proofErr w:type="spellStart"/>
      <w:r w:rsidRPr="003D7C38">
        <w:rPr>
          <w:rFonts w:ascii="Times New Roman" w:hAnsi="Times New Roman"/>
          <w:sz w:val="20"/>
          <w:szCs w:val="20"/>
        </w:rPr>
        <w:t>qPCR</w:t>
      </w:r>
      <w:proofErr w:type="spellEnd"/>
      <w:r w:rsidRPr="003D7C38">
        <w:rPr>
          <w:rFonts w:ascii="Times New Roman" w:hAnsi="Times New Roman"/>
          <w:sz w:val="20"/>
          <w:szCs w:val="20"/>
        </w:rPr>
        <w:t xml:space="preserve"> reagents used in this study. The solid red lines represent the linear regression fit between Ct values and log</w:t>
      </w:r>
      <w:r w:rsidRPr="003D7C38">
        <w:rPr>
          <w:rFonts w:ascii="Times New Roman" w:hAnsi="Times New Roman"/>
          <w:sz w:val="20"/>
          <w:szCs w:val="20"/>
          <w:vertAlign w:val="subscript"/>
        </w:rPr>
        <w:t>10</w:t>
      </w:r>
      <w:r w:rsidRPr="003D7C38">
        <w:rPr>
          <w:rFonts w:ascii="Times New Roman" w:eastAsia="宋体" w:hAnsi="Times New Roman"/>
          <w:color w:val="1F1F1F"/>
          <w:kern w:val="0"/>
          <w:sz w:val="20"/>
          <w:szCs w:val="20"/>
        </w:rPr>
        <w:t xml:space="preserve"> copies/</w:t>
      </w:r>
      <w:proofErr w:type="spellStart"/>
      <w:r w:rsidRPr="003D7C38">
        <w:rPr>
          <w:rFonts w:ascii="Times New Roman" w:eastAsia="宋体" w:hAnsi="Times New Roman"/>
          <w:color w:val="1F1F1F"/>
          <w:kern w:val="0"/>
          <w:sz w:val="20"/>
          <w:szCs w:val="20"/>
        </w:rPr>
        <w:t>mL</w:t>
      </w:r>
      <w:r w:rsidRPr="003D7C38">
        <w:rPr>
          <w:rFonts w:ascii="Times New Roman" w:hAnsi="Times New Roman"/>
          <w:sz w:val="20"/>
          <w:szCs w:val="20"/>
        </w:rPr>
        <w:t>.</w:t>
      </w:r>
      <w:proofErr w:type="spellEnd"/>
      <w:r w:rsidRPr="003D7C38">
        <w:rPr>
          <w:rFonts w:ascii="Times New Roman" w:hAnsi="Times New Roman"/>
          <w:sz w:val="20"/>
          <w:szCs w:val="20"/>
        </w:rPr>
        <w:t xml:space="preserve"> The corresponding linear regression equations and coefficients of determination (</w:t>
      </w:r>
      <w:r w:rsidRPr="003D7C38">
        <w:rPr>
          <w:rFonts w:ascii="Times New Roman" w:hAnsi="Times New Roman"/>
          <w:i/>
          <w:sz w:val="20"/>
          <w:szCs w:val="20"/>
        </w:rPr>
        <w:t>R</w:t>
      </w:r>
      <w:r w:rsidRPr="003D7C38">
        <w:rPr>
          <w:rFonts w:ascii="Times New Roman" w:hAnsi="Times New Roman"/>
          <w:i/>
          <w:sz w:val="20"/>
          <w:szCs w:val="20"/>
          <w:vertAlign w:val="superscript"/>
        </w:rPr>
        <w:t>2</w:t>
      </w:r>
      <w:r w:rsidRPr="003D7C38">
        <w:rPr>
          <w:rFonts w:ascii="Times New Roman" w:hAnsi="Times New Roman"/>
          <w:sz w:val="20"/>
          <w:szCs w:val="20"/>
        </w:rPr>
        <w:t>) are displayed at the bottom of each panel, indicating the high analytical sensitivity and amplification efficiency of the assays.</w:t>
      </w:r>
    </w:p>
    <w:p w:rsidR="00E46BBC" w:rsidRPr="003D7C38" w:rsidRDefault="00E46BBC" w:rsidP="00E46BBC">
      <w:pPr>
        <w:adjustRightInd w:val="0"/>
        <w:snapToGrid w:val="0"/>
        <w:spacing w:line="360" w:lineRule="auto"/>
        <w:rPr>
          <w:rFonts w:ascii="Times New Roman" w:hAnsi="Times New Roman"/>
          <w:sz w:val="20"/>
          <w:szCs w:val="20"/>
        </w:rPr>
      </w:pPr>
    </w:p>
    <w:p w:rsidR="00E46BBC" w:rsidRDefault="00E46BBC" w:rsidP="00E46BBC">
      <w:pPr>
        <w:adjustRightInd w:val="0"/>
        <w:snapToGrid w:val="0"/>
        <w:spacing w:line="360" w:lineRule="auto"/>
        <w:rPr>
          <w:rFonts w:ascii="Times New Roman" w:hAnsi="Times New Roman"/>
          <w:b/>
          <w:bCs/>
          <w:sz w:val="20"/>
          <w:szCs w:val="20"/>
        </w:rPr>
      </w:pPr>
      <w:r w:rsidRPr="00DC1D63">
        <w:rPr>
          <w:rFonts w:ascii="Times New Roman" w:hAnsi="Times New Roman"/>
          <w:b/>
          <w:bCs/>
          <w:noProof/>
          <w:sz w:val="20"/>
          <w:szCs w:val="20"/>
        </w:rPr>
        <w:lastRenderedPageBreak/>
        <w:drawing>
          <wp:inline distT="0" distB="0" distL="0" distR="0" wp14:anchorId="38B2596A" wp14:editId="2D1D0882">
            <wp:extent cx="6184900" cy="4657661"/>
            <wp:effectExtent l="0" t="0" r="6350" b="0"/>
            <wp:docPr id="4" name="图片 4" descr="E:\VS 稿件\2026 publication\7382-\7382 R2\7382 to Prod\VS7382 Supplementary Fig.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S 稿件\2026 publication\7382-\7382 R2\7382 to Prod\VS7382 Supplementary Fig. S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4900" cy="4657661"/>
                    </a:xfrm>
                    <a:prstGeom prst="rect">
                      <a:avLst/>
                    </a:prstGeom>
                    <a:noFill/>
                    <a:ln>
                      <a:noFill/>
                    </a:ln>
                  </pic:spPr>
                </pic:pic>
              </a:graphicData>
            </a:graphic>
          </wp:inline>
        </w:drawing>
      </w:r>
    </w:p>
    <w:p w:rsidR="00E46BBC" w:rsidRPr="003D7C38" w:rsidRDefault="00E46BBC" w:rsidP="00E46BBC">
      <w:pPr>
        <w:adjustRightInd w:val="0"/>
        <w:snapToGrid w:val="0"/>
        <w:spacing w:line="360" w:lineRule="auto"/>
        <w:rPr>
          <w:rFonts w:ascii="Times New Roman" w:hAnsi="Times New Roman"/>
          <w:sz w:val="20"/>
          <w:szCs w:val="20"/>
        </w:rPr>
      </w:pPr>
      <w:r w:rsidRPr="003D7C38">
        <w:rPr>
          <w:rFonts w:ascii="Times New Roman" w:hAnsi="Times New Roman"/>
          <w:b/>
          <w:bCs/>
          <w:sz w:val="20"/>
          <w:szCs w:val="20"/>
        </w:rPr>
        <w:t>Supplementary Fi</w:t>
      </w:r>
      <w:r w:rsidRPr="003D7C38">
        <w:rPr>
          <w:rFonts w:ascii="Times New Roman" w:hAnsi="Times New Roman"/>
          <w:b/>
          <w:sz w:val="20"/>
          <w:szCs w:val="20"/>
        </w:rPr>
        <w:t>g. S</w:t>
      </w:r>
      <w:r w:rsidRPr="003D7C38">
        <w:rPr>
          <w:rFonts w:ascii="Times New Roman" w:eastAsia="宋体" w:hAnsi="Times New Roman"/>
          <w:b/>
          <w:sz w:val="20"/>
          <w:szCs w:val="20"/>
        </w:rPr>
        <w:t>2</w:t>
      </w:r>
      <w:r w:rsidRPr="003D7C38">
        <w:rPr>
          <w:rFonts w:ascii="Times New Roman" w:hAnsi="Times New Roman"/>
          <w:sz w:val="20"/>
          <w:szCs w:val="20"/>
        </w:rPr>
        <w:t xml:space="preserve"> Phylogenetic tree of </w:t>
      </w:r>
      <w:proofErr w:type="spellStart"/>
      <w:r w:rsidRPr="003D7C38">
        <w:rPr>
          <w:rFonts w:ascii="Times New Roman" w:hAnsi="Times New Roman"/>
          <w:sz w:val="20"/>
          <w:szCs w:val="20"/>
        </w:rPr>
        <w:t>chikungunya</w:t>
      </w:r>
      <w:proofErr w:type="spellEnd"/>
      <w:r w:rsidRPr="003D7C38">
        <w:rPr>
          <w:rFonts w:ascii="Times New Roman" w:hAnsi="Times New Roman"/>
          <w:sz w:val="20"/>
          <w:szCs w:val="20"/>
        </w:rPr>
        <w:t xml:space="preserve"> virus and lineage identification of the 2025 outbreak strains. Phylogenetic tree of the </w:t>
      </w:r>
      <w:proofErr w:type="spellStart"/>
      <w:r w:rsidRPr="003D7C38">
        <w:rPr>
          <w:rFonts w:ascii="Times New Roman" w:hAnsi="Times New Roman"/>
          <w:sz w:val="20"/>
          <w:szCs w:val="20"/>
        </w:rPr>
        <w:t>chikungunya</w:t>
      </w:r>
      <w:proofErr w:type="spellEnd"/>
      <w:r w:rsidRPr="003D7C38">
        <w:rPr>
          <w:rFonts w:ascii="Times New Roman" w:hAnsi="Times New Roman"/>
          <w:sz w:val="20"/>
          <w:szCs w:val="20"/>
        </w:rPr>
        <w:t xml:space="preserve"> virus ECSA lineage based on 1,858 sequences from the NCBI database. </w:t>
      </w:r>
      <w:proofErr w:type="gramStart"/>
      <w:r w:rsidRPr="003D7C38">
        <w:rPr>
          <w:rFonts w:ascii="Times New Roman" w:hAnsi="Times New Roman"/>
          <w:b/>
          <w:sz w:val="20"/>
          <w:szCs w:val="20"/>
        </w:rPr>
        <w:t>A</w:t>
      </w:r>
      <w:proofErr w:type="gramEnd"/>
      <w:r w:rsidRPr="003D7C38">
        <w:rPr>
          <w:rFonts w:ascii="Times New Roman" w:hAnsi="Times New Roman"/>
          <w:sz w:val="20"/>
          <w:szCs w:val="20"/>
        </w:rPr>
        <w:t xml:space="preserve"> Overall phylogenetic topology of the ECSA lineage. All sequences and corresponding metadata used for tree construction were sourced from NCBI </w:t>
      </w:r>
      <w:proofErr w:type="spellStart"/>
      <w:r w:rsidRPr="003D7C38">
        <w:rPr>
          <w:rFonts w:ascii="Times New Roman" w:hAnsi="Times New Roman"/>
          <w:sz w:val="20"/>
          <w:szCs w:val="20"/>
        </w:rPr>
        <w:t>GenBank</w:t>
      </w:r>
      <w:proofErr w:type="spellEnd"/>
      <w:r w:rsidRPr="003D7C38">
        <w:rPr>
          <w:rFonts w:ascii="Times New Roman" w:hAnsi="Times New Roman"/>
          <w:sz w:val="20"/>
          <w:szCs w:val="20"/>
        </w:rPr>
        <w:t xml:space="preserve">. The x-axis represents genetic divergence. Node colors indicate distinct evolutionary lineages: blue represents the ECSA-SAL lineage, dark green represents ECSA-IOL, and orange represents the established ECSA-MAL reference lineage. </w:t>
      </w:r>
      <w:r w:rsidRPr="003D7C38">
        <w:rPr>
          <w:rFonts w:ascii="Times New Roman" w:hAnsi="Times New Roman"/>
          <w:b/>
          <w:sz w:val="20"/>
          <w:szCs w:val="20"/>
        </w:rPr>
        <w:t>B</w:t>
      </w:r>
      <w:r w:rsidRPr="003D7C38">
        <w:rPr>
          <w:rFonts w:ascii="Times New Roman" w:hAnsi="Times New Roman"/>
          <w:sz w:val="20"/>
          <w:szCs w:val="20"/>
        </w:rPr>
        <w:t xml:space="preserve"> An expanded view of the ECSA-MAL clade (indicated by the dashed box in panel </w:t>
      </w:r>
      <w:r w:rsidRPr="003D7C38">
        <w:rPr>
          <w:rFonts w:ascii="Times New Roman" w:hAnsi="Times New Roman"/>
          <w:b/>
          <w:sz w:val="20"/>
          <w:szCs w:val="20"/>
        </w:rPr>
        <w:t>A</w:t>
      </w:r>
      <w:r w:rsidRPr="003D7C38">
        <w:rPr>
          <w:rFonts w:ascii="Times New Roman" w:hAnsi="Times New Roman"/>
          <w:sz w:val="20"/>
          <w:szCs w:val="20"/>
        </w:rPr>
        <w:t>). Light green nodes (ECSA-</w:t>
      </w:r>
      <w:proofErr w:type="spellStart"/>
      <w:r w:rsidRPr="003D7C38">
        <w:rPr>
          <w:rFonts w:ascii="Times New Roman" w:hAnsi="Times New Roman"/>
          <w:sz w:val="20"/>
          <w:szCs w:val="20"/>
        </w:rPr>
        <w:t>MAL_epi</w:t>
      </w:r>
      <w:proofErr w:type="spellEnd"/>
      <w:r w:rsidRPr="003D7C38">
        <w:rPr>
          <w:rFonts w:ascii="Times New Roman" w:hAnsi="Times New Roman"/>
          <w:sz w:val="20"/>
          <w:szCs w:val="20"/>
        </w:rPr>
        <w:t>) represent viral sequences recorded during the July-August 2025 outbreak. Key nucleotide substitutions (e.g., T4131C, G1855A, C3955T) driving the divergence of these branches are annotated. The phylogenetic analysis demonstrates that the 2025 outbreak sequences share high homology and cluster tightly with the ECSA-MAL lineage, confirming their classification within the ECSA-MAL clade.</w:t>
      </w:r>
    </w:p>
    <w:p w:rsidR="00E46BBC" w:rsidRPr="003D7C38" w:rsidRDefault="00E46BBC" w:rsidP="00E46BBC">
      <w:pPr>
        <w:adjustRightInd w:val="0"/>
        <w:snapToGrid w:val="0"/>
        <w:spacing w:line="360" w:lineRule="auto"/>
        <w:rPr>
          <w:rFonts w:ascii="Times New Roman" w:hAnsi="Times New Roman"/>
          <w:sz w:val="20"/>
          <w:szCs w:val="20"/>
        </w:rPr>
        <w:sectPr w:rsidR="00E46BBC" w:rsidRPr="003D7C38" w:rsidSect="00E46BBC">
          <w:type w:val="continuous"/>
          <w:pgSz w:w="11900" w:h="15820"/>
          <w:pgMar w:top="1440" w:right="1080" w:bottom="1440" w:left="1080" w:header="851" w:footer="992" w:gutter="0"/>
          <w:cols w:space="720"/>
          <w:docGrid w:linePitch="299"/>
        </w:sectPr>
      </w:pPr>
    </w:p>
    <w:p w:rsidR="00E46BBC" w:rsidRPr="003D7C38" w:rsidRDefault="00E46BBC" w:rsidP="00E46BBC">
      <w:pPr>
        <w:adjustRightInd w:val="0"/>
        <w:snapToGrid w:val="0"/>
        <w:spacing w:line="360" w:lineRule="auto"/>
        <w:rPr>
          <w:rFonts w:ascii="Times New Roman" w:hAnsi="Times New Roman"/>
          <w:sz w:val="20"/>
          <w:szCs w:val="20"/>
        </w:rPr>
      </w:pPr>
    </w:p>
    <w:p w:rsidR="00E46BBC" w:rsidRPr="003D7C38" w:rsidRDefault="00E46BBC" w:rsidP="00E46BBC">
      <w:pPr>
        <w:pStyle w:val="1"/>
        <w:adjustRightInd w:val="0"/>
        <w:snapToGrid w:val="0"/>
        <w:spacing w:line="360" w:lineRule="auto"/>
        <w:rPr>
          <w:color w:val="1F1F1F"/>
          <w:kern w:val="0"/>
          <w:sz w:val="20"/>
          <w:szCs w:val="20"/>
        </w:rPr>
      </w:pPr>
      <w:r w:rsidRPr="00816FDB">
        <w:rPr>
          <w:b/>
          <w:color w:val="1F1F1F"/>
          <w:kern w:val="0"/>
          <w:sz w:val="20"/>
          <w:szCs w:val="20"/>
        </w:rPr>
        <w:t xml:space="preserve">Table S1 </w:t>
      </w:r>
      <w:r w:rsidRPr="00816FDB">
        <w:rPr>
          <w:color w:val="1F1F1F"/>
          <w:kern w:val="0"/>
          <w:sz w:val="20"/>
          <w:szCs w:val="20"/>
        </w:rPr>
        <w:t>Hospitals contributing to the cross‑sectional dataset and longitudinal dataset.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7"/>
        <w:gridCol w:w="3533"/>
      </w:tblGrid>
      <w:tr w:rsidR="00E46BBC" w:rsidRPr="003D7C38" w:rsidTr="00345EA0">
        <w:trPr>
          <w:trHeight w:val="283"/>
        </w:trPr>
        <w:tc>
          <w:tcPr>
            <w:tcW w:w="6345" w:type="dxa"/>
            <w:tcBorders>
              <w:top w:val="single" w:sz="4" w:space="0" w:color="auto"/>
              <w:bottom w:val="single" w:sz="4" w:space="0" w:color="auto"/>
            </w:tcBorders>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Data sources</w:t>
            </w:r>
          </w:p>
        </w:tc>
        <w:tc>
          <w:tcPr>
            <w:tcW w:w="3611" w:type="dxa"/>
            <w:tcBorders>
              <w:top w:val="single" w:sz="4" w:space="0" w:color="auto"/>
              <w:bottom w:val="single" w:sz="4" w:space="0" w:color="auto"/>
            </w:tcBorders>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Case number</w:t>
            </w:r>
          </w:p>
        </w:tc>
      </w:tr>
      <w:tr w:rsidR="00E46BBC" w:rsidRPr="003D7C38" w:rsidTr="00345EA0">
        <w:trPr>
          <w:trHeight w:val="283"/>
        </w:trPr>
        <w:tc>
          <w:tcPr>
            <w:tcW w:w="6345" w:type="dxa"/>
            <w:tcBorders>
              <w:top w:val="single" w:sz="4" w:space="0" w:color="auto"/>
            </w:tcBorders>
            <w:shd w:val="clear" w:color="auto" w:fill="BFBFBF" w:themeFill="background1" w:themeFillShade="BF"/>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Cross‑sectional dataset</w:t>
            </w:r>
          </w:p>
        </w:tc>
        <w:tc>
          <w:tcPr>
            <w:tcW w:w="3611" w:type="dxa"/>
            <w:tcBorders>
              <w:top w:val="single" w:sz="4" w:space="0" w:color="auto"/>
            </w:tcBorders>
            <w:shd w:val="clear" w:color="auto" w:fill="BFBFBF" w:themeFill="background1" w:themeFillShade="BF"/>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n = 1146</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Shunde</w:t>
            </w:r>
            <w:proofErr w:type="spellEnd"/>
            <w:r w:rsidRPr="003D7C38">
              <w:rPr>
                <w:color w:val="1F1F1F"/>
                <w:szCs w:val="20"/>
              </w:rPr>
              <w:t xml:space="preserve"> CDC</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486</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Beijiao</w:t>
            </w:r>
            <w:proofErr w:type="spellEnd"/>
            <w:r w:rsidRPr="003D7C38">
              <w:rPr>
                <w:color w:val="1F1F1F"/>
                <w:szCs w:val="20"/>
              </w:rPr>
              <w:t xml:space="preserve"> Community Health Service Center, </w:t>
            </w:r>
            <w:proofErr w:type="spellStart"/>
            <w:r w:rsidRPr="003D7C38">
              <w:rPr>
                <w:color w:val="1F1F1F"/>
                <w:szCs w:val="20"/>
              </w:rPr>
              <w:t>Shunde</w:t>
            </w:r>
            <w:proofErr w:type="spellEnd"/>
            <w:r w:rsidRPr="003D7C38">
              <w:rPr>
                <w:color w:val="1F1F1F"/>
                <w:szCs w:val="20"/>
              </w:rPr>
              <w:t xml:space="preserve">, </w:t>
            </w:r>
            <w:proofErr w:type="spellStart"/>
            <w:r w:rsidRPr="003D7C38">
              <w:rPr>
                <w:color w:val="1F1F1F"/>
                <w:szCs w:val="20"/>
              </w:rPr>
              <w:t>Foshan</w:t>
            </w:r>
            <w:proofErr w:type="spellEnd"/>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71</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Beijiao</w:t>
            </w:r>
            <w:proofErr w:type="spellEnd"/>
            <w:r w:rsidRPr="003D7C38">
              <w:rPr>
                <w:color w:val="1F1F1F"/>
                <w:szCs w:val="20"/>
              </w:rPr>
              <w:t xml:space="preserve"> Hospital, </w:t>
            </w:r>
            <w:proofErr w:type="spellStart"/>
            <w:r w:rsidRPr="003D7C38">
              <w:rPr>
                <w:color w:val="1F1F1F"/>
                <w:szCs w:val="20"/>
              </w:rPr>
              <w:t>Shunde</w:t>
            </w:r>
            <w:proofErr w:type="spellEnd"/>
            <w:r w:rsidRPr="003D7C38">
              <w:rPr>
                <w:color w:val="1F1F1F"/>
                <w:szCs w:val="20"/>
              </w:rPr>
              <w:t xml:space="preserve">, </w:t>
            </w:r>
            <w:proofErr w:type="spellStart"/>
            <w:r w:rsidRPr="003D7C38">
              <w:rPr>
                <w:color w:val="1F1F1F"/>
                <w:szCs w:val="20"/>
              </w:rPr>
              <w:t>Foshan</w:t>
            </w:r>
            <w:proofErr w:type="spellEnd"/>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109</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Chencun</w:t>
            </w:r>
            <w:proofErr w:type="spellEnd"/>
            <w:r w:rsidRPr="003D7C38">
              <w:rPr>
                <w:color w:val="1F1F1F"/>
                <w:szCs w:val="20"/>
              </w:rPr>
              <w:t xml:space="preserve"> Hospital, </w:t>
            </w:r>
            <w:proofErr w:type="spellStart"/>
            <w:r w:rsidRPr="003D7C38">
              <w:rPr>
                <w:color w:val="1F1F1F"/>
                <w:szCs w:val="20"/>
              </w:rPr>
              <w:t>Shunde</w:t>
            </w:r>
            <w:proofErr w:type="spellEnd"/>
            <w:r w:rsidRPr="003D7C38">
              <w:rPr>
                <w:color w:val="1F1F1F"/>
                <w:szCs w:val="20"/>
              </w:rPr>
              <w:t xml:space="preserve">, </w:t>
            </w:r>
            <w:proofErr w:type="spellStart"/>
            <w:r w:rsidRPr="003D7C38">
              <w:rPr>
                <w:color w:val="1F1F1F"/>
                <w:szCs w:val="20"/>
              </w:rPr>
              <w:t>Foshan</w:t>
            </w:r>
            <w:proofErr w:type="spellEnd"/>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78</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Foshan</w:t>
            </w:r>
            <w:proofErr w:type="spellEnd"/>
            <w:r w:rsidRPr="003D7C38">
              <w:rPr>
                <w:color w:val="1F1F1F"/>
                <w:szCs w:val="20"/>
              </w:rPr>
              <w:t xml:space="preserve"> Maternal and Child Health Hospital</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31</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Shunde</w:t>
            </w:r>
            <w:proofErr w:type="spellEnd"/>
            <w:r w:rsidRPr="003D7C38">
              <w:rPr>
                <w:color w:val="1F1F1F"/>
                <w:szCs w:val="20"/>
              </w:rPr>
              <w:t xml:space="preserve"> </w:t>
            </w:r>
            <w:proofErr w:type="spellStart"/>
            <w:r w:rsidRPr="003D7C38">
              <w:rPr>
                <w:color w:val="1F1F1F"/>
                <w:szCs w:val="20"/>
              </w:rPr>
              <w:t>Heyou</w:t>
            </w:r>
            <w:proofErr w:type="spellEnd"/>
            <w:r w:rsidRPr="003D7C38">
              <w:rPr>
                <w:color w:val="1F1F1F"/>
                <w:szCs w:val="20"/>
              </w:rPr>
              <w:t xml:space="preserve"> Hospital</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144</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Shunde</w:t>
            </w:r>
            <w:proofErr w:type="spellEnd"/>
            <w:r w:rsidRPr="003D7C38">
              <w:rPr>
                <w:color w:val="1F1F1F"/>
                <w:szCs w:val="20"/>
              </w:rPr>
              <w:t xml:space="preserve"> </w:t>
            </w:r>
            <w:proofErr w:type="spellStart"/>
            <w:r w:rsidRPr="003D7C38">
              <w:rPr>
                <w:color w:val="1F1F1F"/>
                <w:szCs w:val="20"/>
              </w:rPr>
              <w:t>Leliu</w:t>
            </w:r>
            <w:proofErr w:type="spellEnd"/>
            <w:r w:rsidRPr="003D7C38">
              <w:rPr>
                <w:color w:val="1F1F1F"/>
                <w:szCs w:val="20"/>
              </w:rPr>
              <w:t xml:space="preserve"> Hospital</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19</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Longjiang</w:t>
            </w:r>
            <w:proofErr w:type="spellEnd"/>
            <w:r w:rsidRPr="003D7C38">
              <w:rPr>
                <w:color w:val="1F1F1F"/>
                <w:szCs w:val="20"/>
              </w:rPr>
              <w:t xml:space="preserve"> Hospital, </w:t>
            </w:r>
            <w:proofErr w:type="spellStart"/>
            <w:r w:rsidRPr="003D7C38">
              <w:rPr>
                <w:color w:val="1F1F1F"/>
                <w:szCs w:val="20"/>
              </w:rPr>
              <w:t>Shunde</w:t>
            </w:r>
            <w:proofErr w:type="spellEnd"/>
            <w:r w:rsidRPr="003D7C38">
              <w:rPr>
                <w:color w:val="1F1F1F"/>
                <w:szCs w:val="20"/>
              </w:rPr>
              <w:t xml:space="preserve">, </w:t>
            </w:r>
            <w:proofErr w:type="spellStart"/>
            <w:r w:rsidRPr="003D7C38">
              <w:rPr>
                <w:color w:val="1F1F1F"/>
                <w:szCs w:val="20"/>
              </w:rPr>
              <w:t>Foshan</w:t>
            </w:r>
            <w:proofErr w:type="spellEnd"/>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4</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Lunjiao</w:t>
            </w:r>
            <w:proofErr w:type="spellEnd"/>
            <w:r w:rsidRPr="003D7C38">
              <w:rPr>
                <w:color w:val="1F1F1F"/>
                <w:szCs w:val="20"/>
              </w:rPr>
              <w:t xml:space="preserve"> Hospital, </w:t>
            </w:r>
            <w:proofErr w:type="spellStart"/>
            <w:r w:rsidRPr="003D7C38">
              <w:rPr>
                <w:color w:val="1F1F1F"/>
                <w:szCs w:val="20"/>
              </w:rPr>
              <w:t>Shunde</w:t>
            </w:r>
            <w:proofErr w:type="spellEnd"/>
            <w:r w:rsidRPr="003D7C38">
              <w:rPr>
                <w:color w:val="1F1F1F"/>
                <w:szCs w:val="20"/>
              </w:rPr>
              <w:t xml:space="preserve">, </w:t>
            </w:r>
            <w:proofErr w:type="spellStart"/>
            <w:r w:rsidRPr="003D7C38">
              <w:rPr>
                <w:color w:val="1F1F1F"/>
                <w:szCs w:val="20"/>
              </w:rPr>
              <w:t>Foshan</w:t>
            </w:r>
            <w:proofErr w:type="spellEnd"/>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1</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Shunde</w:t>
            </w:r>
            <w:proofErr w:type="spellEnd"/>
            <w:r w:rsidRPr="003D7C38">
              <w:rPr>
                <w:color w:val="1F1F1F"/>
                <w:szCs w:val="20"/>
              </w:rPr>
              <w:t xml:space="preserve"> First People’s Hospital</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7</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Shunde</w:t>
            </w:r>
            <w:proofErr w:type="spellEnd"/>
            <w:r w:rsidRPr="003D7C38">
              <w:rPr>
                <w:color w:val="1F1F1F"/>
                <w:szCs w:val="20"/>
              </w:rPr>
              <w:t xml:space="preserve"> Maternal and Child Health Hospital</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1</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Shunde</w:t>
            </w:r>
            <w:proofErr w:type="spellEnd"/>
            <w:r w:rsidRPr="003D7C38">
              <w:rPr>
                <w:color w:val="1F1F1F"/>
                <w:szCs w:val="20"/>
              </w:rPr>
              <w:t xml:space="preserve"> Hospital of Traditional Chinese Medicine</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1</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Foshan</w:t>
            </w:r>
            <w:proofErr w:type="spellEnd"/>
            <w:r w:rsidRPr="003D7C38">
              <w:rPr>
                <w:color w:val="1F1F1F"/>
                <w:szCs w:val="20"/>
              </w:rPr>
              <w:t xml:space="preserve"> First People’s Hospital</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91</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Foshan</w:t>
            </w:r>
            <w:proofErr w:type="spellEnd"/>
            <w:r w:rsidRPr="003D7C38">
              <w:rPr>
                <w:color w:val="1F1F1F"/>
                <w:szCs w:val="20"/>
              </w:rPr>
              <w:t xml:space="preserve"> Second People’s Hospital:</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101</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 xml:space="preserve">Dongguan </w:t>
            </w:r>
            <w:proofErr w:type="spellStart"/>
            <w:r w:rsidRPr="003D7C38">
              <w:rPr>
                <w:color w:val="1F1F1F"/>
                <w:szCs w:val="20"/>
              </w:rPr>
              <w:t>Donghua</w:t>
            </w:r>
            <w:proofErr w:type="spellEnd"/>
            <w:r w:rsidRPr="003D7C38">
              <w:rPr>
                <w:color w:val="1F1F1F"/>
                <w:szCs w:val="20"/>
              </w:rPr>
              <w:t xml:space="preserve"> Hospital</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1</w:t>
            </w:r>
          </w:p>
        </w:tc>
      </w:tr>
      <w:tr w:rsidR="00E46BBC" w:rsidRPr="003D7C38" w:rsidTr="00345EA0">
        <w:trPr>
          <w:trHeight w:val="283"/>
        </w:trPr>
        <w:tc>
          <w:tcPr>
            <w:tcW w:w="6345"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 xml:space="preserve">Dongguan </w:t>
            </w:r>
            <w:proofErr w:type="spellStart"/>
            <w:r w:rsidRPr="003D7C38">
              <w:rPr>
                <w:color w:val="1F1F1F"/>
                <w:szCs w:val="20"/>
              </w:rPr>
              <w:t>Humen</w:t>
            </w:r>
            <w:proofErr w:type="spellEnd"/>
            <w:r w:rsidRPr="003D7C38">
              <w:rPr>
                <w:color w:val="1F1F1F"/>
                <w:szCs w:val="20"/>
              </w:rPr>
              <w:t xml:space="preserve"> Hospital</w:t>
            </w:r>
          </w:p>
        </w:tc>
        <w:tc>
          <w:tcPr>
            <w:tcW w:w="3611" w:type="dxa"/>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1</w:t>
            </w:r>
          </w:p>
        </w:tc>
      </w:tr>
      <w:tr w:rsidR="00E46BBC" w:rsidRPr="003D7C38" w:rsidTr="00345EA0">
        <w:trPr>
          <w:trHeight w:val="283"/>
        </w:trPr>
        <w:tc>
          <w:tcPr>
            <w:tcW w:w="6345" w:type="dxa"/>
            <w:shd w:val="clear" w:color="auto" w:fill="BFBFBF" w:themeFill="background1" w:themeFillShade="BF"/>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Longitudinal dataset</w:t>
            </w:r>
          </w:p>
        </w:tc>
        <w:tc>
          <w:tcPr>
            <w:tcW w:w="3611" w:type="dxa"/>
            <w:shd w:val="clear" w:color="auto" w:fill="BFBFBF" w:themeFill="background1" w:themeFillShade="BF"/>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n = 37</w:t>
            </w:r>
          </w:p>
        </w:tc>
      </w:tr>
      <w:tr w:rsidR="00E46BBC" w:rsidRPr="003D7C38" w:rsidTr="00345EA0">
        <w:trPr>
          <w:trHeight w:val="283"/>
        </w:trPr>
        <w:tc>
          <w:tcPr>
            <w:tcW w:w="6345" w:type="dxa"/>
            <w:tcBorders>
              <w:bottom w:val="single" w:sz="4" w:space="0" w:color="auto"/>
            </w:tcBorders>
            <w:vAlign w:val="center"/>
          </w:tcPr>
          <w:p w:rsidR="00E46BBC" w:rsidRPr="003D7C38" w:rsidRDefault="00E46BBC" w:rsidP="00345EA0">
            <w:pPr>
              <w:pStyle w:val="1"/>
              <w:adjustRightInd w:val="0"/>
              <w:snapToGrid w:val="0"/>
              <w:spacing w:line="360" w:lineRule="auto"/>
              <w:rPr>
                <w:color w:val="1F1F1F"/>
                <w:szCs w:val="20"/>
              </w:rPr>
            </w:pPr>
            <w:proofErr w:type="spellStart"/>
            <w:r w:rsidRPr="003D7C38">
              <w:rPr>
                <w:color w:val="1F1F1F"/>
                <w:szCs w:val="20"/>
              </w:rPr>
              <w:t>Foshan</w:t>
            </w:r>
            <w:proofErr w:type="spellEnd"/>
            <w:r w:rsidRPr="003D7C38">
              <w:rPr>
                <w:color w:val="1F1F1F"/>
                <w:szCs w:val="20"/>
              </w:rPr>
              <w:t xml:space="preserve"> Second People’s Hospital and </w:t>
            </w:r>
            <w:proofErr w:type="spellStart"/>
            <w:r w:rsidRPr="003D7C38">
              <w:rPr>
                <w:color w:val="1F1F1F"/>
                <w:szCs w:val="20"/>
              </w:rPr>
              <w:t>Jiangmen</w:t>
            </w:r>
            <w:proofErr w:type="spellEnd"/>
            <w:r w:rsidRPr="003D7C38">
              <w:rPr>
                <w:color w:val="1F1F1F"/>
                <w:szCs w:val="20"/>
              </w:rPr>
              <w:t xml:space="preserve"> Central Hospital</w:t>
            </w:r>
          </w:p>
        </w:tc>
        <w:tc>
          <w:tcPr>
            <w:tcW w:w="3611" w:type="dxa"/>
            <w:tcBorders>
              <w:bottom w:val="single" w:sz="4" w:space="0" w:color="auto"/>
            </w:tcBorders>
            <w:vAlign w:val="center"/>
          </w:tcPr>
          <w:p w:rsidR="00E46BBC" w:rsidRPr="003D7C38" w:rsidRDefault="00E46BBC" w:rsidP="00345EA0">
            <w:pPr>
              <w:pStyle w:val="1"/>
              <w:adjustRightInd w:val="0"/>
              <w:snapToGrid w:val="0"/>
              <w:spacing w:line="360" w:lineRule="auto"/>
              <w:rPr>
                <w:color w:val="1F1F1F"/>
                <w:szCs w:val="20"/>
              </w:rPr>
            </w:pPr>
            <w:r w:rsidRPr="003D7C38">
              <w:rPr>
                <w:color w:val="1F1F1F"/>
                <w:szCs w:val="20"/>
              </w:rPr>
              <w:t>37</w:t>
            </w:r>
          </w:p>
        </w:tc>
      </w:tr>
    </w:tbl>
    <w:p w:rsidR="00E46BBC" w:rsidRPr="003D7C38" w:rsidRDefault="00E46BBC" w:rsidP="00E46BBC">
      <w:pPr>
        <w:pStyle w:val="1"/>
        <w:adjustRightInd w:val="0"/>
        <w:snapToGrid w:val="0"/>
        <w:spacing w:line="360" w:lineRule="auto"/>
        <w:ind w:firstLineChars="200" w:firstLine="400"/>
        <w:rPr>
          <w:color w:val="1F1F1F"/>
          <w:kern w:val="0"/>
          <w:sz w:val="20"/>
          <w:szCs w:val="20"/>
        </w:rPr>
      </w:pPr>
    </w:p>
    <w:p w:rsidR="00E46BBC" w:rsidRPr="003D7C38" w:rsidRDefault="00E46BBC" w:rsidP="00E46BBC">
      <w:pPr>
        <w:pStyle w:val="1"/>
        <w:adjustRightInd w:val="0"/>
        <w:snapToGrid w:val="0"/>
        <w:spacing w:line="360" w:lineRule="auto"/>
        <w:ind w:firstLineChars="200" w:firstLine="400"/>
        <w:rPr>
          <w:color w:val="1F1F1F"/>
          <w:kern w:val="0"/>
          <w:sz w:val="20"/>
          <w:szCs w:val="20"/>
        </w:rPr>
        <w:sectPr w:rsidR="00E46BBC" w:rsidRPr="003D7C38" w:rsidSect="00E46BBC">
          <w:pgSz w:w="11900" w:h="15820"/>
          <w:pgMar w:top="1440" w:right="1080" w:bottom="1440" w:left="1080" w:header="851" w:footer="992" w:gutter="0"/>
          <w:cols w:space="720"/>
          <w:docGrid w:linePitch="299"/>
        </w:sectPr>
      </w:pPr>
    </w:p>
    <w:p w:rsidR="00E46BBC" w:rsidRPr="003D7C38" w:rsidRDefault="00E46BBC" w:rsidP="00E46BBC">
      <w:pPr>
        <w:pStyle w:val="a3"/>
        <w:numPr>
          <w:ilvl w:val="255"/>
          <w:numId w:val="0"/>
        </w:numPr>
        <w:adjustRightInd w:val="0"/>
        <w:snapToGrid w:val="0"/>
        <w:spacing w:before="0" w:beforeAutospacing="0" w:after="0" w:afterAutospacing="0" w:line="360" w:lineRule="auto"/>
        <w:jc w:val="both"/>
        <w:rPr>
          <w:rFonts w:ascii="Times New Roman" w:hAnsi="Times New Roman" w:cs="Times New Roman"/>
          <w:b/>
          <w:bCs/>
          <w:sz w:val="20"/>
          <w:szCs w:val="20"/>
        </w:rPr>
      </w:pPr>
      <w:r w:rsidRPr="003D7C38">
        <w:rPr>
          <w:rFonts w:ascii="Times New Roman" w:hAnsi="Times New Roman" w:cs="Times New Roman"/>
          <w:b/>
          <w:bCs/>
          <w:sz w:val="20"/>
          <w:szCs w:val="20"/>
        </w:rPr>
        <w:lastRenderedPageBreak/>
        <w:t xml:space="preserve">Table S2 </w:t>
      </w:r>
      <w:r w:rsidRPr="003D7C38">
        <w:rPr>
          <w:rFonts w:ascii="Times New Roman" w:hAnsi="Times New Roman" w:cs="Times New Roman"/>
          <w:bCs/>
          <w:sz w:val="20"/>
          <w:szCs w:val="20"/>
        </w:rPr>
        <w:t>Raw cycle threshold (Ct) values for the 37-patient longitudinal cohort</w:t>
      </w:r>
    </w:p>
    <w:tbl>
      <w:tblPr>
        <w:tblW w:w="5000" w:type="pct"/>
        <w:jc w:val="center"/>
        <w:tblLook w:val="04A0" w:firstRow="1" w:lastRow="0" w:firstColumn="1" w:lastColumn="0" w:noHBand="0" w:noVBand="1"/>
      </w:tblPr>
      <w:tblGrid>
        <w:gridCol w:w="884"/>
        <w:gridCol w:w="887"/>
        <w:gridCol w:w="887"/>
        <w:gridCol w:w="887"/>
        <w:gridCol w:w="887"/>
        <w:gridCol w:w="887"/>
        <w:gridCol w:w="887"/>
        <w:gridCol w:w="887"/>
        <w:gridCol w:w="887"/>
        <w:gridCol w:w="887"/>
        <w:gridCol w:w="879"/>
      </w:tblGrid>
      <w:tr w:rsidR="00E46BBC" w:rsidRPr="003D7C38" w:rsidTr="00345EA0">
        <w:trPr>
          <w:trHeight w:val="283"/>
          <w:jc w:val="center"/>
        </w:trPr>
        <w:tc>
          <w:tcPr>
            <w:tcW w:w="454" w:type="pct"/>
            <w:vMerge w:val="restart"/>
            <w:tcBorders>
              <w:top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Number</w:t>
            </w:r>
          </w:p>
        </w:tc>
        <w:tc>
          <w:tcPr>
            <w:tcW w:w="455" w:type="pct"/>
            <w:vMerge w:val="restart"/>
            <w:tcBorders>
              <w:top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Gender</w:t>
            </w:r>
          </w:p>
        </w:tc>
        <w:tc>
          <w:tcPr>
            <w:tcW w:w="455" w:type="pct"/>
            <w:vMerge w:val="restart"/>
            <w:tcBorders>
              <w:top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Age, years</w:t>
            </w:r>
          </w:p>
        </w:tc>
        <w:tc>
          <w:tcPr>
            <w:tcW w:w="3637" w:type="pct"/>
            <w:gridSpan w:val="8"/>
            <w:tcBorders>
              <w:top w:val="single" w:sz="4" w:space="0" w:color="auto"/>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Days after onset</w:t>
            </w:r>
          </w:p>
        </w:tc>
      </w:tr>
      <w:tr w:rsidR="00E46BBC" w:rsidRPr="003D7C38" w:rsidTr="00345EA0">
        <w:trPr>
          <w:trHeight w:val="283"/>
          <w:jc w:val="center"/>
        </w:trPr>
        <w:tc>
          <w:tcPr>
            <w:tcW w:w="454" w:type="pct"/>
            <w:vMerge/>
            <w:tcBorders>
              <w:bottom w:val="single" w:sz="4" w:space="0" w:color="auto"/>
            </w:tcBorders>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Merge/>
            <w:tcBorders>
              <w:bottom w:val="single" w:sz="4" w:space="0" w:color="auto"/>
            </w:tcBorders>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Merge/>
            <w:tcBorders>
              <w:bottom w:val="single" w:sz="4" w:space="0" w:color="auto"/>
            </w:tcBorders>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tcBorders>
              <w:top w:val="single" w:sz="4" w:space="0" w:color="auto"/>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w:t>
            </w:r>
          </w:p>
        </w:tc>
        <w:tc>
          <w:tcPr>
            <w:tcW w:w="455" w:type="pct"/>
            <w:tcBorders>
              <w:top w:val="single" w:sz="4" w:space="0" w:color="auto"/>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w:t>
            </w:r>
          </w:p>
        </w:tc>
        <w:tc>
          <w:tcPr>
            <w:tcW w:w="455" w:type="pct"/>
            <w:tcBorders>
              <w:top w:val="single" w:sz="4" w:space="0" w:color="auto"/>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w:t>
            </w:r>
          </w:p>
        </w:tc>
        <w:tc>
          <w:tcPr>
            <w:tcW w:w="455" w:type="pct"/>
            <w:tcBorders>
              <w:top w:val="single" w:sz="4" w:space="0" w:color="auto"/>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w:t>
            </w:r>
          </w:p>
        </w:tc>
        <w:tc>
          <w:tcPr>
            <w:tcW w:w="455" w:type="pct"/>
            <w:tcBorders>
              <w:top w:val="single" w:sz="4" w:space="0" w:color="auto"/>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5</w:t>
            </w:r>
          </w:p>
        </w:tc>
        <w:tc>
          <w:tcPr>
            <w:tcW w:w="455" w:type="pct"/>
            <w:tcBorders>
              <w:top w:val="single" w:sz="4" w:space="0" w:color="auto"/>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6</w:t>
            </w:r>
          </w:p>
        </w:tc>
        <w:tc>
          <w:tcPr>
            <w:tcW w:w="455" w:type="pct"/>
            <w:tcBorders>
              <w:top w:val="single" w:sz="4" w:space="0" w:color="auto"/>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7</w:t>
            </w:r>
          </w:p>
        </w:tc>
        <w:tc>
          <w:tcPr>
            <w:tcW w:w="455" w:type="pct"/>
            <w:tcBorders>
              <w:top w:val="single" w:sz="4" w:space="0" w:color="auto"/>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8</w:t>
            </w:r>
          </w:p>
        </w:tc>
      </w:tr>
      <w:tr w:rsidR="00E46BBC" w:rsidRPr="003D7C38" w:rsidTr="00345EA0">
        <w:trPr>
          <w:trHeight w:val="283"/>
          <w:jc w:val="center"/>
        </w:trPr>
        <w:tc>
          <w:tcPr>
            <w:tcW w:w="454" w:type="pct"/>
            <w:tcBorders>
              <w:top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w:t>
            </w:r>
          </w:p>
        </w:tc>
        <w:tc>
          <w:tcPr>
            <w:tcW w:w="455" w:type="pct"/>
            <w:tcBorders>
              <w:top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tcBorders>
              <w:top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74</w:t>
            </w:r>
          </w:p>
        </w:tc>
        <w:tc>
          <w:tcPr>
            <w:tcW w:w="455" w:type="pct"/>
            <w:tcBorders>
              <w:top w:val="single" w:sz="4" w:space="0" w:color="auto"/>
            </w:tcBorders>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tcBorders>
              <w:top w:val="single" w:sz="4" w:space="0" w:color="auto"/>
            </w:tcBorders>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tcBorders>
              <w:top w:val="single" w:sz="4" w:space="0" w:color="auto"/>
            </w:tcBorders>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tcBorders>
              <w:top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28.60 </w:t>
            </w:r>
          </w:p>
        </w:tc>
        <w:tc>
          <w:tcPr>
            <w:tcW w:w="455" w:type="pct"/>
            <w:tcBorders>
              <w:top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34.03 </w:t>
            </w:r>
          </w:p>
        </w:tc>
        <w:tc>
          <w:tcPr>
            <w:tcW w:w="455" w:type="pct"/>
            <w:tcBorders>
              <w:top w:val="single" w:sz="4" w:space="0" w:color="auto"/>
            </w:tcBorders>
            <w:vAlign w:val="center"/>
          </w:tcPr>
          <w:p w:rsidR="00E46BBC" w:rsidRPr="003D7C38" w:rsidRDefault="00E46BBC" w:rsidP="00345EA0">
            <w:pPr>
              <w:widowControl/>
              <w:adjustRightInd w:val="0"/>
              <w:snapToGrid w:val="0"/>
              <w:jc w:val="right"/>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39.11</w:t>
            </w:r>
          </w:p>
        </w:tc>
        <w:tc>
          <w:tcPr>
            <w:tcW w:w="455" w:type="pct"/>
            <w:tcBorders>
              <w:top w:val="single" w:sz="4" w:space="0" w:color="auto"/>
            </w:tcBorders>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tcBorders>
              <w:top w:val="single" w:sz="4" w:space="0" w:color="auto"/>
            </w:tcBorders>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33</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28.90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31</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30.17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38.92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30</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29.63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5</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48</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28.83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39.00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6</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37</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29.89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7</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35</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29.11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31.61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35.15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8</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31</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30.18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34.88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39.72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9</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34</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33.84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10</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41</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32.43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39.22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11</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15</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35.08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32.78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34.88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12</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28</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36.19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13</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52</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35.43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40.12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14</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49</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32.83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37.81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15</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52</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25.51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28.94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34.82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38.10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16</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69</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27.10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31.87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17</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27</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31.17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18</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36</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23.46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28.43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37.27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19</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34</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38.09 </w:t>
            </w: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jc w:val="center"/>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20</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38</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28.12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31.32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35.72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38.56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21</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65</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23.06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28.65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33.06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38.57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22</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67</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29.64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26.34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27.10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31.72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23</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48</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26.37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33.94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36.99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39.45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24</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27</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39.42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41.30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41.33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41.82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25</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37</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26.45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32.39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35.79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39.54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26</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41</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26.58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32.91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36.88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40.35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27</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27</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29.31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34.96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32.41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40.51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28</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40</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31.08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34.19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39.95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40.90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29</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34</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39.21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41.16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41.20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41.02 </w:t>
            </w: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30</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64</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23.09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26.94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33.90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36.95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31</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Female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41</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40.68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40.89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32</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79</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26.20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29.43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33.61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39.06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33</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30</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27.16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34.99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36.75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38.55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34</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68</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26.87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25.36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27.49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36.12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35</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24</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27.72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35.76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37.44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39.84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36</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66</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30.02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32.09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39.60 </w:t>
            </w:r>
          </w:p>
        </w:tc>
        <w:tc>
          <w:tcPr>
            <w:tcW w:w="455" w:type="pct"/>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38.70 </w:t>
            </w: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r w:rsidR="00E46BBC" w:rsidRPr="003D7C38" w:rsidTr="00345EA0">
        <w:trPr>
          <w:trHeight w:val="283"/>
          <w:jc w:val="center"/>
        </w:trPr>
        <w:tc>
          <w:tcPr>
            <w:tcW w:w="454" w:type="pct"/>
            <w:tcBorders>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37</w:t>
            </w:r>
          </w:p>
        </w:tc>
        <w:tc>
          <w:tcPr>
            <w:tcW w:w="455" w:type="pct"/>
            <w:tcBorders>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Male</w:t>
            </w:r>
          </w:p>
        </w:tc>
        <w:tc>
          <w:tcPr>
            <w:tcW w:w="455" w:type="pct"/>
            <w:tcBorders>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48</w:t>
            </w:r>
          </w:p>
        </w:tc>
        <w:tc>
          <w:tcPr>
            <w:tcW w:w="455" w:type="pct"/>
            <w:tcBorders>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27.56 </w:t>
            </w:r>
          </w:p>
        </w:tc>
        <w:tc>
          <w:tcPr>
            <w:tcW w:w="455" w:type="pct"/>
            <w:tcBorders>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34.57 </w:t>
            </w:r>
          </w:p>
        </w:tc>
        <w:tc>
          <w:tcPr>
            <w:tcW w:w="455" w:type="pct"/>
            <w:tcBorders>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37.62 </w:t>
            </w:r>
          </w:p>
        </w:tc>
        <w:tc>
          <w:tcPr>
            <w:tcW w:w="455" w:type="pct"/>
            <w:tcBorders>
              <w:bottom w:val="single" w:sz="4" w:space="0" w:color="auto"/>
            </w:tcBorders>
            <w:vAlign w:val="center"/>
          </w:tcPr>
          <w:p w:rsidR="00E46BBC" w:rsidRPr="003D7C38" w:rsidRDefault="00E46BBC" w:rsidP="00345EA0">
            <w:pPr>
              <w:widowControl/>
              <w:adjustRightInd w:val="0"/>
              <w:snapToGrid w:val="0"/>
              <w:jc w:val="center"/>
              <w:textAlignment w:val="center"/>
              <w:rPr>
                <w:rFonts w:ascii="Times New Roman" w:eastAsia="宋体" w:hAnsi="Times New Roman"/>
                <w:color w:val="000000"/>
                <w:sz w:val="20"/>
                <w:szCs w:val="20"/>
              </w:rPr>
            </w:pPr>
            <w:r w:rsidRPr="003D7C38">
              <w:rPr>
                <w:rFonts w:ascii="Times New Roman" w:eastAsia="宋体" w:hAnsi="Times New Roman"/>
                <w:color w:val="000000"/>
                <w:kern w:val="0"/>
                <w:sz w:val="20"/>
                <w:szCs w:val="20"/>
                <w:lang w:bidi="ar"/>
              </w:rPr>
              <w:t xml:space="preserve">35.77 </w:t>
            </w:r>
          </w:p>
        </w:tc>
        <w:tc>
          <w:tcPr>
            <w:tcW w:w="455" w:type="pct"/>
            <w:tcBorders>
              <w:bottom w:val="single" w:sz="4" w:space="0" w:color="auto"/>
            </w:tcBorders>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tcBorders>
              <w:bottom w:val="single" w:sz="4" w:space="0" w:color="auto"/>
            </w:tcBorders>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tcBorders>
              <w:bottom w:val="single" w:sz="4" w:space="0" w:color="auto"/>
            </w:tcBorders>
            <w:vAlign w:val="center"/>
          </w:tcPr>
          <w:p w:rsidR="00E46BBC" w:rsidRPr="003D7C38" w:rsidRDefault="00E46BBC" w:rsidP="00345EA0">
            <w:pPr>
              <w:adjustRightInd w:val="0"/>
              <w:snapToGrid w:val="0"/>
              <w:rPr>
                <w:rFonts w:ascii="Times New Roman" w:eastAsia="宋体" w:hAnsi="Times New Roman"/>
                <w:color w:val="000000"/>
                <w:sz w:val="20"/>
                <w:szCs w:val="20"/>
              </w:rPr>
            </w:pPr>
          </w:p>
        </w:tc>
        <w:tc>
          <w:tcPr>
            <w:tcW w:w="455" w:type="pct"/>
            <w:tcBorders>
              <w:bottom w:val="single" w:sz="4" w:space="0" w:color="auto"/>
            </w:tcBorders>
            <w:vAlign w:val="center"/>
          </w:tcPr>
          <w:p w:rsidR="00E46BBC" w:rsidRPr="003D7C38" w:rsidRDefault="00E46BBC" w:rsidP="00345EA0">
            <w:pPr>
              <w:adjustRightInd w:val="0"/>
              <w:snapToGrid w:val="0"/>
              <w:rPr>
                <w:rFonts w:ascii="Times New Roman" w:eastAsia="宋体" w:hAnsi="Times New Roman"/>
                <w:color w:val="000000"/>
                <w:sz w:val="20"/>
                <w:szCs w:val="20"/>
              </w:rPr>
            </w:pPr>
          </w:p>
        </w:tc>
      </w:tr>
    </w:tbl>
    <w:p w:rsidR="009C0E5B" w:rsidRDefault="009C0E5B"/>
    <w:sectPr w:rsidR="009C0E5B" w:rsidSect="00E46BBC">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BBC" w:rsidRDefault="00E46BBC">
    <w:pPr>
      <w:pStyle w:val="a5"/>
      <w:jc w:val="center"/>
    </w:pPr>
    <w:r>
      <w:fldChar w:fldCharType="begin"/>
    </w:r>
    <w:r>
      <w:instrText>PAGE   \* MERGEFORMAT</w:instrText>
    </w:r>
    <w:r>
      <w:fldChar w:fldCharType="separate"/>
    </w:r>
    <w:r>
      <w:rPr>
        <w:lang w:val="zh-CN"/>
      </w:rPr>
      <w:t>2</w:t>
    </w:r>
    <w:r>
      <w:fldChar w:fldCharType="end"/>
    </w:r>
  </w:p>
  <w:p w:rsidR="00E46BBC" w:rsidRDefault="00E46BB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BBC" w:rsidRDefault="00E46BBC">
    <w:pPr>
      <w:pStyle w:val="a5"/>
      <w:jc w:val="center"/>
    </w:pPr>
    <w:r>
      <w:rPr>
        <w:noProof/>
      </w:rPr>
      <mc:AlternateContent>
        <mc:Choice Requires="wps">
          <w:drawing>
            <wp:anchor distT="0" distB="0" distL="114300" distR="114300" simplePos="0" relativeHeight="251659264" behindDoc="0" locked="0" layoutInCell="1" allowOverlap="1" wp14:anchorId="34AAC69C" wp14:editId="16921D8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46BBC" w:rsidRDefault="00E46BBC">
                          <w:pPr>
                            <w:pStyle w:val="a5"/>
                            <w:jc w:val="center"/>
                          </w:pPr>
                          <w:r>
                            <w:fldChar w:fldCharType="begin"/>
                          </w:r>
                          <w:r>
                            <w:instrText>PAGE   \* MERGEFORMAT</w:instrText>
                          </w:r>
                          <w:r>
                            <w:fldChar w:fldCharType="separate"/>
                          </w:r>
                          <w:r w:rsidRPr="00E46BBC">
                            <w:rPr>
                              <w:noProof/>
                              <w:lang w:val="zh-CN"/>
                            </w:rP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AAC69C"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46BBC" w:rsidRDefault="00E46BBC">
                    <w:pPr>
                      <w:pStyle w:val="a5"/>
                      <w:jc w:val="center"/>
                    </w:pPr>
                    <w:r>
                      <w:fldChar w:fldCharType="begin"/>
                    </w:r>
                    <w:r>
                      <w:instrText>PAGE   \* MERGEFORMAT</w:instrText>
                    </w:r>
                    <w:r>
                      <w:fldChar w:fldCharType="separate"/>
                    </w:r>
                    <w:r w:rsidRPr="00E46BBC">
                      <w:rPr>
                        <w:noProof/>
                        <w:lang w:val="zh-CN"/>
                      </w:rPr>
                      <w:t>7</w:t>
                    </w:r>
                    <w: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FBB"/>
    <w:rsid w:val="005A4FBB"/>
    <w:rsid w:val="009C0E5B"/>
    <w:rsid w:val="00E46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63A61-3960-4552-9FFF-0FE702E1E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BBC"/>
    <w:pPr>
      <w:widowControl w:val="0"/>
      <w:jc w:val="both"/>
    </w:pPr>
    <w:rPr>
      <w:rFonts w:ascii="等线" w:eastAsia="Times New Roman" w:hAnsi="等线"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E46BBC"/>
    <w:pPr>
      <w:widowControl/>
      <w:spacing w:before="100" w:beforeAutospacing="1" w:after="100" w:afterAutospacing="1"/>
      <w:jc w:val="left"/>
    </w:pPr>
    <w:rPr>
      <w:rFonts w:ascii="宋体" w:eastAsia="宋体" w:hAnsi="宋体" w:cs="宋体"/>
      <w:kern w:val="0"/>
      <w:sz w:val="24"/>
    </w:rPr>
  </w:style>
  <w:style w:type="table" w:styleId="a4">
    <w:name w:val="Table Grid"/>
    <w:basedOn w:val="a1"/>
    <w:uiPriority w:val="59"/>
    <w:qFormat/>
    <w:rsid w:val="00E46BB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正文1"/>
    <w:qFormat/>
    <w:rsid w:val="00E46BBC"/>
    <w:pPr>
      <w:jc w:val="both"/>
    </w:pPr>
    <w:rPr>
      <w:rFonts w:ascii="Times New Roman" w:eastAsia="宋体" w:hAnsi="Times New Roman" w:cs="Times New Roman"/>
      <w:szCs w:val="21"/>
    </w:rPr>
  </w:style>
  <w:style w:type="paragraph" w:styleId="a5">
    <w:name w:val="footer"/>
    <w:basedOn w:val="a"/>
    <w:link w:val="Char"/>
    <w:uiPriority w:val="99"/>
    <w:unhideWhenUsed/>
    <w:qFormat/>
    <w:rsid w:val="00E46BBC"/>
    <w:pPr>
      <w:tabs>
        <w:tab w:val="center" w:pos="4153"/>
        <w:tab w:val="right" w:pos="8306"/>
      </w:tabs>
      <w:snapToGrid w:val="0"/>
      <w:jc w:val="left"/>
    </w:pPr>
    <w:rPr>
      <w:sz w:val="18"/>
    </w:rPr>
  </w:style>
  <w:style w:type="character" w:customStyle="1" w:styleId="Char">
    <w:name w:val="页脚 Char"/>
    <w:basedOn w:val="a0"/>
    <w:link w:val="a5"/>
    <w:uiPriority w:val="99"/>
    <w:qFormat/>
    <w:rsid w:val="00E46BBC"/>
    <w:rPr>
      <w:rFonts w:ascii="等线" w:eastAsia="Times New Roman" w:hAnsi="等线" w:cs="Times New Roman"/>
      <w:sz w:val="18"/>
      <w:szCs w:val="24"/>
    </w:rPr>
  </w:style>
  <w:style w:type="character" w:styleId="a6">
    <w:name w:val="Hyperlink"/>
    <w:basedOn w:val="a0"/>
    <w:uiPriority w:val="99"/>
    <w:unhideWhenUsed/>
    <w:qFormat/>
    <w:rsid w:val="00E46BBC"/>
    <w:rPr>
      <w:color w:val="467886"/>
      <w:u w:val="single"/>
    </w:rPr>
  </w:style>
  <w:style w:type="character" w:styleId="a7">
    <w:name w:val="line number"/>
    <w:basedOn w:val="a0"/>
    <w:uiPriority w:val="99"/>
    <w:semiHidden/>
    <w:unhideWhenUsed/>
    <w:rsid w:val="00E46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footer" Target="footer2.xml"/><Relationship Id="rId4"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1473</Words>
  <Characters>8402</Characters>
  <Application>Microsoft Office Word</Application>
  <DocSecurity>0</DocSecurity>
  <Lines>70</Lines>
  <Paragraphs>19</Paragraphs>
  <ScaleCrop>false</ScaleCrop>
  <Company/>
  <LinksUpToDate>false</LinksUpToDate>
  <CharactersWithSpaces>9856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2026-06-05T03:21:00Z</dcterms:created>
  <dcterms:modified xsi:type="dcterms:W3CDTF">2026-06-05T03:25:00Z</dcterms:modified>
</cp:coreProperties>
</file>