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F65C" w14:textId="77777777" w:rsidR="005A1B7D" w:rsidRPr="005A1B7D" w:rsidRDefault="005A1B7D" w:rsidP="005A1B7D">
      <w:pPr>
        <w:widowControl/>
        <w:shd w:val="clear" w:color="auto" w:fill="FFFFFF"/>
        <w:adjustRightInd w:val="0"/>
        <w:spacing w:after="0" w:line="360" w:lineRule="auto"/>
        <w:textAlignment w:val="baseline"/>
        <w:rPr>
          <w:rFonts w:ascii="Times New Roman" w:hAnsi="Times New Roman"/>
          <w:b/>
          <w:bCs/>
          <w:i/>
          <w:kern w:val="0"/>
          <w:sz w:val="28"/>
          <w:szCs w:val="28"/>
          <w:bdr w:val="none" w:sz="0" w:space="0" w:color="auto" w:frame="1"/>
        </w:rPr>
      </w:pPr>
      <w:bookmarkStart w:id="0" w:name="_Hlk230272188"/>
      <w:r w:rsidRPr="005A1B7D">
        <w:rPr>
          <w:rFonts w:ascii="Times New Roman" w:hAnsi="Times New Roman"/>
          <w:b/>
          <w:bCs/>
          <w:i/>
          <w:kern w:val="0"/>
          <w:sz w:val="28"/>
          <w:szCs w:val="28"/>
          <w:bdr w:val="none" w:sz="0" w:space="0" w:color="auto" w:frame="1"/>
        </w:rPr>
        <w:t>Virologica Sinica</w:t>
      </w:r>
    </w:p>
    <w:p w14:paraId="6E8423BA" w14:textId="77777777" w:rsidR="005A1B7D" w:rsidRPr="005A1B7D" w:rsidRDefault="005A1B7D" w:rsidP="005A1B7D">
      <w:pPr>
        <w:widowControl/>
        <w:shd w:val="clear" w:color="auto" w:fill="FFFFFF"/>
        <w:adjustRightInd w:val="0"/>
        <w:spacing w:after="0" w:line="360" w:lineRule="auto"/>
        <w:textAlignment w:val="baseline"/>
        <w:rPr>
          <w:rFonts w:ascii="Times New Roman" w:hAnsi="Times New Roman"/>
          <w:b/>
          <w:bCs/>
          <w:kern w:val="0"/>
          <w:sz w:val="28"/>
          <w:szCs w:val="28"/>
          <w:bdr w:val="none" w:sz="0" w:space="0" w:color="auto" w:frame="1"/>
        </w:rPr>
      </w:pPr>
      <w:r w:rsidRPr="005A1B7D">
        <w:rPr>
          <w:rFonts w:ascii="Times New Roman" w:hAnsi="Times New Roman"/>
          <w:b/>
          <w:bCs/>
          <w:kern w:val="0"/>
          <w:sz w:val="28"/>
          <w:szCs w:val="28"/>
          <w:bdr w:val="none" w:sz="0" w:space="0" w:color="auto" w:frame="1"/>
        </w:rPr>
        <w:t>Supplementary materials</w:t>
      </w:r>
    </w:p>
    <w:bookmarkEnd w:id="0"/>
    <w:p w14:paraId="4DD2A006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 w:right="0"/>
        <w:jc w:val="both"/>
        <w:outlineLvl w:val="1"/>
        <w:rPr>
          <w:rFonts w:ascii="Times New Roman" w:hAnsi="Times New Roman"/>
          <w:b/>
          <w:i w:val="0"/>
          <w:kern w:val="44"/>
          <w:sz w:val="24"/>
          <w:szCs w:val="24"/>
        </w:rPr>
      </w:pPr>
    </w:p>
    <w:p w14:paraId="2451F5C0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 w:right="0"/>
        <w:jc w:val="both"/>
        <w:outlineLvl w:val="1"/>
        <w:rPr>
          <w:rFonts w:ascii="Times New Roman" w:hAnsi="Times New Roman"/>
          <w:b/>
          <w:i w:val="0"/>
          <w:kern w:val="44"/>
          <w:sz w:val="24"/>
          <w:szCs w:val="24"/>
        </w:rPr>
      </w:pPr>
      <w:r w:rsidRPr="00C556A1">
        <w:rPr>
          <w:rFonts w:ascii="Times New Roman" w:hAnsi="Times New Roman"/>
          <w:b/>
          <w:i w:val="0"/>
          <w:kern w:val="44"/>
          <w:sz w:val="24"/>
          <w:szCs w:val="24"/>
        </w:rPr>
        <w:t>A HiBiT-Tagged Influenza A Virus Reporter System Reveals Cytokine-Inhibitory Micropeptide 53 as a Modulator of Viral Infection and Immunopathology</w:t>
      </w:r>
    </w:p>
    <w:p w14:paraId="774D8BFB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 w:right="0"/>
        <w:jc w:val="both"/>
        <w:outlineLvl w:val="1"/>
        <w:rPr>
          <w:rFonts w:ascii="Times New Roman" w:hAnsi="Times New Roman"/>
          <w:b/>
          <w:i w:val="0"/>
          <w:kern w:val="44"/>
          <w:sz w:val="24"/>
          <w:szCs w:val="24"/>
        </w:rPr>
      </w:pPr>
    </w:p>
    <w:p w14:paraId="75001617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 w:right="0"/>
        <w:jc w:val="both"/>
        <w:outlineLvl w:val="1"/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</w:pP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Shujie Ma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楷体_GB2312" w:hAnsi="Times New Roman" w:hint="eastAsia"/>
          <w:i w:val="0"/>
          <w:sz w:val="22"/>
          <w:szCs w:val="22"/>
          <w:vertAlign w:val="superscript"/>
        </w:rPr>
        <w:t>1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,*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 xml:space="preserve">, </w:t>
      </w:r>
      <w:bookmarkStart w:id="1" w:name="_Hlk203212714"/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Sha Liu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楷体_GB2312" w:hAnsi="Times New Roman" w:hint="eastAsia"/>
          <w:i w:val="0"/>
          <w:iCs/>
          <w:sz w:val="22"/>
          <w:szCs w:val="22"/>
          <w:vertAlign w:val="superscript"/>
        </w:rPr>
        <w:t>1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Conghui Zhao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楷体_GB2312" w:hAnsi="Times New Roman" w:hint="eastAsia"/>
          <w:i w:val="0"/>
          <w:iCs/>
          <w:sz w:val="22"/>
          <w:szCs w:val="22"/>
          <w:vertAlign w:val="superscript"/>
        </w:rPr>
        <w:t>1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Wenjun Shi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b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</w:t>
      </w:r>
      <w:r w:rsidRPr="00C556A1">
        <w:rPr>
          <w:rFonts w:ascii="Times New Roman" w:hAnsi="Times New Roman"/>
          <w:sz w:val="22"/>
          <w:szCs w:val="22"/>
        </w:rPr>
        <w:t xml:space="preserve"> 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Chunping Zhang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Jiacheng Huang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Yang Wang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Xiaoxuan Zhang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Haoxi Qiang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Huanhuan Wang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Peilin Li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Xinhui Chen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</w:rPr>
        <w:t>, Ziyi Zhang</w:t>
      </w:r>
      <w:bookmarkEnd w:id="1"/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a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c</w:t>
      </w:r>
      <w:r w:rsidRPr="00C556A1">
        <w:rPr>
          <w:rFonts w:ascii="Times New Roman" w:eastAsia="黑体" w:hAnsi="Times New Roman"/>
          <w:bCs/>
          <w:i w:val="0"/>
          <w:kern w:val="2"/>
          <w:sz w:val="22"/>
          <w:szCs w:val="22"/>
          <w:vertAlign w:val="superscript"/>
        </w:rPr>
        <w:t>,</w:t>
      </w:r>
      <w:r w:rsidRPr="00C556A1">
        <w:rPr>
          <w:rFonts w:ascii="Times New Roman" w:eastAsia="黑体" w:hAnsi="Times New Roman" w:hint="eastAsia"/>
          <w:bCs/>
          <w:i w:val="0"/>
          <w:kern w:val="2"/>
          <w:sz w:val="22"/>
          <w:szCs w:val="22"/>
          <w:vertAlign w:val="superscript"/>
        </w:rPr>
        <w:t>d</w:t>
      </w:r>
    </w:p>
    <w:p w14:paraId="1F5C5E94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 w:right="0"/>
        <w:jc w:val="both"/>
        <w:outlineLvl w:val="1"/>
        <w:rPr>
          <w:rFonts w:ascii="Times New Roman" w:eastAsia="黑体" w:hAnsi="Times New Roman"/>
          <w:bCs/>
          <w:i w:val="0"/>
          <w:kern w:val="2"/>
          <w:sz w:val="22"/>
          <w:szCs w:val="22"/>
        </w:rPr>
      </w:pPr>
    </w:p>
    <w:p w14:paraId="35A50EBC" w14:textId="77777777" w:rsidR="004F3247" w:rsidRPr="00C556A1" w:rsidRDefault="004F3247" w:rsidP="004F3247">
      <w:pPr>
        <w:pStyle w:val="af3"/>
        <w:adjustRightInd w:val="0"/>
        <w:spacing w:before="0" w:after="0" w:line="360" w:lineRule="exact"/>
        <w:ind w:left="0"/>
        <w:jc w:val="both"/>
        <w:rPr>
          <w:rFonts w:ascii="Times New Roman" w:hAnsi="Times New Roman"/>
          <w:i w:val="0"/>
          <w:sz w:val="22"/>
          <w:szCs w:val="22"/>
        </w:rPr>
      </w:pPr>
      <w:r w:rsidRPr="00C556A1">
        <w:rPr>
          <w:rFonts w:ascii="Times New Roman" w:hAnsi="Times New Roman" w:hint="eastAsia"/>
          <w:i w:val="0"/>
          <w:sz w:val="22"/>
          <w:szCs w:val="22"/>
          <w:vertAlign w:val="superscript"/>
        </w:rPr>
        <w:t>a</w:t>
      </w:r>
      <w:r w:rsidRPr="00C556A1">
        <w:rPr>
          <w:rFonts w:ascii="Times New Roman" w:hAnsi="Times New Roman"/>
          <w:i w:val="0"/>
          <w:sz w:val="22"/>
          <w:szCs w:val="22"/>
        </w:rPr>
        <w:t xml:space="preserve">Joint Laboratory of Animal Pathogen Prevention and Control of Fujian-Nepal, College of Animal Sciences, Fujian Agriculture and Forestry University, Fuzhou 350002, China; </w:t>
      </w:r>
    </w:p>
    <w:p w14:paraId="18331A44" w14:textId="77777777" w:rsidR="004F3247" w:rsidRPr="00C556A1" w:rsidRDefault="004F3247" w:rsidP="004F3247">
      <w:pPr>
        <w:pStyle w:val="af3"/>
        <w:adjustRightInd w:val="0"/>
        <w:spacing w:line="360" w:lineRule="exact"/>
        <w:ind w:left="0"/>
        <w:jc w:val="both"/>
        <w:rPr>
          <w:rFonts w:ascii="Times New Roman" w:hAnsi="Times New Roman"/>
          <w:i w:val="0"/>
          <w:sz w:val="22"/>
          <w:szCs w:val="22"/>
        </w:rPr>
      </w:pPr>
      <w:r w:rsidRPr="00C556A1">
        <w:rPr>
          <w:rFonts w:ascii="Times New Roman" w:hAnsi="Times New Roman" w:hint="eastAsia"/>
          <w:i w:val="0"/>
          <w:sz w:val="22"/>
          <w:szCs w:val="22"/>
          <w:vertAlign w:val="superscript"/>
        </w:rPr>
        <w:t>b</w:t>
      </w:r>
      <w:r w:rsidRPr="00C556A1">
        <w:rPr>
          <w:rFonts w:ascii="Times New Roman" w:hAnsi="Times New Roman"/>
          <w:i w:val="0"/>
          <w:sz w:val="22"/>
          <w:szCs w:val="22"/>
        </w:rPr>
        <w:t>Animal Quarantine Laboratory</w:t>
      </w:r>
      <w:r w:rsidRPr="00C556A1">
        <w:rPr>
          <w:rFonts w:ascii="Times New Roman" w:hAnsi="Times New Roman" w:hint="eastAsia"/>
          <w:i w:val="0"/>
          <w:sz w:val="22"/>
          <w:szCs w:val="22"/>
        </w:rPr>
        <w:t xml:space="preserve">, </w:t>
      </w:r>
      <w:r w:rsidRPr="00C556A1">
        <w:rPr>
          <w:rFonts w:ascii="Times New Roman" w:hAnsi="Times New Roman"/>
          <w:i w:val="0"/>
          <w:sz w:val="22"/>
          <w:szCs w:val="22"/>
        </w:rPr>
        <w:t>Technology Center of Qingdao Customs,</w:t>
      </w:r>
      <w:r w:rsidRPr="00C556A1">
        <w:t xml:space="preserve"> </w:t>
      </w:r>
      <w:r w:rsidRPr="00C556A1">
        <w:rPr>
          <w:rFonts w:ascii="Times New Roman" w:hAnsi="Times New Roman"/>
          <w:i w:val="0"/>
          <w:sz w:val="22"/>
          <w:szCs w:val="22"/>
        </w:rPr>
        <w:t xml:space="preserve">Qingdao 266000, China; </w:t>
      </w:r>
    </w:p>
    <w:p w14:paraId="7B835F9E" w14:textId="77777777" w:rsidR="004F3247" w:rsidRPr="00C556A1" w:rsidRDefault="004F3247" w:rsidP="004F3247">
      <w:pPr>
        <w:pStyle w:val="af3"/>
        <w:adjustRightInd w:val="0"/>
        <w:spacing w:line="360" w:lineRule="exact"/>
        <w:ind w:left="0"/>
        <w:jc w:val="both"/>
        <w:rPr>
          <w:rFonts w:ascii="Times New Roman" w:hAnsi="Times New Roman"/>
          <w:i w:val="0"/>
          <w:sz w:val="22"/>
          <w:szCs w:val="22"/>
        </w:rPr>
      </w:pPr>
      <w:r w:rsidRPr="00C556A1">
        <w:rPr>
          <w:rFonts w:ascii="Times New Roman" w:hAnsi="Times New Roman" w:hint="eastAsia"/>
          <w:i w:val="0"/>
          <w:sz w:val="22"/>
          <w:szCs w:val="22"/>
          <w:vertAlign w:val="superscript"/>
        </w:rPr>
        <w:t>c</w:t>
      </w:r>
      <w:r w:rsidRPr="00C556A1">
        <w:rPr>
          <w:rFonts w:ascii="Times New Roman" w:hAnsi="Times New Roman"/>
          <w:i w:val="0"/>
          <w:sz w:val="22"/>
          <w:szCs w:val="22"/>
        </w:rPr>
        <w:t>Key Laboratory of Animal Pathogen Infection and Immunology of Fujian Province, College of Animal Sciences, Fujian Agriculture and Forestry University, Fuzhou 350002, China</w:t>
      </w:r>
    </w:p>
    <w:p w14:paraId="79F82416" w14:textId="77777777" w:rsidR="004F3247" w:rsidRPr="00C556A1" w:rsidRDefault="004F3247" w:rsidP="004F3247">
      <w:pPr>
        <w:pStyle w:val="af3"/>
        <w:adjustRightInd w:val="0"/>
        <w:spacing w:line="360" w:lineRule="exact"/>
        <w:ind w:left="0"/>
        <w:jc w:val="both"/>
        <w:rPr>
          <w:rFonts w:ascii="Times New Roman" w:hAnsi="Times New Roman"/>
          <w:i w:val="0"/>
          <w:sz w:val="22"/>
          <w:szCs w:val="22"/>
        </w:rPr>
      </w:pPr>
      <w:r w:rsidRPr="00C556A1">
        <w:rPr>
          <w:rFonts w:ascii="Times New Roman" w:hAnsi="Times New Roman" w:hint="eastAsia"/>
          <w:i w:val="0"/>
          <w:sz w:val="22"/>
          <w:szCs w:val="22"/>
          <w:vertAlign w:val="superscript"/>
        </w:rPr>
        <w:t>d</w:t>
      </w:r>
      <w:r w:rsidRPr="00C556A1">
        <w:rPr>
          <w:rFonts w:ascii="Times New Roman" w:hAnsi="Times New Roman"/>
          <w:i w:val="0"/>
          <w:sz w:val="22"/>
          <w:szCs w:val="22"/>
        </w:rPr>
        <w:t>Key Laboratory of Fujian-Taiwan Animal Pathogen Biology, College of Animal Sciences, Fujian Agriculture and Forestry University, Fuzhou 350002, China</w:t>
      </w:r>
    </w:p>
    <w:p w14:paraId="3F8D4B37" w14:textId="0AB8F88A" w:rsidR="004F3247" w:rsidRPr="00C556A1" w:rsidRDefault="004F3247" w:rsidP="004F3247">
      <w:pPr>
        <w:pStyle w:val="af3"/>
        <w:adjustRightInd w:val="0"/>
        <w:spacing w:line="360" w:lineRule="exact"/>
        <w:ind w:left="0" w:right="0"/>
        <w:jc w:val="both"/>
        <w:rPr>
          <w:rFonts w:ascii="Times New Roman" w:hAnsi="Times New Roman"/>
          <w:i w:val="0"/>
          <w:sz w:val="22"/>
          <w:szCs w:val="22"/>
        </w:rPr>
      </w:pPr>
      <w:r w:rsidRPr="00C556A1">
        <w:rPr>
          <w:rFonts w:ascii="Times New Roman" w:hAnsi="Times New Roman" w:hint="eastAsia"/>
          <w:i w:val="0"/>
          <w:sz w:val="22"/>
          <w:szCs w:val="22"/>
          <w:vertAlign w:val="superscript"/>
        </w:rPr>
        <w:t>1</w:t>
      </w:r>
      <w:r w:rsidR="00624F6B" w:rsidRPr="00624F6B">
        <w:rPr>
          <w:rFonts w:ascii="Times New Roman" w:hAnsi="Times New Roman"/>
          <w:i w:val="0"/>
          <w:sz w:val="22"/>
          <w:szCs w:val="22"/>
        </w:rPr>
        <w:t>Shujie Ma, Sha Liu and Conghui Zhao</w:t>
      </w:r>
      <w:r w:rsidRPr="00C556A1">
        <w:rPr>
          <w:rFonts w:ascii="Times New Roman" w:hAnsi="Times New Roman"/>
          <w:i w:val="0"/>
          <w:sz w:val="22"/>
          <w:szCs w:val="22"/>
        </w:rPr>
        <w:t xml:space="preserve"> contributed equally to this work.</w:t>
      </w:r>
    </w:p>
    <w:p w14:paraId="2A8B5420" w14:textId="77777777" w:rsidR="004F3247" w:rsidRPr="00C556A1" w:rsidRDefault="004F3247" w:rsidP="004F3247">
      <w:pPr>
        <w:pStyle w:val="af3"/>
        <w:adjustRightInd w:val="0"/>
        <w:spacing w:line="360" w:lineRule="exact"/>
        <w:ind w:left="0"/>
        <w:jc w:val="both"/>
        <w:rPr>
          <w:rFonts w:ascii="Times New Roman" w:hAnsi="Times New Roman"/>
          <w:i w:val="0"/>
          <w:sz w:val="22"/>
          <w:szCs w:val="22"/>
          <w:vertAlign w:val="superscript"/>
        </w:rPr>
      </w:pPr>
    </w:p>
    <w:p w14:paraId="3E270C9E" w14:textId="77777777" w:rsidR="004F3247" w:rsidRPr="00C556A1" w:rsidRDefault="004F3247" w:rsidP="004F3247">
      <w:pPr>
        <w:pStyle w:val="af3"/>
        <w:adjustRightInd w:val="0"/>
        <w:spacing w:line="360" w:lineRule="exact"/>
        <w:ind w:left="0"/>
        <w:jc w:val="both"/>
        <w:rPr>
          <w:rFonts w:ascii="Times New Roman" w:hAnsi="Times New Roman"/>
          <w:i w:val="0"/>
          <w:sz w:val="22"/>
          <w:szCs w:val="22"/>
          <w:lang w:val="it-IT"/>
        </w:rPr>
      </w:pPr>
      <w:r w:rsidRPr="00C556A1">
        <w:rPr>
          <w:rFonts w:ascii="Times New Roman" w:hAnsi="Times New Roman"/>
          <w:i w:val="0"/>
          <w:sz w:val="22"/>
          <w:szCs w:val="22"/>
          <w:vertAlign w:val="superscript"/>
        </w:rPr>
        <w:t>*</w:t>
      </w:r>
      <w:r w:rsidRPr="00C556A1">
        <w:rPr>
          <w:rFonts w:ascii="Times New Roman" w:hAnsi="Times New Roman"/>
          <w:i w:val="0"/>
          <w:sz w:val="22"/>
          <w:szCs w:val="22"/>
        </w:rPr>
        <w:t>Correspondence</w:t>
      </w:r>
      <w:r w:rsidRPr="00C556A1">
        <w:rPr>
          <w:rFonts w:ascii="Times New Roman" w:hAnsi="Times New Roman" w:hint="eastAsia"/>
          <w:i w:val="0"/>
          <w:sz w:val="22"/>
          <w:szCs w:val="22"/>
        </w:rPr>
        <w:t xml:space="preserve"> Author.</w:t>
      </w:r>
      <w:r w:rsidRPr="00C556A1">
        <w:rPr>
          <w:rFonts w:ascii="Times New Roman" w:hAnsi="Times New Roman"/>
          <w:i w:val="0"/>
          <w:sz w:val="22"/>
          <w:szCs w:val="22"/>
        </w:rPr>
        <w:br/>
      </w:r>
      <w:r w:rsidRPr="00C556A1">
        <w:rPr>
          <w:rFonts w:ascii="Times New Roman" w:hAnsi="Times New Roman" w:hint="eastAsia"/>
          <w:i w:val="0"/>
          <w:sz w:val="22"/>
          <w:szCs w:val="22"/>
          <w:lang w:val="it-IT"/>
        </w:rPr>
        <w:t>E-mai address:</w:t>
      </w:r>
      <w:r w:rsidRPr="00C556A1">
        <w:rPr>
          <w:rFonts w:ascii="Times New Roman" w:hAnsi="Times New Roman"/>
          <w:i w:val="0"/>
          <w:sz w:val="22"/>
          <w:szCs w:val="22"/>
          <w:lang w:val="it-IT"/>
        </w:rPr>
        <w:t xml:space="preserve"> </w:t>
      </w:r>
      <w:hyperlink r:id="rId6" w:history="1">
        <w:r w:rsidRPr="00C556A1">
          <w:rPr>
            <w:rStyle w:val="af2"/>
            <w:rFonts w:ascii="Times New Roman" w:hAnsi="Times New Roman"/>
            <w:i w:val="0"/>
            <w:color w:val="auto"/>
            <w:sz w:val="22"/>
            <w:szCs w:val="22"/>
            <w:lang w:val="it-IT"/>
          </w:rPr>
          <w:t>mashujie@fafu.edu.cn</w:t>
        </w:r>
      </w:hyperlink>
      <w:r w:rsidRPr="00C556A1">
        <w:rPr>
          <w:rFonts w:ascii="Times New Roman" w:hAnsi="Times New Roman" w:hint="eastAsia"/>
          <w:i w:val="0"/>
          <w:sz w:val="22"/>
          <w:szCs w:val="22"/>
          <w:lang w:val="it-IT"/>
        </w:rPr>
        <w:t xml:space="preserve"> (S. Ma).</w:t>
      </w:r>
    </w:p>
    <w:p w14:paraId="7B1BDDB1" w14:textId="3C44D66A" w:rsidR="004F3247" w:rsidRPr="00D810DB" w:rsidRDefault="004F3247" w:rsidP="004F3247">
      <w:pPr>
        <w:pStyle w:val="af3"/>
        <w:adjustRightInd w:val="0"/>
        <w:spacing w:line="360" w:lineRule="exact"/>
        <w:ind w:left="0" w:right="0"/>
        <w:jc w:val="both"/>
        <w:rPr>
          <w:lang w:val="it-IT"/>
        </w:rPr>
      </w:pPr>
      <w:hyperlink r:id="rId7" w:history="1">
        <w:r w:rsidRPr="00C556A1">
          <w:rPr>
            <w:rStyle w:val="af2"/>
            <w:rFonts w:ascii="Times New Roman" w:hAnsi="Times New Roman"/>
            <w:i w:val="0"/>
            <w:color w:val="auto"/>
            <w:sz w:val="22"/>
            <w:szCs w:val="22"/>
            <w:lang w:val="it-IT"/>
          </w:rPr>
          <w:t>https://orcid.org/0009-0002-3087-6356</w:t>
        </w:r>
      </w:hyperlink>
    </w:p>
    <w:p w14:paraId="37E283A4" w14:textId="77777777" w:rsidR="004F3247" w:rsidRPr="00D810DB" w:rsidRDefault="004F3247">
      <w:pPr>
        <w:widowControl/>
        <w:rPr>
          <w:rFonts w:ascii="Times" w:eastAsia="宋体" w:hAnsi="Times" w:cs="Times New Roman"/>
          <w:i/>
          <w:kern w:val="0"/>
          <w:sz w:val="16"/>
          <w:szCs w:val="20"/>
          <w:lang w:val="it-IT"/>
          <w14:ligatures w14:val="none"/>
        </w:rPr>
      </w:pPr>
      <w:r w:rsidRPr="00D810DB">
        <w:rPr>
          <w:lang w:val="it-IT"/>
        </w:rPr>
        <w:br w:type="page"/>
      </w:r>
    </w:p>
    <w:p w14:paraId="203AD59A" w14:textId="2CBFAF5B" w:rsidR="004F3247" w:rsidRPr="0077730F" w:rsidRDefault="004F3247" w:rsidP="004F3247">
      <w:pPr>
        <w:rPr>
          <w:rFonts w:ascii="Times New Roman" w:hAnsi="Times New Roman"/>
          <w:b/>
          <w:bCs/>
        </w:rPr>
      </w:pPr>
      <w:r w:rsidRPr="0077730F">
        <w:rPr>
          <w:rFonts w:ascii="Times New Roman" w:hAnsi="Times New Roman" w:hint="eastAsia"/>
          <w:b/>
          <w:bCs/>
        </w:rPr>
        <w:lastRenderedPageBreak/>
        <w:t>SUPPLEMENTARY FIGURE</w:t>
      </w:r>
    </w:p>
    <w:p w14:paraId="0C213C48" w14:textId="31F5777D" w:rsidR="004F3247" w:rsidRPr="0077730F" w:rsidRDefault="000A2EA5" w:rsidP="004F3247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30F5C47D" wp14:editId="1728FE05">
            <wp:extent cx="5274310" cy="5027295"/>
            <wp:effectExtent l="0" t="0" r="2540" b="1905"/>
            <wp:docPr id="281896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96536" name="图片 2818965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2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46A2" w14:textId="280B9A05" w:rsidR="004F3247" w:rsidRPr="00C556A1" w:rsidRDefault="004F3247" w:rsidP="004F3247">
      <w:pPr>
        <w:pStyle w:val="af4"/>
        <w:adjustRightInd w:val="0"/>
        <w:spacing w:beforeLines="50" w:before="156" w:afterLines="50" w:after="156" w:line="360" w:lineRule="exact"/>
        <w:rPr>
          <w:rFonts w:ascii="Times New Roman" w:hAnsi="Times New Roman"/>
          <w:bCs/>
          <w:sz w:val="22"/>
          <w:szCs w:val="22"/>
        </w:rPr>
      </w:pPr>
      <w:r w:rsidRPr="00C556A1">
        <w:rPr>
          <w:rFonts w:ascii="Times New Roman" w:hAnsi="Times New Roman"/>
          <w:b/>
          <w:sz w:val="22"/>
          <w:szCs w:val="22"/>
        </w:rPr>
        <w:t xml:space="preserve">Fig. S1 </w:t>
      </w:r>
      <w:r w:rsidRPr="00C556A1">
        <w:rPr>
          <w:rFonts w:ascii="Times New Roman" w:hAnsi="Times New Roman"/>
          <w:kern w:val="2"/>
          <w:sz w:val="22"/>
          <w:szCs w:val="22"/>
        </w:rPr>
        <w:t>The modified NS1 impairs virus replication by compromising the interferon response.</w:t>
      </w:r>
      <w:r w:rsidRPr="00C556A1">
        <w:rPr>
          <w:rFonts w:ascii="Times New Roman" w:hAnsi="Times New Roman"/>
          <w:bCs/>
          <w:sz w:val="22"/>
          <w:szCs w:val="22"/>
        </w:rPr>
        <w:t xml:space="preserve"> A549 cells were infected with WSN and WSN-NS-HiBiT viruses</w:t>
      </w:r>
      <w:r>
        <w:rPr>
          <w:rFonts w:ascii="Times New Roman" w:hAnsi="Times New Roman" w:hint="eastAsia"/>
          <w:bCs/>
          <w:sz w:val="22"/>
          <w:szCs w:val="22"/>
        </w:rPr>
        <w:t xml:space="preserve"> (MOI = 0.1)</w:t>
      </w:r>
      <w:r w:rsidRPr="00C556A1">
        <w:rPr>
          <w:rFonts w:ascii="Times New Roman" w:hAnsi="Times New Roman"/>
          <w:bCs/>
          <w:sz w:val="22"/>
          <w:szCs w:val="22"/>
        </w:rPr>
        <w:t>. Total RNA was extracted from the cells at 6 hpi and 16 hpi, and the expression levels of (</w:t>
      </w:r>
      <w:r w:rsidRPr="00C556A1">
        <w:rPr>
          <w:rFonts w:ascii="Times New Roman" w:hAnsi="Times New Roman"/>
          <w:b/>
          <w:sz w:val="22"/>
          <w:szCs w:val="22"/>
        </w:rPr>
        <w:t>A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IFN-β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B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MxA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C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OASL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D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ISG15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E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OAS1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F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ISG56</w:t>
      </w:r>
      <w:r w:rsidRPr="00C556A1">
        <w:rPr>
          <w:rFonts w:ascii="Times New Roman" w:hAnsi="Times New Roman"/>
          <w:bCs/>
          <w:sz w:val="22"/>
          <w:szCs w:val="22"/>
        </w:rPr>
        <w:t>, and (</w:t>
      </w:r>
      <w:r w:rsidRPr="00C556A1">
        <w:rPr>
          <w:rFonts w:ascii="Times New Roman" w:hAnsi="Times New Roman"/>
          <w:b/>
          <w:sz w:val="22"/>
          <w:szCs w:val="22"/>
        </w:rPr>
        <w:t>G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IFITM3</w:t>
      </w:r>
      <w:r w:rsidRPr="00C556A1">
        <w:rPr>
          <w:rFonts w:ascii="Times New Roman" w:hAnsi="Times New Roman"/>
          <w:bCs/>
          <w:sz w:val="22"/>
          <w:szCs w:val="22"/>
        </w:rPr>
        <w:t xml:space="preserve"> were determined by using qPCR. Data </w:t>
      </w:r>
      <w:r w:rsidR="005A1B7D">
        <w:rPr>
          <w:rFonts w:ascii="Times New Roman" w:hAnsi="Times New Roman" w:hint="eastAsia"/>
          <w:bCs/>
          <w:sz w:val="22"/>
          <w:szCs w:val="22"/>
        </w:rPr>
        <w:t>are</w:t>
      </w:r>
      <w:r w:rsidRPr="00C556A1">
        <w:rPr>
          <w:rFonts w:ascii="Times New Roman" w:hAnsi="Times New Roman"/>
          <w:bCs/>
          <w:sz w:val="22"/>
          <w:szCs w:val="22"/>
        </w:rPr>
        <w:t xml:space="preserve"> presented as means ± SD in </w:t>
      </w:r>
      <w:r w:rsidRPr="006F1E11">
        <w:rPr>
          <w:rFonts w:ascii="Times New Roman" w:hAnsi="Times New Roman"/>
          <w:b/>
          <w:sz w:val="22"/>
          <w:szCs w:val="22"/>
        </w:rPr>
        <w:t>A</w:t>
      </w:r>
      <w:r w:rsidR="005A1B7D" w:rsidRPr="00594631">
        <w:rPr>
          <w:rFonts w:ascii="Cambria Math" w:hAnsi="Cambria Math" w:cs="Cambria Math"/>
          <w:sz w:val="22"/>
        </w:rPr>
        <w:t>−</w:t>
      </w:r>
      <w:r w:rsidRPr="006F1E11">
        <w:rPr>
          <w:rFonts w:ascii="Times New Roman" w:hAnsi="Times New Roman"/>
          <w:b/>
          <w:sz w:val="22"/>
          <w:szCs w:val="22"/>
        </w:rPr>
        <w:t>G</w:t>
      </w:r>
      <w:r w:rsidRPr="00C556A1">
        <w:rPr>
          <w:rFonts w:ascii="Times New Roman" w:hAnsi="Times New Roman"/>
          <w:bCs/>
          <w:sz w:val="22"/>
          <w:szCs w:val="22"/>
        </w:rPr>
        <w:t xml:space="preserve"> (n = 3). Statistical analysis was performed by using one-way analysis of variance (ANOVA). When one-way ANOVA was warranted, post hoc analysis was performed using Tukey test for multiple comparisons. ** </w:t>
      </w:r>
      <w:r w:rsidRPr="00C556A1">
        <w:rPr>
          <w:rFonts w:ascii="Times New Roman" w:hAnsi="Times New Roman" w:hint="eastAsia"/>
          <w:bCs/>
          <w:i/>
          <w:iCs/>
          <w:sz w:val="22"/>
          <w:szCs w:val="22"/>
        </w:rPr>
        <w:t>P</w:t>
      </w:r>
      <w:r w:rsidRPr="00C556A1">
        <w:rPr>
          <w:rFonts w:ascii="Times New Roman" w:hAnsi="Times New Roman" w:hint="eastAsia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&lt;</w:t>
      </w:r>
      <w:r w:rsidRPr="00C556A1">
        <w:rPr>
          <w:rFonts w:ascii="Times New Roman" w:hAnsi="Times New Roman" w:hint="eastAsia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0.01; ns, not significant.</w:t>
      </w:r>
    </w:p>
    <w:p w14:paraId="422CA2B2" w14:textId="77777777" w:rsidR="004F3247" w:rsidRPr="0077730F" w:rsidRDefault="004F3247" w:rsidP="004F3247">
      <w:pPr>
        <w:rPr>
          <w:rFonts w:ascii="Times New Roman" w:hAnsi="Times New Roman"/>
        </w:rPr>
      </w:pPr>
      <w:r w:rsidRPr="0077730F">
        <w:rPr>
          <w:rFonts w:ascii="Times New Roman" w:hAnsi="Times New Roman"/>
          <w:noProof/>
        </w:rPr>
        <w:lastRenderedPageBreak/>
        <w:drawing>
          <wp:inline distT="0" distB="0" distL="0" distR="0" wp14:anchorId="18EF0795" wp14:editId="25028BCA">
            <wp:extent cx="5274310" cy="5106670"/>
            <wp:effectExtent l="0" t="0" r="2540" b="0"/>
            <wp:docPr id="1984409399" name="图片 1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409399" name="图片 11" descr="图示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A6B98" w14:textId="60207D6B" w:rsidR="004F3247" w:rsidRPr="00C556A1" w:rsidRDefault="004F3247" w:rsidP="004F3247">
      <w:pPr>
        <w:pStyle w:val="af4"/>
        <w:adjustRightInd w:val="0"/>
        <w:spacing w:beforeLines="50" w:before="156" w:afterLines="50" w:after="156" w:line="360" w:lineRule="exact"/>
        <w:rPr>
          <w:rFonts w:ascii="Times New Roman" w:hAnsi="Times New Roman"/>
          <w:bCs/>
          <w:sz w:val="22"/>
          <w:szCs w:val="22"/>
        </w:rPr>
      </w:pPr>
      <w:r w:rsidRPr="00C556A1">
        <w:rPr>
          <w:rFonts w:ascii="Times New Roman" w:hAnsi="Times New Roman"/>
          <w:b/>
          <w:sz w:val="22"/>
          <w:szCs w:val="22"/>
        </w:rPr>
        <w:t>Fig. S</w:t>
      </w:r>
      <w:r w:rsidRPr="00C556A1">
        <w:rPr>
          <w:rFonts w:ascii="Times New Roman" w:hAnsi="Times New Roman" w:hint="eastAsia"/>
          <w:b/>
          <w:sz w:val="22"/>
          <w:szCs w:val="22"/>
        </w:rPr>
        <w:t>2</w:t>
      </w:r>
      <w:r w:rsidRPr="00C556A1">
        <w:rPr>
          <w:rFonts w:ascii="Times New Roman" w:hAnsi="Times New Roman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kern w:val="2"/>
          <w:sz w:val="22"/>
          <w:szCs w:val="22"/>
        </w:rPr>
        <w:t xml:space="preserve">CIM53 suppresses poly(I:C)-induced cytokine expression in A549 cells. </w:t>
      </w:r>
      <w:r w:rsidRPr="00C556A1">
        <w:rPr>
          <w:rFonts w:ascii="Times New Roman" w:hAnsi="Times New Roman"/>
          <w:bCs/>
          <w:sz w:val="22"/>
          <w:szCs w:val="22"/>
        </w:rPr>
        <w:t>A549 cells were transfected with pcDNA3.1-Vector or pcDNA3.1-CIM53. At 36 h post-transfection, cells were stimulated with poly(I:C), and total RNA was collected at 12 h</w:t>
      </w:r>
      <w:r w:rsidR="005A1B7D">
        <w:rPr>
          <w:rFonts w:ascii="Times New Roman" w:hAnsi="Times New Roman" w:hint="eastAsia"/>
          <w:bCs/>
          <w:sz w:val="22"/>
          <w:szCs w:val="22"/>
        </w:rPr>
        <w:t xml:space="preserve"> post-stimulation </w:t>
      </w:r>
      <w:r w:rsidRPr="00C556A1">
        <w:rPr>
          <w:rFonts w:ascii="Times New Roman" w:hAnsi="Times New Roman"/>
          <w:bCs/>
          <w:sz w:val="22"/>
          <w:szCs w:val="22"/>
        </w:rPr>
        <w:t>for qPCR analysis. The mRNA levels of (</w:t>
      </w:r>
      <w:r w:rsidRPr="00C556A1">
        <w:rPr>
          <w:rFonts w:ascii="Times New Roman" w:hAnsi="Times New Roman"/>
          <w:b/>
          <w:sz w:val="22"/>
          <w:szCs w:val="22"/>
        </w:rPr>
        <w:t>A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IFN-β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B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MxA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C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OASL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D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ISG56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E</w:t>
      </w:r>
      <w:r w:rsidRPr="00C556A1">
        <w:rPr>
          <w:rFonts w:ascii="Times New Roman" w:hAnsi="Times New Roman"/>
          <w:bCs/>
          <w:sz w:val="22"/>
          <w:szCs w:val="22"/>
        </w:rPr>
        <w:t>)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 xml:space="preserve"> IL-28A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F</w:t>
      </w:r>
      <w:r w:rsidRPr="00C556A1">
        <w:rPr>
          <w:rFonts w:ascii="Times New Roman" w:hAnsi="Times New Roman"/>
          <w:bCs/>
          <w:sz w:val="22"/>
          <w:szCs w:val="22"/>
        </w:rPr>
        <w:t>)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 xml:space="preserve"> IL-29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G</w:t>
      </w:r>
      <w:r w:rsidRPr="00C556A1">
        <w:rPr>
          <w:rFonts w:ascii="Times New Roman" w:hAnsi="Times New Roman"/>
          <w:bCs/>
          <w:sz w:val="22"/>
          <w:szCs w:val="22"/>
        </w:rPr>
        <w:t>)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 xml:space="preserve"> IL-1β</w:t>
      </w:r>
      <w:r w:rsidRPr="00C556A1">
        <w:rPr>
          <w:rFonts w:ascii="Times New Roman" w:hAnsi="Times New Roman"/>
          <w:bCs/>
          <w:sz w:val="22"/>
          <w:szCs w:val="22"/>
        </w:rPr>
        <w:t>, and (</w:t>
      </w:r>
      <w:r w:rsidRPr="00C556A1">
        <w:rPr>
          <w:rFonts w:ascii="Times New Roman" w:hAnsi="Times New Roman"/>
          <w:b/>
          <w:sz w:val="22"/>
          <w:szCs w:val="22"/>
        </w:rPr>
        <w:t>H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TNF-α</w:t>
      </w:r>
      <w:r w:rsidRPr="00C556A1">
        <w:rPr>
          <w:rFonts w:ascii="Times New Roman" w:hAnsi="Times New Roman"/>
          <w:bCs/>
          <w:sz w:val="22"/>
          <w:szCs w:val="22"/>
        </w:rPr>
        <w:t xml:space="preserve"> were measured. Data are presented as means ± SD in A-H (n = 3). Statistical analysis was performed by using the one-tailed unpaired </w:t>
      </w:r>
      <w:r w:rsidRPr="005A1B7D">
        <w:rPr>
          <w:rFonts w:ascii="Times New Roman" w:hAnsi="Times New Roman"/>
          <w:bCs/>
          <w:i/>
          <w:iCs/>
          <w:sz w:val="22"/>
          <w:szCs w:val="22"/>
        </w:rPr>
        <w:t>t</w:t>
      </w:r>
      <w:r w:rsidRPr="00C556A1">
        <w:rPr>
          <w:rFonts w:ascii="Times New Roman" w:hAnsi="Times New Roman"/>
          <w:bCs/>
          <w:sz w:val="22"/>
          <w:szCs w:val="22"/>
        </w:rPr>
        <w:t xml:space="preserve"> test. ** </w:t>
      </w:r>
      <w:r w:rsidRPr="00C556A1">
        <w:rPr>
          <w:rFonts w:ascii="Times New Roman" w:hAnsi="Times New Roman" w:hint="eastAsia"/>
          <w:bCs/>
          <w:i/>
          <w:iCs/>
          <w:sz w:val="22"/>
          <w:szCs w:val="22"/>
        </w:rPr>
        <w:t xml:space="preserve">P </w:t>
      </w:r>
      <w:r w:rsidRPr="00C556A1">
        <w:rPr>
          <w:rFonts w:ascii="Times New Roman" w:hAnsi="Times New Roman"/>
          <w:bCs/>
          <w:sz w:val="22"/>
          <w:szCs w:val="22"/>
        </w:rPr>
        <w:t>&lt;</w:t>
      </w:r>
      <w:r w:rsidRPr="00C556A1">
        <w:rPr>
          <w:rFonts w:ascii="Times New Roman" w:hAnsi="Times New Roman" w:hint="eastAsia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0.01.</w:t>
      </w:r>
    </w:p>
    <w:p w14:paraId="1EAE7366" w14:textId="77777777" w:rsidR="004F3247" w:rsidRPr="0077730F" w:rsidRDefault="004F3247" w:rsidP="004F3247">
      <w:pPr>
        <w:rPr>
          <w:rFonts w:ascii="Times New Roman" w:hAnsi="Times New Roman"/>
        </w:rPr>
      </w:pPr>
      <w:r>
        <w:rPr>
          <w:rFonts w:ascii="Times New Roman" w:hAnsi="Times New Roman" w:hint="eastAsia"/>
          <w:noProof/>
        </w:rPr>
        <w:lastRenderedPageBreak/>
        <w:drawing>
          <wp:inline distT="0" distB="0" distL="0" distR="0" wp14:anchorId="6DB981BF" wp14:editId="00B37387">
            <wp:extent cx="5278120" cy="4948555"/>
            <wp:effectExtent l="0" t="0" r="0" b="4445"/>
            <wp:docPr id="1098062771" name="图片 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062771" name="图片 2" descr="图示&#10;&#10;AI 生成的内容可能不正确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94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DC6FB" w14:textId="59785646" w:rsidR="00F80F71" w:rsidRDefault="004F3247" w:rsidP="004F3247">
      <w:pPr>
        <w:pStyle w:val="af4"/>
        <w:adjustRightInd w:val="0"/>
        <w:spacing w:beforeLines="50" w:before="156" w:afterLines="50" w:after="156" w:line="360" w:lineRule="exact"/>
        <w:rPr>
          <w:rFonts w:ascii="Times New Roman" w:hAnsi="Times New Roman"/>
          <w:bCs/>
          <w:sz w:val="22"/>
          <w:szCs w:val="22"/>
        </w:rPr>
      </w:pPr>
      <w:r w:rsidRPr="00C556A1">
        <w:rPr>
          <w:rFonts w:ascii="Times New Roman" w:hAnsi="Times New Roman"/>
          <w:b/>
          <w:sz w:val="22"/>
          <w:szCs w:val="22"/>
        </w:rPr>
        <w:t>Fig. S</w:t>
      </w:r>
      <w:r w:rsidRPr="00C556A1">
        <w:rPr>
          <w:rFonts w:ascii="Times New Roman" w:hAnsi="Times New Roman" w:hint="eastAsia"/>
          <w:b/>
          <w:sz w:val="22"/>
          <w:szCs w:val="22"/>
        </w:rPr>
        <w:t>3</w:t>
      </w:r>
      <w:r w:rsidRPr="00C556A1">
        <w:rPr>
          <w:rFonts w:ascii="Times New Roman" w:hAnsi="Times New Roman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kern w:val="2"/>
          <w:sz w:val="22"/>
          <w:szCs w:val="22"/>
        </w:rPr>
        <w:t xml:space="preserve">CIM53 suppresses IFN-β-induced cytokine expression in A549 cells. </w:t>
      </w:r>
      <w:r w:rsidRPr="00C556A1">
        <w:rPr>
          <w:rFonts w:ascii="Times New Roman" w:hAnsi="Times New Roman"/>
          <w:bCs/>
          <w:sz w:val="22"/>
          <w:szCs w:val="22"/>
        </w:rPr>
        <w:t>A549 cells were transfected with pcDNA3.1-Vector or pcDNA3.1-CIM53. At 36 h post-transfection, cells were stimulated with IFN-β, and total RNA was collected 6</w:t>
      </w:r>
      <w:r w:rsidR="005A1B7D">
        <w:rPr>
          <w:rFonts w:ascii="Times New Roman" w:hAnsi="Times New Roman" w:hint="eastAsia"/>
          <w:bCs/>
          <w:sz w:val="22"/>
          <w:szCs w:val="22"/>
        </w:rPr>
        <w:t xml:space="preserve"> post-stimulation</w:t>
      </w:r>
      <w:r w:rsidRPr="00C556A1">
        <w:rPr>
          <w:rFonts w:ascii="Times New Roman" w:hAnsi="Times New Roman"/>
          <w:bCs/>
          <w:sz w:val="22"/>
          <w:szCs w:val="22"/>
        </w:rPr>
        <w:t xml:space="preserve"> for qPCR analysis. The mRNA levels of (</w:t>
      </w:r>
      <w:r w:rsidRPr="00C556A1">
        <w:rPr>
          <w:rFonts w:ascii="Times New Roman" w:hAnsi="Times New Roman"/>
          <w:b/>
          <w:sz w:val="22"/>
          <w:szCs w:val="22"/>
        </w:rPr>
        <w:t>A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IFN-β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B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MxA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C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OASL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D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ISG56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E</w:t>
      </w:r>
      <w:r w:rsidRPr="00C556A1">
        <w:rPr>
          <w:rFonts w:ascii="Times New Roman" w:hAnsi="Times New Roman"/>
          <w:bCs/>
          <w:sz w:val="22"/>
          <w:szCs w:val="22"/>
        </w:rPr>
        <w:t>)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 xml:space="preserve"> IL-28A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F</w:t>
      </w:r>
      <w:r w:rsidRPr="00C556A1">
        <w:rPr>
          <w:rFonts w:ascii="Times New Roman" w:hAnsi="Times New Roman"/>
          <w:bCs/>
          <w:sz w:val="22"/>
          <w:szCs w:val="22"/>
        </w:rPr>
        <w:t>)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 xml:space="preserve"> IL-29</w:t>
      </w:r>
      <w:r w:rsidRPr="00C556A1">
        <w:rPr>
          <w:rFonts w:ascii="Times New Roman" w:hAnsi="Times New Roman"/>
          <w:bCs/>
          <w:sz w:val="22"/>
          <w:szCs w:val="22"/>
        </w:rPr>
        <w:t>, (</w:t>
      </w:r>
      <w:r w:rsidRPr="00C556A1">
        <w:rPr>
          <w:rFonts w:ascii="Times New Roman" w:hAnsi="Times New Roman"/>
          <w:b/>
          <w:sz w:val="22"/>
          <w:szCs w:val="22"/>
        </w:rPr>
        <w:t>G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IL-1β</w:t>
      </w:r>
      <w:r w:rsidRPr="00C556A1">
        <w:rPr>
          <w:rFonts w:ascii="Times New Roman" w:hAnsi="Times New Roman"/>
          <w:bCs/>
          <w:sz w:val="22"/>
          <w:szCs w:val="22"/>
        </w:rPr>
        <w:t>, and (</w:t>
      </w:r>
      <w:r w:rsidRPr="00C556A1">
        <w:rPr>
          <w:rFonts w:ascii="Times New Roman" w:hAnsi="Times New Roman"/>
          <w:b/>
          <w:sz w:val="22"/>
          <w:szCs w:val="22"/>
        </w:rPr>
        <w:t>H</w:t>
      </w:r>
      <w:r w:rsidRPr="00C556A1">
        <w:rPr>
          <w:rFonts w:ascii="Times New Roman" w:hAnsi="Times New Roman"/>
          <w:bCs/>
          <w:sz w:val="22"/>
          <w:szCs w:val="22"/>
        </w:rPr>
        <w:t xml:space="preserve">) </w:t>
      </w:r>
      <w:r w:rsidRPr="00C556A1">
        <w:rPr>
          <w:rFonts w:ascii="Times New Roman" w:hAnsi="Times New Roman"/>
          <w:bCs/>
          <w:i/>
          <w:iCs/>
          <w:sz w:val="22"/>
          <w:szCs w:val="22"/>
        </w:rPr>
        <w:t>TNF-α</w:t>
      </w:r>
      <w:r w:rsidRPr="00C556A1">
        <w:rPr>
          <w:rFonts w:ascii="Times New Roman" w:hAnsi="Times New Roman"/>
          <w:bCs/>
          <w:sz w:val="22"/>
          <w:szCs w:val="22"/>
        </w:rPr>
        <w:t xml:space="preserve"> were measured. Data are presented as means ± SD in A-H (n = 3). Statistical analysis was performed by using the one-tailed unpaired </w:t>
      </w:r>
      <w:r w:rsidRPr="005A1B7D">
        <w:rPr>
          <w:rFonts w:ascii="Times New Roman" w:hAnsi="Times New Roman"/>
          <w:bCs/>
          <w:i/>
          <w:iCs/>
          <w:sz w:val="22"/>
          <w:szCs w:val="22"/>
        </w:rPr>
        <w:t>t</w:t>
      </w:r>
      <w:r w:rsidRPr="00C556A1">
        <w:rPr>
          <w:rFonts w:ascii="Times New Roman" w:hAnsi="Times New Roman"/>
          <w:bCs/>
          <w:sz w:val="22"/>
          <w:szCs w:val="22"/>
        </w:rPr>
        <w:t xml:space="preserve"> test. ** </w:t>
      </w:r>
      <w:r w:rsidRPr="00C556A1">
        <w:rPr>
          <w:rFonts w:ascii="Times New Roman" w:hAnsi="Times New Roman" w:hint="eastAsia"/>
          <w:bCs/>
          <w:i/>
          <w:iCs/>
          <w:sz w:val="22"/>
          <w:szCs w:val="22"/>
        </w:rPr>
        <w:t>P</w:t>
      </w:r>
      <w:r w:rsidRPr="00C556A1">
        <w:rPr>
          <w:rFonts w:ascii="Times New Roman" w:hAnsi="Times New Roman" w:hint="eastAsia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&lt;</w:t>
      </w:r>
      <w:r w:rsidRPr="00C556A1">
        <w:rPr>
          <w:rFonts w:ascii="Times New Roman" w:hAnsi="Times New Roman" w:hint="eastAsia"/>
          <w:bCs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0.01.</w:t>
      </w:r>
    </w:p>
    <w:p w14:paraId="4A867BC6" w14:textId="4E3A762F" w:rsidR="004F3247" w:rsidRPr="00F80F71" w:rsidRDefault="00F80F71" w:rsidP="00F80F71">
      <w:pPr>
        <w:widowControl/>
        <w:rPr>
          <w:rFonts w:ascii="Times New Roman" w:eastAsia="宋体" w:hAnsi="Times New Roman" w:cs="Times New Roman"/>
          <w:bCs/>
          <w:kern w:val="0"/>
          <w:szCs w:val="22"/>
          <w14:ligatures w14:val="none"/>
        </w:rPr>
      </w:pPr>
      <w:r>
        <w:rPr>
          <w:rFonts w:ascii="Times New Roman" w:hAnsi="Times New Roman"/>
          <w:bCs/>
          <w:szCs w:val="22"/>
        </w:rPr>
        <w:br w:type="page"/>
      </w:r>
    </w:p>
    <w:p w14:paraId="4B174421" w14:textId="2BE6769A" w:rsidR="004F3247" w:rsidRPr="0077730F" w:rsidRDefault="00F80F71" w:rsidP="004F3247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4360B036" wp14:editId="755C2F8F">
            <wp:extent cx="4611624" cy="1778508"/>
            <wp:effectExtent l="0" t="0" r="0" b="0"/>
            <wp:docPr id="955063817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63817" name="图片 1" descr="图表, 折线图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1624" cy="177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5AE2" w14:textId="446790C9" w:rsidR="005A1B7D" w:rsidRDefault="004F3247" w:rsidP="00F80F71">
      <w:pPr>
        <w:pStyle w:val="af4"/>
        <w:adjustRightInd w:val="0"/>
        <w:spacing w:beforeLines="50" w:before="156" w:afterLines="50" w:after="156" w:line="360" w:lineRule="exact"/>
        <w:rPr>
          <w:rFonts w:ascii="Times New Roman" w:hAnsi="Times New Roman"/>
          <w:bCs/>
          <w:sz w:val="22"/>
          <w:szCs w:val="22"/>
        </w:rPr>
      </w:pPr>
      <w:r w:rsidRPr="00C556A1">
        <w:rPr>
          <w:rFonts w:ascii="Times New Roman" w:hAnsi="Times New Roman"/>
          <w:b/>
          <w:sz w:val="22"/>
          <w:szCs w:val="22"/>
        </w:rPr>
        <w:t>Fig. S</w:t>
      </w:r>
      <w:r w:rsidRPr="00C556A1">
        <w:rPr>
          <w:rFonts w:ascii="Times New Roman" w:hAnsi="Times New Roman" w:hint="eastAsia"/>
          <w:b/>
          <w:sz w:val="22"/>
          <w:szCs w:val="22"/>
        </w:rPr>
        <w:t>4</w:t>
      </w:r>
      <w:r w:rsidRPr="00C556A1">
        <w:rPr>
          <w:rFonts w:ascii="Times New Roman" w:hAnsi="Times New Roman"/>
          <w:b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CIM53 overexpression does not significantly affect PR8 virus replication in Vero cells.</w:t>
      </w:r>
      <w:r w:rsidRPr="00C556A1">
        <w:rPr>
          <w:rFonts w:ascii="Times New Roman" w:hAnsi="Times New Roman" w:hint="eastAsia"/>
          <w:b/>
          <w:sz w:val="22"/>
          <w:szCs w:val="22"/>
        </w:rPr>
        <w:t xml:space="preserve"> </w:t>
      </w:r>
      <w:r w:rsidRPr="00C556A1">
        <w:rPr>
          <w:rFonts w:ascii="Times New Roman" w:hAnsi="Times New Roman"/>
          <w:bCs/>
          <w:sz w:val="22"/>
          <w:szCs w:val="22"/>
        </w:rPr>
        <w:t>Vero cells were transfected with pcDNA3.1-Vector or pcDNA3.1-CIM53. At 36 h post-transfection, cells were infected with PR8 virus</w:t>
      </w:r>
      <w:r w:rsidR="005A1B7D">
        <w:rPr>
          <w:rFonts w:ascii="Times New Roman" w:hAnsi="Times New Roman" w:hint="eastAsia"/>
          <w:bCs/>
          <w:sz w:val="22"/>
          <w:szCs w:val="22"/>
        </w:rPr>
        <w:t xml:space="preserve"> (MOI = 1)</w:t>
      </w:r>
      <w:r w:rsidRPr="00C556A1">
        <w:rPr>
          <w:rFonts w:ascii="Times New Roman" w:hAnsi="Times New Roman"/>
          <w:bCs/>
          <w:sz w:val="22"/>
          <w:szCs w:val="22"/>
        </w:rPr>
        <w:t xml:space="preserve">, and culture supernatants were collected at 12 and 24 hpi. Viral RNA levels in the supernatants were quantified by absolute qPCR targeting the viral </w:t>
      </w:r>
      <w:r w:rsidRPr="005A1B7D">
        <w:rPr>
          <w:rFonts w:ascii="Times New Roman" w:hAnsi="Times New Roman"/>
          <w:bCs/>
          <w:i/>
          <w:iCs/>
          <w:sz w:val="22"/>
          <w:szCs w:val="22"/>
        </w:rPr>
        <w:t>NP</w:t>
      </w:r>
      <w:r w:rsidRPr="00C556A1">
        <w:rPr>
          <w:rFonts w:ascii="Times New Roman" w:hAnsi="Times New Roman"/>
          <w:bCs/>
          <w:sz w:val="22"/>
          <w:szCs w:val="22"/>
        </w:rPr>
        <w:t xml:space="preserve"> gene. Statistical analysis was performed by using the one-tailed unpaired </w:t>
      </w:r>
      <w:r w:rsidRPr="005A1B7D">
        <w:rPr>
          <w:rFonts w:ascii="Times New Roman" w:hAnsi="Times New Roman"/>
          <w:bCs/>
          <w:i/>
          <w:iCs/>
          <w:sz w:val="22"/>
          <w:szCs w:val="22"/>
        </w:rPr>
        <w:t>t</w:t>
      </w:r>
      <w:r w:rsidRPr="00C556A1">
        <w:rPr>
          <w:rFonts w:ascii="Times New Roman" w:hAnsi="Times New Roman"/>
          <w:bCs/>
          <w:sz w:val="22"/>
          <w:szCs w:val="22"/>
        </w:rPr>
        <w:t xml:space="preserve"> test. ns, not significant.</w:t>
      </w:r>
    </w:p>
    <w:p w14:paraId="542A3993" w14:textId="77777777" w:rsidR="005A1B7D" w:rsidRDefault="005A1B7D">
      <w:pPr>
        <w:widowControl/>
        <w:rPr>
          <w:rFonts w:ascii="Times New Roman" w:eastAsia="宋体" w:hAnsi="Times New Roman" w:cs="Times New Roman"/>
          <w:bCs/>
          <w:kern w:val="0"/>
          <w:szCs w:val="22"/>
          <w14:ligatures w14:val="none"/>
        </w:rPr>
      </w:pPr>
      <w:r>
        <w:rPr>
          <w:rFonts w:ascii="Times New Roman" w:hAnsi="Times New Roman"/>
          <w:bCs/>
          <w:szCs w:val="22"/>
        </w:rPr>
        <w:br w:type="page"/>
      </w:r>
    </w:p>
    <w:p w14:paraId="4BF9D22E" w14:textId="77777777" w:rsidR="005A1B7D" w:rsidRPr="005A1B7D" w:rsidRDefault="005A1B7D" w:rsidP="005A1B7D">
      <w:pPr>
        <w:spacing w:afterLines="50" w:after="156" w:line="240" w:lineRule="auto"/>
        <w:rPr>
          <w:rFonts w:ascii="Times New Roman" w:eastAsia="等线" w:hAnsi="Times New Roman" w:cs="Times New Roman"/>
          <w:szCs w:val="22"/>
          <w14:ligatures w14:val="none"/>
        </w:rPr>
      </w:pPr>
      <w:r w:rsidRPr="005A1B7D">
        <w:rPr>
          <w:rFonts w:ascii="Times New Roman" w:eastAsia="等线" w:hAnsi="Times New Roman" w:cs="Times New Roman"/>
          <w:b/>
          <w:bCs/>
          <w:szCs w:val="22"/>
          <w14:ligatures w14:val="none"/>
        </w:rPr>
        <w:lastRenderedPageBreak/>
        <w:t xml:space="preserve">Table S1. </w:t>
      </w:r>
      <w:r w:rsidRPr="005A1B7D">
        <w:rPr>
          <w:rFonts w:ascii="Times New Roman" w:eastAsia="等线" w:hAnsi="Times New Roman" w:cs="Times New Roman"/>
          <w:szCs w:val="22"/>
          <w14:ligatures w14:val="none"/>
        </w:rPr>
        <w:t>Primer sequences used in this study.</w:t>
      </w:r>
    </w:p>
    <w:tbl>
      <w:tblPr>
        <w:tblW w:w="10095" w:type="dxa"/>
        <w:jc w:val="center"/>
        <w:tblLook w:val="04A0" w:firstRow="1" w:lastRow="0" w:firstColumn="1" w:lastColumn="0" w:noHBand="0" w:noVBand="1"/>
      </w:tblPr>
      <w:tblGrid>
        <w:gridCol w:w="2410"/>
        <w:gridCol w:w="7685"/>
      </w:tblGrid>
      <w:tr w:rsidR="005A1B7D" w:rsidRPr="005A1B7D" w14:paraId="22C26136" w14:textId="77777777">
        <w:trPr>
          <w:trHeight w:val="280"/>
          <w:jc w:val="center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A01105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Primer </w:t>
            </w:r>
          </w:p>
        </w:tc>
        <w:tc>
          <w:tcPr>
            <w:tcW w:w="76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5DCCD7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Sequence (5'-3')</w:t>
            </w:r>
          </w:p>
        </w:tc>
      </w:tr>
      <w:tr w:rsidR="005A1B7D" w:rsidRPr="005A1B7D" w14:paraId="28F999D0" w14:textId="77777777">
        <w:trPr>
          <w:trHeight w:val="280"/>
          <w:jc w:val="center"/>
        </w:trPr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618237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WSN-pHH21-PB2-F</w:t>
            </w:r>
          </w:p>
        </w:tc>
        <w:tc>
          <w:tcPr>
            <w:tcW w:w="768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7148330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cacacaCGTCTCcgggAGCGAAAGCAGGTCAA</w:t>
            </w:r>
          </w:p>
        </w:tc>
      </w:tr>
      <w:tr w:rsidR="005A1B7D" w:rsidRPr="005A1B7D" w14:paraId="49AA7813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A8E7E15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WSN-pHH21-PB2-R</w:t>
            </w:r>
          </w:p>
        </w:tc>
        <w:tc>
          <w:tcPr>
            <w:tcW w:w="7685" w:type="dxa"/>
            <w:noWrap/>
            <w:hideMark/>
          </w:tcPr>
          <w:p w14:paraId="1787A3FA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cacacaCGTCTCctattAGTAGAAACAAGGTCGTT</w:t>
            </w:r>
          </w:p>
        </w:tc>
      </w:tr>
      <w:tr w:rsidR="005A1B7D" w:rsidRPr="005A1B7D" w14:paraId="0EC7BFBB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BCD4AF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WSN-pHH21-PB1-F</w:t>
            </w:r>
          </w:p>
        </w:tc>
        <w:tc>
          <w:tcPr>
            <w:tcW w:w="7685" w:type="dxa"/>
            <w:noWrap/>
            <w:hideMark/>
          </w:tcPr>
          <w:p w14:paraId="7DC1CC4E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cacacaCGTCTCcgggAGCGAAAGCAGGCAA</w:t>
            </w:r>
          </w:p>
        </w:tc>
      </w:tr>
      <w:tr w:rsidR="005A1B7D" w:rsidRPr="005A1B7D" w14:paraId="11A477A0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01311EC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WSN-pHH21-PB1-R</w:t>
            </w:r>
          </w:p>
        </w:tc>
        <w:tc>
          <w:tcPr>
            <w:tcW w:w="7685" w:type="dxa"/>
            <w:noWrap/>
            <w:hideMark/>
          </w:tcPr>
          <w:p w14:paraId="16A34BE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cacacaCGTCTCctattAGTAGAAACAAGGCATT</w:t>
            </w:r>
          </w:p>
        </w:tc>
      </w:tr>
      <w:tr w:rsidR="005A1B7D" w:rsidRPr="005A1B7D" w14:paraId="785BC762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6D8DF543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WSN-pHH21-PA-F</w:t>
            </w:r>
          </w:p>
        </w:tc>
        <w:tc>
          <w:tcPr>
            <w:tcW w:w="7685" w:type="dxa"/>
            <w:noWrap/>
            <w:hideMark/>
          </w:tcPr>
          <w:p w14:paraId="7A06F7C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cacacaCGTCTCcgggAGCGAAAGCAGGTACTG</w:t>
            </w:r>
          </w:p>
        </w:tc>
      </w:tr>
      <w:tr w:rsidR="005A1B7D" w:rsidRPr="005A1B7D" w14:paraId="705128CD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3FCE8D1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WSN-pHH21-PA-R</w:t>
            </w:r>
          </w:p>
        </w:tc>
        <w:tc>
          <w:tcPr>
            <w:tcW w:w="7685" w:type="dxa"/>
            <w:noWrap/>
            <w:hideMark/>
          </w:tcPr>
          <w:p w14:paraId="487CA19F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cacacaCGTCTCctattAGTAGAAACAAGGTACTT</w:t>
            </w:r>
          </w:p>
        </w:tc>
      </w:tr>
      <w:tr w:rsidR="005A1B7D" w:rsidRPr="005A1B7D" w14:paraId="76D79B8E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4972AB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WSN-pHH21-HA-F</w:t>
            </w:r>
          </w:p>
        </w:tc>
        <w:tc>
          <w:tcPr>
            <w:tcW w:w="7685" w:type="dxa"/>
            <w:noWrap/>
            <w:hideMark/>
          </w:tcPr>
          <w:p w14:paraId="664EC48F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cacacaCGTCTCcgggAGCAAAAGCAGGGGAAAA</w:t>
            </w:r>
          </w:p>
        </w:tc>
      </w:tr>
      <w:tr w:rsidR="005A1B7D" w:rsidRPr="005A1B7D" w14:paraId="77010C42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48778F3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WSN-pHH21-HA-R</w:t>
            </w:r>
          </w:p>
        </w:tc>
        <w:tc>
          <w:tcPr>
            <w:tcW w:w="7685" w:type="dxa"/>
            <w:noWrap/>
            <w:hideMark/>
          </w:tcPr>
          <w:p w14:paraId="2DBE4245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cacacaCGTCTCctattAGTAGAAACAAGGGTGTT</w:t>
            </w:r>
          </w:p>
        </w:tc>
      </w:tr>
      <w:tr w:rsidR="005A1B7D" w:rsidRPr="005A1B7D" w14:paraId="0B070F26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E402CD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WSN-pHH21-NP-F</w:t>
            </w:r>
          </w:p>
        </w:tc>
        <w:tc>
          <w:tcPr>
            <w:tcW w:w="7685" w:type="dxa"/>
            <w:noWrap/>
            <w:hideMark/>
          </w:tcPr>
          <w:p w14:paraId="7F0557D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cacacaCGTCTCcgggAGCAAAAGCAGGGTAGAT</w:t>
            </w:r>
          </w:p>
        </w:tc>
      </w:tr>
      <w:tr w:rsidR="005A1B7D" w:rsidRPr="005A1B7D" w14:paraId="3C614B31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8DCE20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WSN-pHH21-NP-R</w:t>
            </w:r>
          </w:p>
        </w:tc>
        <w:tc>
          <w:tcPr>
            <w:tcW w:w="7685" w:type="dxa"/>
            <w:noWrap/>
            <w:hideMark/>
          </w:tcPr>
          <w:p w14:paraId="3CD7C30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cacacaCGTCTCctattAGTAGAAACAAGGGTATTT</w:t>
            </w:r>
          </w:p>
        </w:tc>
      </w:tr>
      <w:tr w:rsidR="005A1B7D" w:rsidRPr="005A1B7D" w14:paraId="6D830992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B8E6F5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WSN-pHH21-NA-F</w:t>
            </w:r>
          </w:p>
        </w:tc>
        <w:tc>
          <w:tcPr>
            <w:tcW w:w="7685" w:type="dxa"/>
            <w:noWrap/>
            <w:hideMark/>
          </w:tcPr>
          <w:p w14:paraId="22533773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cacacaCGTCTCcgggAGCGAAAGCAGGAGTTTA</w:t>
            </w:r>
          </w:p>
        </w:tc>
      </w:tr>
      <w:tr w:rsidR="005A1B7D" w:rsidRPr="005A1B7D" w14:paraId="42EC8BA0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57131B3A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WSN-pHH21-NA-R</w:t>
            </w:r>
          </w:p>
        </w:tc>
        <w:tc>
          <w:tcPr>
            <w:tcW w:w="7685" w:type="dxa"/>
            <w:noWrap/>
            <w:hideMark/>
          </w:tcPr>
          <w:p w14:paraId="13085D3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cacacaCGTCTCctattAGTAGAAACAAGGAGTTT</w:t>
            </w:r>
          </w:p>
        </w:tc>
      </w:tr>
      <w:tr w:rsidR="005A1B7D" w:rsidRPr="005A1B7D" w14:paraId="33977928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7B55D0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WSN-pHH21-M-F</w:t>
            </w:r>
          </w:p>
        </w:tc>
        <w:tc>
          <w:tcPr>
            <w:tcW w:w="7685" w:type="dxa"/>
            <w:noWrap/>
            <w:hideMark/>
          </w:tcPr>
          <w:p w14:paraId="53BDCE1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cacacaCGTCTCcgggAGCAAAAGCAGGTTGATA</w:t>
            </w:r>
          </w:p>
        </w:tc>
      </w:tr>
      <w:tr w:rsidR="005A1B7D" w:rsidRPr="005A1B7D" w14:paraId="29902D23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550FCD9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WSN-pHH21-M-R</w:t>
            </w:r>
          </w:p>
        </w:tc>
        <w:tc>
          <w:tcPr>
            <w:tcW w:w="7685" w:type="dxa"/>
            <w:noWrap/>
            <w:hideMark/>
          </w:tcPr>
          <w:p w14:paraId="5A4F26CB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cacacaCGTCTCctattAGTAGAAACAAGGTAGTT</w:t>
            </w:r>
          </w:p>
        </w:tc>
      </w:tr>
      <w:tr w:rsidR="005A1B7D" w:rsidRPr="005A1B7D" w14:paraId="4693A2AC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1B206711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WSN-pHH21-NS-F</w:t>
            </w:r>
          </w:p>
        </w:tc>
        <w:tc>
          <w:tcPr>
            <w:tcW w:w="7685" w:type="dxa"/>
            <w:noWrap/>
            <w:hideMark/>
          </w:tcPr>
          <w:p w14:paraId="451EB85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cacacaCGTCTCcgggAGCAAAAGCAGGGTGACA</w:t>
            </w:r>
          </w:p>
        </w:tc>
      </w:tr>
      <w:tr w:rsidR="005A1B7D" w:rsidRPr="005A1B7D" w14:paraId="7260C690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8D486F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WSN-pHH21-NS-R</w:t>
            </w:r>
          </w:p>
        </w:tc>
        <w:tc>
          <w:tcPr>
            <w:tcW w:w="7685" w:type="dxa"/>
            <w:noWrap/>
            <w:hideMark/>
          </w:tcPr>
          <w:p w14:paraId="7C4B5DF7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  <w:t>cacacaCGTCTCctattAGTAGAAACAAGGGTGTT</w:t>
            </w:r>
          </w:p>
        </w:tc>
      </w:tr>
      <w:tr w:rsidR="005A1B7D" w:rsidRPr="005A1B7D" w14:paraId="136206B0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5AE69A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WSN</w:t>
            </w: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-pHH21</w:t>
            </w: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-HiBiT-F</w:t>
            </w:r>
          </w:p>
        </w:tc>
        <w:tc>
          <w:tcPr>
            <w:tcW w:w="7685" w:type="dxa"/>
            <w:noWrap/>
            <w:hideMark/>
          </w:tcPr>
          <w:p w14:paraId="0F177EA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szCs w:val="22"/>
                <w14:ligatures w14:val="none"/>
              </w:rPr>
              <w:t>CTGGCGGCTGTTCAAGAAGATTAGCggaagcggagctactaactt</w:t>
            </w:r>
          </w:p>
        </w:tc>
      </w:tr>
      <w:tr w:rsidR="005A1B7D" w:rsidRPr="005A1B7D" w14:paraId="237DCBA4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2A74EC0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WSN</w:t>
            </w: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-pHH21</w:t>
            </w: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-HiBiT-R</w:t>
            </w:r>
          </w:p>
        </w:tc>
        <w:tc>
          <w:tcPr>
            <w:tcW w:w="7685" w:type="dxa"/>
            <w:noWrap/>
            <w:hideMark/>
          </w:tcPr>
          <w:p w14:paraId="5784FA29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aps/>
                <w:color w:val="000000"/>
                <w:kern w:val="0"/>
                <w:szCs w:val="22"/>
                <w:shd w:val="pct15" w:color="auto" w:fill="FFFFFF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aps/>
                <w:szCs w:val="22"/>
                <w14:ligatures w14:val="none"/>
              </w:rPr>
              <w:t>TCTTCTTGAACAGCCGCCAGCCGCTCACCATtcctccacttccAACTTCTG</w:t>
            </w:r>
          </w:p>
        </w:tc>
      </w:tr>
      <w:tr w:rsidR="005A1B7D" w:rsidRPr="005A1B7D" w14:paraId="4D63E17C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BFA16C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GAPDH-F</w:t>
            </w:r>
          </w:p>
        </w:tc>
        <w:tc>
          <w:tcPr>
            <w:tcW w:w="7685" w:type="dxa"/>
            <w:noWrap/>
            <w:hideMark/>
          </w:tcPr>
          <w:p w14:paraId="34481BEB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GAGTCAACGGATTTGGTCGT</w:t>
            </w:r>
          </w:p>
        </w:tc>
      </w:tr>
      <w:tr w:rsidR="005A1B7D" w:rsidRPr="005A1B7D" w14:paraId="6CDE2019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BCE271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GAPDH-R</w:t>
            </w:r>
          </w:p>
        </w:tc>
        <w:tc>
          <w:tcPr>
            <w:tcW w:w="7685" w:type="dxa"/>
            <w:noWrap/>
            <w:hideMark/>
          </w:tcPr>
          <w:p w14:paraId="7EBE7D69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GACAAGCTTCCCGTTCTCAG</w:t>
            </w:r>
          </w:p>
        </w:tc>
      </w:tr>
      <w:tr w:rsidR="005A1B7D" w:rsidRPr="005A1B7D" w14:paraId="7F77D9E7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2082622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WSN-NP-F</w:t>
            </w:r>
          </w:p>
        </w:tc>
        <w:tc>
          <w:tcPr>
            <w:tcW w:w="7685" w:type="dxa"/>
            <w:noWrap/>
            <w:hideMark/>
          </w:tcPr>
          <w:p w14:paraId="44FB805A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TCAAACGTGGGATCAATG</w:t>
            </w:r>
          </w:p>
        </w:tc>
      </w:tr>
      <w:tr w:rsidR="005A1B7D" w:rsidRPr="005A1B7D" w14:paraId="46776D45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3EF719F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WSN-NP-R</w:t>
            </w:r>
          </w:p>
        </w:tc>
        <w:tc>
          <w:tcPr>
            <w:tcW w:w="7685" w:type="dxa"/>
            <w:noWrap/>
            <w:hideMark/>
          </w:tcPr>
          <w:p w14:paraId="03E6C099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GTGCAGACCGTGCTAGAA</w:t>
            </w:r>
          </w:p>
        </w:tc>
      </w:tr>
      <w:tr w:rsidR="005A1B7D" w:rsidRPr="005A1B7D" w14:paraId="4749E9F2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6EA7D90A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:highlight w:val="yellow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Human-IFN-β-F</w:t>
            </w:r>
          </w:p>
        </w:tc>
        <w:tc>
          <w:tcPr>
            <w:tcW w:w="7685" w:type="dxa"/>
            <w:noWrap/>
            <w:hideMark/>
          </w:tcPr>
          <w:p w14:paraId="383E40D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ATGACCAACAAGTGTCTCCTCC</w:t>
            </w:r>
          </w:p>
        </w:tc>
      </w:tr>
      <w:tr w:rsidR="005A1B7D" w:rsidRPr="005A1B7D" w14:paraId="4B590BF6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9A0B61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:highlight w:val="yellow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Human-IFN-β-R</w:t>
            </w:r>
          </w:p>
        </w:tc>
        <w:tc>
          <w:tcPr>
            <w:tcW w:w="7685" w:type="dxa"/>
            <w:noWrap/>
            <w:hideMark/>
          </w:tcPr>
          <w:p w14:paraId="25766DA5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GCTCATGGAAAGAGCTGTAGTG</w:t>
            </w:r>
          </w:p>
        </w:tc>
      </w:tr>
      <w:tr w:rsidR="005A1B7D" w:rsidRPr="005A1B7D" w14:paraId="1E2E22B2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22CBEF9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Human-MxA-F</w:t>
            </w:r>
          </w:p>
        </w:tc>
        <w:tc>
          <w:tcPr>
            <w:tcW w:w="7685" w:type="dxa"/>
            <w:noWrap/>
            <w:hideMark/>
          </w:tcPr>
          <w:p w14:paraId="79A731CB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AACCTGTGCAGCCAGTATGA</w:t>
            </w:r>
          </w:p>
        </w:tc>
      </w:tr>
      <w:tr w:rsidR="005A1B7D" w:rsidRPr="005A1B7D" w14:paraId="66DEF80E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6AF5DA8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Human-MxA-R</w:t>
            </w:r>
          </w:p>
        </w:tc>
        <w:tc>
          <w:tcPr>
            <w:tcW w:w="7685" w:type="dxa"/>
            <w:noWrap/>
            <w:hideMark/>
          </w:tcPr>
          <w:p w14:paraId="74CC90E1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TGCCTCCAACACGGAGCTCT</w:t>
            </w:r>
          </w:p>
        </w:tc>
      </w:tr>
      <w:tr w:rsidR="005A1B7D" w:rsidRPr="005A1B7D" w14:paraId="2173AA37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12DF15B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Human-OASL-F</w:t>
            </w:r>
          </w:p>
        </w:tc>
        <w:tc>
          <w:tcPr>
            <w:tcW w:w="7685" w:type="dxa"/>
            <w:noWrap/>
            <w:hideMark/>
          </w:tcPr>
          <w:p w14:paraId="1350E52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ATTTCGTGAAACATCGGCCA</w:t>
            </w:r>
          </w:p>
        </w:tc>
      </w:tr>
      <w:tr w:rsidR="005A1B7D" w:rsidRPr="005A1B7D" w14:paraId="757AC104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6D55B76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Human-OASL-R</w:t>
            </w:r>
          </w:p>
        </w:tc>
        <w:tc>
          <w:tcPr>
            <w:tcW w:w="7685" w:type="dxa"/>
            <w:noWrap/>
            <w:hideMark/>
          </w:tcPr>
          <w:p w14:paraId="0C6ABA53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GGCATAGATGGTTAGAAGTT</w:t>
            </w:r>
          </w:p>
        </w:tc>
      </w:tr>
      <w:tr w:rsidR="005A1B7D" w:rsidRPr="005A1B7D" w14:paraId="3480EE4F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14B9F82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Human-ISG56-F</w:t>
            </w:r>
          </w:p>
        </w:tc>
        <w:tc>
          <w:tcPr>
            <w:tcW w:w="7685" w:type="dxa"/>
            <w:noWrap/>
            <w:vAlign w:val="center"/>
            <w:hideMark/>
          </w:tcPr>
          <w:p w14:paraId="4D32E4D0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GCCTTGCTGAAGTGTGGAGGAA</w:t>
            </w:r>
          </w:p>
        </w:tc>
      </w:tr>
      <w:tr w:rsidR="005A1B7D" w:rsidRPr="005A1B7D" w14:paraId="0AAFA475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51431D79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Human-ISG56-R</w:t>
            </w:r>
          </w:p>
        </w:tc>
        <w:tc>
          <w:tcPr>
            <w:tcW w:w="7685" w:type="dxa"/>
            <w:noWrap/>
            <w:vAlign w:val="center"/>
            <w:hideMark/>
          </w:tcPr>
          <w:p w14:paraId="16CE7D75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ATCCAGGCGATAGGCAGAGATC</w:t>
            </w:r>
          </w:p>
        </w:tc>
      </w:tr>
      <w:tr w:rsidR="005A1B7D" w:rsidRPr="005A1B7D" w14:paraId="6C4A5B15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0F44E3C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Human-IL28A-F</w:t>
            </w:r>
          </w:p>
        </w:tc>
        <w:tc>
          <w:tcPr>
            <w:tcW w:w="7685" w:type="dxa"/>
            <w:noWrap/>
            <w:hideMark/>
          </w:tcPr>
          <w:p w14:paraId="60E27FB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CAAAGATGCCTTAGAAGAGTCG</w:t>
            </w:r>
          </w:p>
        </w:tc>
      </w:tr>
      <w:tr w:rsidR="005A1B7D" w:rsidRPr="005A1B7D" w14:paraId="49DBD3C0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7B95190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Human-IL28A-R</w:t>
            </w:r>
          </w:p>
        </w:tc>
        <w:tc>
          <w:tcPr>
            <w:tcW w:w="7685" w:type="dxa"/>
            <w:noWrap/>
            <w:hideMark/>
          </w:tcPr>
          <w:p w14:paraId="21EE310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TCCAGAACCTTCAGCGTCAG</w:t>
            </w:r>
          </w:p>
        </w:tc>
      </w:tr>
      <w:tr w:rsidR="005A1B7D" w:rsidRPr="005A1B7D" w14:paraId="6E29A41B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1157506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Human-IL29-F</w:t>
            </w:r>
          </w:p>
        </w:tc>
        <w:tc>
          <w:tcPr>
            <w:tcW w:w="7685" w:type="dxa"/>
            <w:noWrap/>
            <w:hideMark/>
          </w:tcPr>
          <w:p w14:paraId="5DB46F9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GGACGCCTTGGAAGAGTCA</w:t>
            </w:r>
          </w:p>
        </w:tc>
      </w:tr>
      <w:tr w:rsidR="005A1B7D" w:rsidRPr="005A1B7D" w14:paraId="60F84F69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4E899F1C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Human-IL29-R</w:t>
            </w:r>
          </w:p>
        </w:tc>
        <w:tc>
          <w:tcPr>
            <w:tcW w:w="7685" w:type="dxa"/>
            <w:noWrap/>
            <w:hideMark/>
          </w:tcPr>
          <w:p w14:paraId="10A9E664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CCAGGACCTTCAGCGTCA</w:t>
            </w:r>
          </w:p>
        </w:tc>
      </w:tr>
      <w:tr w:rsidR="005A1B7D" w:rsidRPr="005A1B7D" w14:paraId="4B270046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10B5B1E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Human-IL1β-F</w:t>
            </w:r>
          </w:p>
        </w:tc>
        <w:tc>
          <w:tcPr>
            <w:tcW w:w="7685" w:type="dxa"/>
            <w:noWrap/>
            <w:hideMark/>
          </w:tcPr>
          <w:p w14:paraId="1BB35DED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CAGAAGTACCTGAGCTCGCC</w:t>
            </w:r>
          </w:p>
        </w:tc>
      </w:tr>
      <w:tr w:rsidR="005A1B7D" w:rsidRPr="005A1B7D" w14:paraId="165AD5AA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242599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 IL1β-R</w:t>
            </w:r>
          </w:p>
        </w:tc>
        <w:tc>
          <w:tcPr>
            <w:tcW w:w="7685" w:type="dxa"/>
            <w:noWrap/>
            <w:hideMark/>
          </w:tcPr>
          <w:p w14:paraId="3673DFBB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CATGGCCACAACAACTGACG</w:t>
            </w:r>
          </w:p>
        </w:tc>
      </w:tr>
      <w:tr w:rsidR="005A1B7D" w:rsidRPr="005A1B7D" w14:paraId="372585FC" w14:textId="77777777">
        <w:trPr>
          <w:trHeight w:val="280"/>
          <w:jc w:val="center"/>
        </w:trPr>
        <w:tc>
          <w:tcPr>
            <w:tcW w:w="2410" w:type="dxa"/>
            <w:noWrap/>
            <w:hideMark/>
          </w:tcPr>
          <w:p w14:paraId="35C38E3C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Human-TNFα-F</w:t>
            </w:r>
          </w:p>
        </w:tc>
        <w:tc>
          <w:tcPr>
            <w:tcW w:w="7685" w:type="dxa"/>
            <w:noWrap/>
            <w:vAlign w:val="center"/>
            <w:hideMark/>
          </w:tcPr>
          <w:p w14:paraId="2A346578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AAAACAACCCTCAGACGCCA</w:t>
            </w:r>
          </w:p>
        </w:tc>
      </w:tr>
      <w:tr w:rsidR="005A1B7D" w:rsidRPr="005A1B7D" w14:paraId="28A2B28E" w14:textId="77777777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591E2C6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szCs w:val="22"/>
                <w14:ligatures w14:val="none"/>
              </w:rPr>
              <w:t>Human-TNFα-R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B591AF" w14:textId="77777777" w:rsidR="005A1B7D" w:rsidRPr="005A1B7D" w:rsidRDefault="005A1B7D" w:rsidP="005A1B7D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A1B7D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TCCTTTCCAGGGGAGAGAGG</w:t>
            </w:r>
          </w:p>
        </w:tc>
      </w:tr>
    </w:tbl>
    <w:p w14:paraId="04A8AC1C" w14:textId="77777777" w:rsidR="005A1B7D" w:rsidRPr="005A1B7D" w:rsidRDefault="005A1B7D" w:rsidP="005A1B7D">
      <w:pPr>
        <w:spacing w:after="0" w:line="240" w:lineRule="auto"/>
        <w:jc w:val="both"/>
        <w:rPr>
          <w:rFonts w:ascii="Times New Roman" w:eastAsia="等线" w:hAnsi="Times New Roman" w:cs="Times New Roman"/>
          <w:szCs w:val="22"/>
          <w14:ligatures w14:val="none"/>
        </w:rPr>
      </w:pPr>
    </w:p>
    <w:p w14:paraId="17E196EC" w14:textId="77777777" w:rsidR="00FC6A36" w:rsidRPr="00F80F71" w:rsidRDefault="00FC6A36" w:rsidP="00F80F71">
      <w:pPr>
        <w:pStyle w:val="af4"/>
        <w:adjustRightInd w:val="0"/>
        <w:spacing w:beforeLines="50" w:before="156" w:afterLines="50" w:after="156" w:line="360" w:lineRule="exact"/>
        <w:rPr>
          <w:rFonts w:ascii="Times New Roman" w:hAnsi="Times New Roman"/>
          <w:bCs/>
          <w:sz w:val="22"/>
          <w:szCs w:val="22"/>
        </w:rPr>
      </w:pPr>
    </w:p>
    <w:sectPr w:rsidR="00FC6A36" w:rsidRPr="00F80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BD74" w14:textId="77777777" w:rsidR="007D6F1E" w:rsidRDefault="007D6F1E" w:rsidP="004F324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FE7BE0" w14:textId="77777777" w:rsidR="007D6F1E" w:rsidRDefault="007D6F1E" w:rsidP="004F324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ADCD" w14:textId="77777777" w:rsidR="007D6F1E" w:rsidRDefault="007D6F1E" w:rsidP="004F324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EE26515" w14:textId="77777777" w:rsidR="007D6F1E" w:rsidRDefault="007D6F1E" w:rsidP="004F324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87"/>
    <w:rsid w:val="00070C87"/>
    <w:rsid w:val="000A2EA5"/>
    <w:rsid w:val="000F34AB"/>
    <w:rsid w:val="001010B5"/>
    <w:rsid w:val="002537A9"/>
    <w:rsid w:val="004F3247"/>
    <w:rsid w:val="005A1B7D"/>
    <w:rsid w:val="005D1680"/>
    <w:rsid w:val="00624F6B"/>
    <w:rsid w:val="006F1E11"/>
    <w:rsid w:val="00783E68"/>
    <w:rsid w:val="007D6F1E"/>
    <w:rsid w:val="00C363C4"/>
    <w:rsid w:val="00D810DB"/>
    <w:rsid w:val="00F80F71"/>
    <w:rsid w:val="00FC6A36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3E132A"/>
  <w14:defaultImageDpi w14:val="32767"/>
  <w15:chartTrackingRefBased/>
  <w15:docId w15:val="{912AF85F-62E6-4DE1-8363-DD18ECC9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0C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C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C8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C8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C8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C8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C8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C8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0C8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0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0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0C8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0C8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0C8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0C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0C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0C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0C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0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C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0C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0C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C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0C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0C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0C8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324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F324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F324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F3247"/>
    <w:rPr>
      <w:sz w:val="18"/>
      <w:szCs w:val="18"/>
    </w:rPr>
  </w:style>
  <w:style w:type="character" w:styleId="af2">
    <w:name w:val="Hyperlink"/>
    <w:uiPriority w:val="99"/>
    <w:rsid w:val="004F3247"/>
    <w:rPr>
      <w:strike w:val="0"/>
      <w:dstrike w:val="0"/>
      <w:color w:val="0000FF"/>
      <w:u w:val="none"/>
      <w:effect w:val="none"/>
    </w:rPr>
  </w:style>
  <w:style w:type="paragraph" w:customStyle="1" w:styleId="af3">
    <w:name w:val="地址"/>
    <w:rsid w:val="004F3247"/>
    <w:pPr>
      <w:snapToGrid w:val="0"/>
      <w:spacing w:before="30" w:after="30" w:line="0" w:lineRule="atLeast"/>
      <w:ind w:left="454" w:right="454"/>
      <w:jc w:val="center"/>
    </w:pPr>
    <w:rPr>
      <w:rFonts w:ascii="Times" w:eastAsia="宋体" w:hAnsi="Times" w:cs="Times New Roman"/>
      <w:i/>
      <w:kern w:val="0"/>
      <w:sz w:val="16"/>
      <w:szCs w:val="20"/>
      <w14:ligatures w14:val="none"/>
    </w:rPr>
  </w:style>
  <w:style w:type="paragraph" w:customStyle="1" w:styleId="af4">
    <w:name w:val="图说"/>
    <w:rsid w:val="004F3247"/>
    <w:pPr>
      <w:snapToGrid w:val="0"/>
      <w:spacing w:before="150" w:after="380" w:line="254" w:lineRule="auto"/>
      <w:jc w:val="both"/>
    </w:pPr>
    <w:rPr>
      <w:rFonts w:ascii="Times" w:eastAsia="宋体" w:hAnsi="Times" w:cs="Times New Roman"/>
      <w:kern w:val="0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9-0002-3087-635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hujie@fafu.edu.cn" TargetMode="External"/><Relationship Id="rId11" Type="http://schemas.openxmlformats.org/officeDocument/2006/relationships/image" Target="media/image4.jpg"/><Relationship Id="rId5" Type="http://schemas.openxmlformats.org/officeDocument/2006/relationships/endnotes" Target="endnotes.xml"/><Relationship Id="rId10" Type="http://schemas.openxmlformats.org/officeDocument/2006/relationships/image" Target="media/image3.jpg"/><Relationship Id="rId4" Type="http://schemas.openxmlformats.org/officeDocument/2006/relationships/footnotes" Target="footnot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610</Words>
  <Characters>4639</Characters>
  <Application>Microsoft Office Word</Application>
  <DocSecurity>0</DocSecurity>
  <Lines>144</Lines>
  <Paragraphs>109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e65925</dc:creator>
  <cp:keywords/>
  <dc:description/>
  <cp:lastModifiedBy>e65925</cp:lastModifiedBy>
  <cp:revision>6</cp:revision>
  <dcterms:created xsi:type="dcterms:W3CDTF">2026-09-11T08:41:00Z</dcterms:created>
  <dcterms:modified xsi:type="dcterms:W3CDTF">2026-09-11T09:20:00Z</dcterms:modified>
</cp:coreProperties>
</file>