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396" w:rsidRPr="00B61396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b/>
          <w:bCs/>
          <w:i/>
          <w:sz w:val="22"/>
          <w:szCs w:val="24"/>
        </w:rPr>
      </w:pPr>
      <w:r w:rsidRPr="00B61396">
        <w:rPr>
          <w:rFonts w:ascii="Times New Roman" w:eastAsia="楷体" w:hAnsi="Times New Roman" w:cs="Times New Roman" w:hint="eastAsia"/>
          <w:b/>
          <w:bCs/>
          <w:i/>
          <w:sz w:val="22"/>
          <w:szCs w:val="24"/>
        </w:rPr>
        <w:t>Virologica</w:t>
      </w:r>
      <w:r w:rsidRPr="00B61396">
        <w:rPr>
          <w:rFonts w:ascii="Times New Roman" w:eastAsia="楷体" w:hAnsi="Times New Roman" w:cs="Times New Roman"/>
          <w:b/>
          <w:bCs/>
          <w:i/>
          <w:sz w:val="22"/>
          <w:szCs w:val="24"/>
        </w:rPr>
        <w:t xml:space="preserve"> </w:t>
      </w:r>
      <w:proofErr w:type="spellStart"/>
      <w:r w:rsidRPr="00B61396">
        <w:rPr>
          <w:rFonts w:ascii="Times New Roman" w:eastAsia="楷体" w:hAnsi="Times New Roman" w:cs="Times New Roman"/>
          <w:b/>
          <w:bCs/>
          <w:i/>
          <w:sz w:val="22"/>
          <w:szCs w:val="24"/>
        </w:rPr>
        <w:t>Sinica</w:t>
      </w:r>
      <w:proofErr w:type="spellEnd"/>
    </w:p>
    <w:p w:rsidR="00B61396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b/>
          <w:bCs/>
          <w:sz w:val="22"/>
          <w:szCs w:val="24"/>
        </w:rPr>
      </w:pPr>
      <w:r w:rsidRPr="0071644B">
        <w:rPr>
          <w:rFonts w:ascii="Times New Roman" w:eastAsia="楷体" w:hAnsi="Times New Roman" w:cs="Times New Roman"/>
          <w:b/>
          <w:bCs/>
          <w:sz w:val="22"/>
          <w:szCs w:val="24"/>
        </w:rPr>
        <w:t>Supplementary material</w:t>
      </w:r>
      <w:r>
        <w:rPr>
          <w:rFonts w:ascii="Times New Roman" w:eastAsia="楷体" w:hAnsi="Times New Roman" w:cs="Times New Roman"/>
          <w:b/>
          <w:bCs/>
          <w:sz w:val="22"/>
          <w:szCs w:val="24"/>
        </w:rPr>
        <w:t>s</w:t>
      </w:r>
    </w:p>
    <w:p w:rsidR="00B61396" w:rsidRPr="0071644B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 w:val="22"/>
          <w:szCs w:val="24"/>
        </w:rPr>
      </w:pP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2"/>
          <w:szCs w:val="24"/>
        </w:rPr>
      </w:pPr>
      <w:r w:rsidRPr="00FC579E">
        <w:rPr>
          <w:rFonts w:ascii="Times New Roman" w:hAnsi="Times New Roman" w:cs="Times New Roman"/>
          <w:b/>
          <w:bCs/>
          <w:sz w:val="22"/>
          <w:szCs w:val="24"/>
        </w:rPr>
        <w:t>Subcutaneous immunization with</w:t>
      </w:r>
      <w:r w:rsidRPr="00FC579E">
        <w:rPr>
          <w:rFonts w:ascii="Times New Roman" w:hAnsi="Times New Roman" w:cs="Times New Roman"/>
          <w:sz w:val="20"/>
        </w:rPr>
        <w:t xml:space="preserve"> </w:t>
      </w:r>
      <w:r w:rsidRPr="00FC579E">
        <w:rPr>
          <w:rFonts w:ascii="Times New Roman" w:hAnsi="Times New Roman" w:cs="Times New Roman"/>
          <w:b/>
          <w:bCs/>
          <w:sz w:val="22"/>
          <w:szCs w:val="24"/>
        </w:rPr>
        <w:t>replication-competent live influenza virus confers durable protective immunity without respiratory pathology in mice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2"/>
          <w:szCs w:val="24"/>
        </w:rPr>
      </w:pPr>
    </w:p>
    <w:p w:rsidR="00B61396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481D12">
        <w:rPr>
          <w:rFonts w:ascii="Times New Roman" w:hAnsi="Times New Roman" w:cs="Times New Roman"/>
          <w:sz w:val="22"/>
        </w:rPr>
        <w:t>Zhoulang</w:t>
      </w:r>
      <w:proofErr w:type="spellEnd"/>
      <w:r w:rsidRPr="00481D12">
        <w:rPr>
          <w:rFonts w:ascii="Times New Roman" w:hAnsi="Times New Roman" w:cs="Times New Roman"/>
          <w:sz w:val="22"/>
        </w:rPr>
        <w:t xml:space="preserve"> Wang</w:t>
      </w:r>
      <w:r w:rsidRPr="00481D12">
        <w:rPr>
          <w:rFonts w:ascii="Times New Roman" w:hAnsi="Times New Roman" w:cs="Times New Roman"/>
          <w:sz w:val="22"/>
          <w:vertAlign w:val="superscript"/>
        </w:rPr>
        <w:t xml:space="preserve"> a, b, 1</w:t>
      </w:r>
      <w:r w:rsidRPr="00481D1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481D12">
        <w:rPr>
          <w:rFonts w:ascii="Times New Roman" w:hAnsi="Times New Roman" w:cs="Times New Roman"/>
          <w:sz w:val="22"/>
        </w:rPr>
        <w:t>Chengxing</w:t>
      </w:r>
      <w:proofErr w:type="spellEnd"/>
      <w:r w:rsidRPr="00481D12">
        <w:rPr>
          <w:rFonts w:ascii="Times New Roman" w:hAnsi="Times New Roman" w:cs="Times New Roman"/>
          <w:sz w:val="22"/>
        </w:rPr>
        <w:t xml:space="preserve"> Zhou</w:t>
      </w:r>
      <w:r w:rsidRPr="00481D12">
        <w:rPr>
          <w:rFonts w:ascii="Times New Roman" w:hAnsi="Times New Roman" w:cs="Times New Roman"/>
          <w:sz w:val="22"/>
          <w:vertAlign w:val="superscript"/>
        </w:rPr>
        <w:t xml:space="preserve"> </w:t>
      </w:r>
      <w:r w:rsidRPr="00481D12">
        <w:rPr>
          <w:rFonts w:ascii="Times New Roman" w:eastAsia="宋体" w:hAnsi="Times New Roman" w:cs="Times New Roman"/>
          <w:kern w:val="0"/>
          <w:sz w:val="22"/>
          <w:vertAlign w:val="superscript"/>
          <w:lang w:eastAsia="en-US"/>
          <w14:ligatures w14:val="none"/>
        </w:rPr>
        <w:t>b, 1</w:t>
      </w:r>
      <w:r w:rsidRPr="00481D1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481D12">
        <w:rPr>
          <w:rFonts w:ascii="Times New Roman" w:hAnsi="Times New Roman" w:cs="Times New Roman"/>
          <w:sz w:val="22"/>
        </w:rPr>
        <w:t>Lixin</w:t>
      </w:r>
      <w:proofErr w:type="spellEnd"/>
      <w:r w:rsidRPr="00481D12">
        <w:rPr>
          <w:rFonts w:ascii="Times New Roman" w:hAnsi="Times New Roman" w:cs="Times New Roman"/>
          <w:sz w:val="22"/>
        </w:rPr>
        <w:t xml:space="preserve"> Yin</w:t>
      </w:r>
      <w:r w:rsidRPr="00481D12">
        <w:rPr>
          <w:rFonts w:ascii="Times New Roman" w:hAnsi="Times New Roman" w:cs="Times New Roman"/>
          <w:sz w:val="22"/>
          <w:vertAlign w:val="superscript"/>
        </w:rPr>
        <w:t xml:space="preserve"> a, 1</w:t>
      </w:r>
      <w:r w:rsidRPr="00481D1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481D12">
        <w:rPr>
          <w:rFonts w:ascii="Times New Roman" w:hAnsi="Times New Roman" w:cs="Times New Roman"/>
          <w:sz w:val="22"/>
        </w:rPr>
        <w:t>Xiaohong</w:t>
      </w:r>
      <w:proofErr w:type="spellEnd"/>
      <w:r w:rsidRPr="00481D12">
        <w:rPr>
          <w:rFonts w:ascii="Times New Roman" w:hAnsi="Times New Roman" w:cs="Times New Roman"/>
          <w:sz w:val="22"/>
        </w:rPr>
        <w:t xml:space="preserve"> Liao</w:t>
      </w:r>
      <w:r w:rsidRPr="00481D12">
        <w:rPr>
          <w:rFonts w:ascii="Times New Roman" w:hAnsi="Times New Roman" w:cs="Times New Roman"/>
          <w:sz w:val="22"/>
          <w:vertAlign w:val="superscript"/>
        </w:rPr>
        <w:t xml:space="preserve"> </w:t>
      </w:r>
      <w:r>
        <w:rPr>
          <w:rFonts w:ascii="Times New Roman" w:hAnsi="Times New Roman" w:cs="Times New Roman" w:hint="eastAsia"/>
          <w:sz w:val="22"/>
          <w:vertAlign w:val="superscript"/>
        </w:rPr>
        <w:t>b</w:t>
      </w:r>
      <w:r w:rsidRPr="00481D12">
        <w:rPr>
          <w:rFonts w:ascii="Times New Roman" w:hAnsi="Times New Roman" w:cs="Times New Roman"/>
          <w:sz w:val="22"/>
        </w:rPr>
        <w:t>, Xiao Li</w:t>
      </w:r>
      <w:r w:rsidRPr="00481D12">
        <w:rPr>
          <w:rFonts w:ascii="Times New Roman" w:hAnsi="Times New Roman" w:cs="Times New Roman"/>
          <w:sz w:val="22"/>
          <w:vertAlign w:val="superscript"/>
        </w:rPr>
        <w:t xml:space="preserve"> c</w:t>
      </w:r>
      <w:r w:rsidRPr="00481D12">
        <w:rPr>
          <w:rFonts w:ascii="Times New Roman" w:hAnsi="Times New Roman" w:cs="Times New Roman"/>
          <w:sz w:val="22"/>
        </w:rPr>
        <w:t>, Lei Li</w:t>
      </w:r>
      <w:r w:rsidRPr="00481D12">
        <w:rPr>
          <w:rFonts w:ascii="Times New Roman" w:hAnsi="Times New Roman" w:cs="Times New Roman"/>
          <w:sz w:val="22"/>
          <w:vertAlign w:val="superscript"/>
        </w:rPr>
        <w:t xml:space="preserve"> d, e</w:t>
      </w:r>
      <w:r w:rsidRPr="00481D1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481D12">
        <w:rPr>
          <w:rFonts w:ascii="Times New Roman" w:hAnsi="Times New Roman" w:cs="Times New Roman"/>
          <w:sz w:val="22"/>
        </w:rPr>
        <w:t>Zhichao</w:t>
      </w:r>
      <w:proofErr w:type="spellEnd"/>
      <w:r w:rsidRPr="00481D12">
        <w:rPr>
          <w:rFonts w:ascii="Times New Roman" w:hAnsi="Times New Roman" w:cs="Times New Roman"/>
          <w:sz w:val="22"/>
        </w:rPr>
        <w:t xml:space="preserve"> Zhou</w:t>
      </w:r>
      <w:r w:rsidRPr="00481D12">
        <w:rPr>
          <w:rFonts w:ascii="Times New Roman" w:hAnsi="Times New Roman" w:cs="Times New Roman"/>
          <w:sz w:val="22"/>
          <w:vertAlign w:val="superscript"/>
        </w:rPr>
        <w:t xml:space="preserve"> f</w:t>
      </w:r>
      <w:r w:rsidRPr="00481D1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481D12">
        <w:rPr>
          <w:rFonts w:ascii="Times New Roman" w:hAnsi="Times New Roman" w:cs="Times New Roman"/>
          <w:sz w:val="22"/>
        </w:rPr>
        <w:t>Kangtian</w:t>
      </w:r>
      <w:proofErr w:type="spellEnd"/>
      <w:r w:rsidRPr="00481D12">
        <w:rPr>
          <w:rFonts w:ascii="Times New Roman" w:hAnsi="Times New Roman" w:cs="Times New Roman"/>
          <w:sz w:val="22"/>
        </w:rPr>
        <w:t xml:space="preserve"> Li</w:t>
      </w:r>
      <w:r w:rsidRPr="00481D12">
        <w:rPr>
          <w:rFonts w:ascii="Times New Roman" w:hAnsi="Times New Roman" w:cs="Times New Roman"/>
          <w:sz w:val="22"/>
          <w:vertAlign w:val="superscript"/>
        </w:rPr>
        <w:t xml:space="preserve"> d</w:t>
      </w:r>
      <w:r w:rsidRPr="00481D1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481D12">
        <w:rPr>
          <w:rFonts w:ascii="Times New Roman" w:hAnsi="Times New Roman" w:cs="Times New Roman"/>
          <w:sz w:val="22"/>
        </w:rPr>
        <w:t>Meiyun</w:t>
      </w:r>
      <w:proofErr w:type="spellEnd"/>
      <w:r w:rsidRPr="00481D12">
        <w:rPr>
          <w:rFonts w:ascii="Times New Roman" w:hAnsi="Times New Roman" w:cs="Times New Roman"/>
          <w:sz w:val="22"/>
        </w:rPr>
        <w:t xml:space="preserve"> Chen</w:t>
      </w:r>
      <w:r w:rsidRPr="00481D12">
        <w:rPr>
          <w:rFonts w:ascii="Times New Roman" w:hAnsi="Times New Roman" w:cs="Times New Roman"/>
          <w:sz w:val="22"/>
          <w:vertAlign w:val="superscript"/>
        </w:rPr>
        <w:t xml:space="preserve"> g</w:t>
      </w:r>
      <w:r w:rsidRPr="00481D1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481D12">
        <w:rPr>
          <w:rFonts w:ascii="Times New Roman" w:hAnsi="Times New Roman" w:cs="Times New Roman"/>
          <w:sz w:val="22"/>
        </w:rPr>
        <w:t>Dingbin</w:t>
      </w:r>
      <w:proofErr w:type="spellEnd"/>
      <w:r w:rsidRPr="00481D12">
        <w:rPr>
          <w:rFonts w:ascii="Times New Roman" w:hAnsi="Times New Roman" w:cs="Times New Roman"/>
          <w:sz w:val="22"/>
        </w:rPr>
        <w:t xml:space="preserve"> Chen</w:t>
      </w:r>
      <w:r w:rsidRPr="00481D12">
        <w:rPr>
          <w:rFonts w:ascii="Times New Roman" w:hAnsi="Times New Roman" w:cs="Times New Roman"/>
          <w:sz w:val="22"/>
          <w:vertAlign w:val="superscript"/>
        </w:rPr>
        <w:t xml:space="preserve"> h</w:t>
      </w:r>
      <w:r w:rsidRPr="00481D1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481D12">
        <w:rPr>
          <w:rFonts w:ascii="Times New Roman" w:hAnsi="Times New Roman" w:cs="Times New Roman"/>
          <w:sz w:val="22"/>
        </w:rPr>
        <w:t>Minglei</w:t>
      </w:r>
      <w:proofErr w:type="spellEnd"/>
      <w:r w:rsidRPr="00481D12">
        <w:rPr>
          <w:rFonts w:ascii="Times New Roman" w:hAnsi="Times New Roman" w:cs="Times New Roman"/>
          <w:sz w:val="22"/>
        </w:rPr>
        <w:t xml:space="preserve"> Liu</w:t>
      </w:r>
      <w:r w:rsidRPr="00481D12">
        <w:rPr>
          <w:rFonts w:ascii="Times New Roman" w:hAnsi="Times New Roman" w:cs="Times New Roman"/>
          <w:sz w:val="22"/>
          <w:vertAlign w:val="superscript"/>
        </w:rPr>
        <w:t xml:space="preserve"> b</w:t>
      </w:r>
      <w:r w:rsidRPr="00481D12">
        <w:rPr>
          <w:rFonts w:ascii="Times New Roman" w:hAnsi="Times New Roman" w:cs="Times New Roman"/>
          <w:sz w:val="22"/>
        </w:rPr>
        <w:t xml:space="preserve">, Duo </w:t>
      </w:r>
      <w:proofErr w:type="spellStart"/>
      <w:r w:rsidRPr="00481D12">
        <w:rPr>
          <w:rFonts w:ascii="Times New Roman" w:hAnsi="Times New Roman" w:cs="Times New Roman"/>
          <w:sz w:val="22"/>
        </w:rPr>
        <w:t>Xu</w:t>
      </w:r>
      <w:proofErr w:type="spellEnd"/>
      <w:r w:rsidRPr="00481D12">
        <w:rPr>
          <w:rFonts w:ascii="Times New Roman" w:hAnsi="Times New Roman" w:cs="Times New Roman"/>
          <w:sz w:val="22"/>
          <w:vertAlign w:val="superscript"/>
        </w:rPr>
        <w:t xml:space="preserve"> b</w:t>
      </w:r>
      <w:r w:rsidRPr="00481D1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481D12">
        <w:rPr>
          <w:rFonts w:ascii="Times New Roman" w:hAnsi="Times New Roman" w:cs="Times New Roman"/>
          <w:sz w:val="22"/>
        </w:rPr>
        <w:t>Weibin</w:t>
      </w:r>
      <w:proofErr w:type="spellEnd"/>
      <w:r w:rsidRPr="00481D12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481D12">
        <w:rPr>
          <w:rFonts w:ascii="Times New Roman" w:hAnsi="Times New Roman" w:cs="Times New Roman"/>
          <w:sz w:val="22"/>
        </w:rPr>
        <w:t>She</w:t>
      </w:r>
      <w:r w:rsidRPr="00481D12">
        <w:rPr>
          <w:rFonts w:ascii="Times New Roman" w:hAnsi="Times New Roman" w:cs="Times New Roman"/>
          <w:sz w:val="22"/>
          <w:vertAlign w:val="superscript"/>
        </w:rPr>
        <w:t xml:space="preserve"> d</w:t>
      </w:r>
      <w:proofErr w:type="spellEnd"/>
      <w:r w:rsidRPr="00481D1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481D12">
        <w:rPr>
          <w:rFonts w:ascii="Times New Roman" w:hAnsi="Times New Roman" w:cs="Times New Roman"/>
          <w:sz w:val="22"/>
        </w:rPr>
        <w:t>Qinhai</w:t>
      </w:r>
      <w:proofErr w:type="spellEnd"/>
      <w:r w:rsidRPr="00481D12">
        <w:rPr>
          <w:rFonts w:ascii="Times New Roman" w:hAnsi="Times New Roman" w:cs="Times New Roman"/>
          <w:sz w:val="22"/>
        </w:rPr>
        <w:t xml:space="preserve"> Ma</w:t>
      </w:r>
      <w:r w:rsidRPr="00481D12">
        <w:rPr>
          <w:rFonts w:ascii="Times New Roman" w:hAnsi="Times New Roman" w:cs="Times New Roman"/>
          <w:sz w:val="22"/>
          <w:vertAlign w:val="superscript"/>
        </w:rPr>
        <w:t xml:space="preserve"> c, </w:t>
      </w:r>
      <w:r w:rsidRPr="00481D12">
        <w:rPr>
          <w:rFonts w:ascii="Times New Roman" w:hAnsi="Times New Roman" w:cs="Times New Roman"/>
          <w:iCs/>
          <w:sz w:val="22"/>
          <w:vertAlign w:val="superscript"/>
        </w:rPr>
        <w:t>*</w:t>
      </w:r>
      <w:r w:rsidRPr="00481D12">
        <w:rPr>
          <w:rFonts w:ascii="Times New Roman" w:hAnsi="Times New Roman" w:cs="Times New Roman"/>
          <w:sz w:val="22"/>
        </w:rPr>
        <w:t xml:space="preserve">, </w:t>
      </w:r>
    </w:p>
    <w:p w:rsidR="00B61396" w:rsidRPr="00481D12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481D12">
        <w:rPr>
          <w:rFonts w:ascii="Times New Roman" w:hAnsi="Times New Roman" w:cs="Times New Roman"/>
          <w:sz w:val="22"/>
        </w:rPr>
        <w:t>Hui</w:t>
      </w:r>
      <w:proofErr w:type="spellEnd"/>
      <w:r w:rsidRPr="00481D12">
        <w:rPr>
          <w:rFonts w:ascii="Times New Roman" w:hAnsi="Times New Roman" w:cs="Times New Roman"/>
          <w:sz w:val="22"/>
        </w:rPr>
        <w:t xml:space="preserve"> </w:t>
      </w:r>
      <w:proofErr w:type="spellStart"/>
      <w:proofErr w:type="gramStart"/>
      <w:r w:rsidRPr="00481D12">
        <w:rPr>
          <w:rFonts w:ascii="Times New Roman" w:hAnsi="Times New Roman" w:cs="Times New Roman"/>
          <w:sz w:val="22"/>
        </w:rPr>
        <w:t>Cai</w:t>
      </w:r>
      <w:proofErr w:type="spellEnd"/>
      <w:proofErr w:type="gramEnd"/>
      <w:r w:rsidRPr="00481D12">
        <w:rPr>
          <w:rFonts w:ascii="Times New Roman" w:hAnsi="Times New Roman" w:cs="Times New Roman"/>
          <w:sz w:val="22"/>
          <w:vertAlign w:val="superscript"/>
        </w:rPr>
        <w:t xml:space="preserve"> a, </w:t>
      </w:r>
      <w:r w:rsidRPr="00481D12">
        <w:rPr>
          <w:rFonts w:ascii="Times New Roman" w:hAnsi="Times New Roman" w:cs="Times New Roman"/>
          <w:iCs/>
          <w:sz w:val="22"/>
          <w:vertAlign w:val="superscript"/>
        </w:rPr>
        <w:t>*</w:t>
      </w:r>
      <w:r w:rsidRPr="00481D12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481D12">
        <w:rPr>
          <w:rFonts w:ascii="Times New Roman" w:hAnsi="Times New Roman" w:cs="Times New Roman"/>
          <w:sz w:val="22"/>
        </w:rPr>
        <w:t>Rong</w:t>
      </w:r>
      <w:proofErr w:type="spellEnd"/>
      <w:r w:rsidRPr="00481D12">
        <w:rPr>
          <w:rFonts w:ascii="Times New Roman" w:hAnsi="Times New Roman" w:cs="Times New Roman"/>
          <w:sz w:val="22"/>
        </w:rPr>
        <w:t xml:space="preserve"> Zhou</w:t>
      </w:r>
      <w:r w:rsidRPr="00481D12">
        <w:rPr>
          <w:rFonts w:ascii="Times New Roman" w:hAnsi="Times New Roman" w:cs="Times New Roman"/>
          <w:sz w:val="22"/>
          <w:vertAlign w:val="superscript"/>
        </w:rPr>
        <w:t xml:space="preserve"> b, c, </w:t>
      </w:r>
      <w:r w:rsidRPr="00481D12">
        <w:rPr>
          <w:rFonts w:ascii="Times New Roman" w:hAnsi="Times New Roman" w:cs="Times New Roman"/>
          <w:iCs/>
          <w:sz w:val="22"/>
          <w:vertAlign w:val="superscript"/>
        </w:rPr>
        <w:t>*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4"/>
        </w:rPr>
      </w:pP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4"/>
        </w:rPr>
      </w:pPr>
      <w:proofErr w:type="gramStart"/>
      <w:r>
        <w:rPr>
          <w:rFonts w:ascii="Times New Roman" w:hAnsi="Times New Roman" w:cs="Times New Roman"/>
          <w:sz w:val="22"/>
          <w:szCs w:val="24"/>
          <w:vertAlign w:val="superscript"/>
        </w:rPr>
        <w:t>a</w:t>
      </w:r>
      <w:proofErr w:type="gramEnd"/>
      <w:r>
        <w:rPr>
          <w:rFonts w:ascii="Times New Roman" w:hAnsi="Times New Roman" w:cs="Times New Roman"/>
          <w:sz w:val="22"/>
          <w:szCs w:val="24"/>
          <w:vertAlign w:val="superscript"/>
        </w:rPr>
        <w:t xml:space="preserve"> </w:t>
      </w:r>
      <w:r w:rsidRPr="00FC579E">
        <w:rPr>
          <w:rFonts w:ascii="Times New Roman" w:hAnsi="Times New Roman" w:cs="Times New Roman"/>
          <w:sz w:val="22"/>
          <w:szCs w:val="24"/>
        </w:rPr>
        <w:t xml:space="preserve">School of Pharmaceutical Sciences (Shenzhen), Shenzhen Campus of Sun </w:t>
      </w:r>
      <w:proofErr w:type="spellStart"/>
      <w:r w:rsidRPr="00FC579E">
        <w:rPr>
          <w:rFonts w:ascii="Times New Roman" w:hAnsi="Times New Roman" w:cs="Times New Roman"/>
          <w:sz w:val="22"/>
          <w:szCs w:val="24"/>
        </w:rPr>
        <w:t>Yat-sen</w:t>
      </w:r>
      <w:proofErr w:type="spellEnd"/>
      <w:r w:rsidRPr="00FC579E">
        <w:rPr>
          <w:rFonts w:ascii="Times New Roman" w:hAnsi="Times New Roman" w:cs="Times New Roman"/>
          <w:sz w:val="22"/>
          <w:szCs w:val="24"/>
        </w:rPr>
        <w:t xml:space="preserve"> University, Shenzhen 518107, China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4"/>
        </w:rPr>
      </w:pPr>
      <w:proofErr w:type="gramStart"/>
      <w:r>
        <w:rPr>
          <w:rFonts w:ascii="Times New Roman" w:hAnsi="Times New Roman" w:cs="Times New Roman"/>
          <w:sz w:val="22"/>
          <w:szCs w:val="24"/>
          <w:vertAlign w:val="superscript"/>
        </w:rPr>
        <w:t>b</w:t>
      </w:r>
      <w:proofErr w:type="gramEnd"/>
      <w:r>
        <w:rPr>
          <w:rFonts w:ascii="Times New Roman" w:hAnsi="Times New Roman" w:cs="Times New Roman"/>
          <w:sz w:val="22"/>
          <w:szCs w:val="24"/>
          <w:vertAlign w:val="superscript"/>
        </w:rPr>
        <w:t xml:space="preserve"> </w:t>
      </w:r>
      <w:r w:rsidRPr="00FC579E">
        <w:rPr>
          <w:rFonts w:ascii="Times New Roman" w:hAnsi="Times New Roman" w:cs="Times New Roman"/>
          <w:sz w:val="22"/>
          <w:szCs w:val="24"/>
        </w:rPr>
        <w:t>Guangzhou National Laboratory, Guangzhou International Bio Island, Guangzhou 510005, China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  <w:vertAlign w:val="superscript"/>
        </w:rPr>
        <w:t xml:space="preserve">c </w:t>
      </w:r>
      <w:r w:rsidRPr="00FC579E">
        <w:rPr>
          <w:rFonts w:ascii="Times New Roman" w:hAnsi="Times New Roman" w:cs="Times New Roman"/>
          <w:sz w:val="22"/>
          <w:szCs w:val="24"/>
        </w:rPr>
        <w:t>State Key Laboratory of Respiratory Disease, National Clinical Research Center for Respiratory Disease, Guangzhou Institute of Respiratory Health, the First Affiliated Hospital of Guangzhou Medical University, Guangzhou 510230, China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4"/>
        </w:rPr>
      </w:pPr>
      <w:proofErr w:type="gramStart"/>
      <w:r>
        <w:rPr>
          <w:rFonts w:ascii="Times New Roman" w:hAnsi="Times New Roman" w:cs="Times New Roman"/>
          <w:sz w:val="22"/>
          <w:szCs w:val="24"/>
          <w:vertAlign w:val="superscript"/>
        </w:rPr>
        <w:t>d</w:t>
      </w:r>
      <w:proofErr w:type="gramEnd"/>
      <w:r>
        <w:rPr>
          <w:rFonts w:ascii="Times New Roman" w:hAnsi="Times New Roman" w:cs="Times New Roman"/>
          <w:sz w:val="22"/>
          <w:szCs w:val="24"/>
          <w:vertAlign w:val="superscript"/>
        </w:rPr>
        <w:t xml:space="preserve"> </w:t>
      </w:r>
      <w:r w:rsidRPr="00FC579E">
        <w:rPr>
          <w:rFonts w:ascii="Times New Roman" w:hAnsi="Times New Roman" w:cs="Times New Roman"/>
          <w:sz w:val="22"/>
          <w:szCs w:val="24"/>
        </w:rPr>
        <w:t xml:space="preserve">Guangdong </w:t>
      </w:r>
      <w:proofErr w:type="spellStart"/>
      <w:r w:rsidRPr="00FC579E">
        <w:rPr>
          <w:rFonts w:ascii="Times New Roman" w:hAnsi="Times New Roman" w:cs="Times New Roman"/>
          <w:sz w:val="22"/>
          <w:szCs w:val="24"/>
        </w:rPr>
        <w:t>Nanshan</w:t>
      </w:r>
      <w:proofErr w:type="spellEnd"/>
      <w:r w:rsidRPr="00FC579E">
        <w:rPr>
          <w:rFonts w:ascii="Times New Roman" w:hAnsi="Times New Roman" w:cs="Times New Roman"/>
          <w:sz w:val="22"/>
          <w:szCs w:val="24"/>
        </w:rPr>
        <w:t xml:space="preserve"> Institute of Medical Innovation, </w:t>
      </w:r>
      <w:proofErr w:type="spellStart"/>
      <w:r w:rsidRPr="00FC579E">
        <w:rPr>
          <w:rFonts w:ascii="Times New Roman" w:hAnsi="Times New Roman" w:cs="Times New Roman"/>
          <w:sz w:val="22"/>
          <w:szCs w:val="24"/>
        </w:rPr>
        <w:t>Foshan</w:t>
      </w:r>
      <w:proofErr w:type="spellEnd"/>
      <w:r w:rsidRPr="00FC579E">
        <w:rPr>
          <w:rFonts w:ascii="Times New Roman" w:hAnsi="Times New Roman" w:cs="Times New Roman"/>
          <w:sz w:val="22"/>
          <w:szCs w:val="24"/>
        </w:rPr>
        <w:t xml:space="preserve"> 528216, China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4"/>
        </w:rPr>
      </w:pPr>
      <w:proofErr w:type="gramStart"/>
      <w:r>
        <w:rPr>
          <w:rFonts w:ascii="Times New Roman" w:hAnsi="Times New Roman" w:cs="Times New Roman"/>
          <w:sz w:val="22"/>
          <w:szCs w:val="24"/>
          <w:vertAlign w:val="superscript"/>
        </w:rPr>
        <w:t>e</w:t>
      </w:r>
      <w:proofErr w:type="gramEnd"/>
      <w:r>
        <w:rPr>
          <w:rFonts w:ascii="Times New Roman" w:hAnsi="Times New Roman" w:cs="Times New Roman"/>
          <w:sz w:val="22"/>
          <w:szCs w:val="24"/>
          <w:vertAlign w:val="superscript"/>
        </w:rPr>
        <w:t xml:space="preserve"> </w:t>
      </w:r>
      <w:r w:rsidRPr="00FC579E">
        <w:rPr>
          <w:rFonts w:ascii="Times New Roman" w:hAnsi="Times New Roman" w:cs="Times New Roman"/>
          <w:sz w:val="22"/>
          <w:szCs w:val="24"/>
        </w:rPr>
        <w:t xml:space="preserve">School of Pharmacy, </w:t>
      </w:r>
      <w:proofErr w:type="spellStart"/>
      <w:r w:rsidRPr="00FC579E">
        <w:rPr>
          <w:rFonts w:ascii="Times New Roman" w:hAnsi="Times New Roman" w:cs="Times New Roman"/>
          <w:sz w:val="22"/>
          <w:szCs w:val="24"/>
        </w:rPr>
        <w:t>Tongji</w:t>
      </w:r>
      <w:proofErr w:type="spellEnd"/>
      <w:r w:rsidRPr="00FC579E">
        <w:rPr>
          <w:rFonts w:ascii="Times New Roman" w:hAnsi="Times New Roman" w:cs="Times New Roman"/>
          <w:sz w:val="22"/>
          <w:szCs w:val="24"/>
        </w:rPr>
        <w:t xml:space="preserve"> medical College, </w:t>
      </w:r>
      <w:proofErr w:type="spellStart"/>
      <w:r w:rsidRPr="00FC579E">
        <w:rPr>
          <w:rFonts w:ascii="Times New Roman" w:hAnsi="Times New Roman" w:cs="Times New Roman"/>
          <w:sz w:val="22"/>
          <w:szCs w:val="24"/>
        </w:rPr>
        <w:t>Huazhong</w:t>
      </w:r>
      <w:proofErr w:type="spellEnd"/>
      <w:r w:rsidRPr="00FC579E">
        <w:rPr>
          <w:rFonts w:ascii="Times New Roman" w:hAnsi="Times New Roman" w:cs="Times New Roman"/>
          <w:sz w:val="22"/>
          <w:szCs w:val="24"/>
        </w:rPr>
        <w:t xml:space="preserve"> University of Science and Technology, Wuhan 430030, China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4"/>
        </w:rPr>
      </w:pPr>
      <w:proofErr w:type="gramStart"/>
      <w:r>
        <w:rPr>
          <w:rFonts w:ascii="Times New Roman" w:hAnsi="Times New Roman" w:cs="Times New Roman"/>
          <w:sz w:val="22"/>
          <w:szCs w:val="24"/>
          <w:vertAlign w:val="superscript"/>
        </w:rPr>
        <w:t>f</w:t>
      </w:r>
      <w:proofErr w:type="gramEnd"/>
      <w:r>
        <w:rPr>
          <w:rFonts w:ascii="Times New Roman" w:hAnsi="Times New Roman" w:cs="Times New Roman"/>
          <w:sz w:val="22"/>
          <w:szCs w:val="24"/>
          <w:vertAlign w:val="superscript"/>
        </w:rPr>
        <w:t xml:space="preserve"> </w:t>
      </w:r>
      <w:r w:rsidRPr="00FC579E">
        <w:rPr>
          <w:rFonts w:ascii="Times New Roman" w:hAnsi="Times New Roman" w:cs="Times New Roman"/>
          <w:sz w:val="22"/>
          <w:szCs w:val="24"/>
        </w:rPr>
        <w:t xml:space="preserve">Guangdong Polytechnic of Environmental Protection Engineering, </w:t>
      </w:r>
      <w:proofErr w:type="spellStart"/>
      <w:r w:rsidRPr="00FC579E">
        <w:rPr>
          <w:rFonts w:ascii="Times New Roman" w:hAnsi="Times New Roman" w:cs="Times New Roman"/>
          <w:sz w:val="22"/>
          <w:szCs w:val="24"/>
        </w:rPr>
        <w:t>Foshan</w:t>
      </w:r>
      <w:proofErr w:type="spellEnd"/>
      <w:r w:rsidRPr="00FC579E">
        <w:rPr>
          <w:rFonts w:ascii="Times New Roman" w:hAnsi="Times New Roman" w:cs="Times New Roman"/>
          <w:sz w:val="22"/>
          <w:szCs w:val="24"/>
        </w:rPr>
        <w:t xml:space="preserve"> 528216, China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4"/>
        </w:rPr>
      </w:pPr>
      <w:proofErr w:type="gramStart"/>
      <w:r>
        <w:rPr>
          <w:rFonts w:ascii="Times New Roman" w:hAnsi="Times New Roman" w:cs="Times New Roman"/>
          <w:sz w:val="22"/>
          <w:szCs w:val="24"/>
          <w:vertAlign w:val="superscript"/>
        </w:rPr>
        <w:t>g</w:t>
      </w:r>
      <w:proofErr w:type="gramEnd"/>
      <w:r>
        <w:rPr>
          <w:rFonts w:ascii="Times New Roman" w:hAnsi="Times New Roman" w:cs="Times New Roman"/>
          <w:sz w:val="22"/>
          <w:szCs w:val="24"/>
          <w:vertAlign w:val="superscript"/>
        </w:rPr>
        <w:t xml:space="preserve"> </w:t>
      </w:r>
      <w:r w:rsidRPr="00FC579E">
        <w:rPr>
          <w:rFonts w:ascii="Times New Roman" w:hAnsi="Times New Roman" w:cs="Times New Roman"/>
          <w:sz w:val="22"/>
          <w:szCs w:val="24"/>
        </w:rPr>
        <w:t>School of Medicine, Southern University of Science and Technology, Shenzhen 518055, China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  <w:vertAlign w:val="superscript"/>
        </w:rPr>
        <w:t xml:space="preserve">h </w:t>
      </w:r>
      <w:r w:rsidRPr="00FC579E">
        <w:rPr>
          <w:rFonts w:ascii="Times New Roman" w:hAnsi="Times New Roman" w:cs="Times New Roman"/>
          <w:sz w:val="22"/>
          <w:szCs w:val="24"/>
        </w:rPr>
        <w:t>Institute of Medical Microbiology, Department of Immunology and Microbiology, College of Life Science and Technology, Jinan University, Guangzhou 510632, China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4"/>
        </w:rPr>
      </w:pP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4"/>
        </w:rPr>
      </w:pPr>
      <w:r w:rsidRPr="00FC579E">
        <w:rPr>
          <w:rFonts w:ascii="Times New Roman" w:eastAsia="宋体" w:hAnsi="Times New Roman" w:cs="Times New Roman"/>
          <w:kern w:val="0"/>
          <w:sz w:val="18"/>
          <w:szCs w:val="20"/>
          <w:vertAlign w:val="superscript"/>
          <w:lang w:eastAsia="en-US"/>
          <w14:ligatures w14:val="none"/>
        </w:rPr>
        <w:t>1</w:t>
      </w:r>
      <w:r w:rsidRPr="00FC579E">
        <w:rPr>
          <w:rFonts w:ascii="Times New Roman" w:hAnsi="Times New Roman" w:cs="Times New Roman"/>
          <w:sz w:val="22"/>
          <w:szCs w:val="24"/>
          <w:vertAlign w:val="superscript"/>
        </w:rPr>
        <w:t xml:space="preserve"> </w:t>
      </w:r>
      <w:proofErr w:type="spellStart"/>
      <w:r w:rsidRPr="00FC579E">
        <w:rPr>
          <w:rFonts w:ascii="Times New Roman" w:hAnsi="Times New Roman" w:cs="Times New Roman"/>
          <w:sz w:val="22"/>
          <w:szCs w:val="24"/>
        </w:rPr>
        <w:t>Zhoulang</w:t>
      </w:r>
      <w:proofErr w:type="spellEnd"/>
      <w:r w:rsidRPr="00FC579E">
        <w:rPr>
          <w:rFonts w:ascii="Times New Roman" w:hAnsi="Times New Roman" w:cs="Times New Roman"/>
          <w:sz w:val="22"/>
          <w:szCs w:val="24"/>
        </w:rPr>
        <w:t xml:space="preserve"> Wang, </w:t>
      </w:r>
      <w:proofErr w:type="spellStart"/>
      <w:r w:rsidRPr="00FC579E">
        <w:rPr>
          <w:rFonts w:ascii="Times New Roman" w:hAnsi="Times New Roman" w:cs="Times New Roman"/>
          <w:sz w:val="22"/>
          <w:szCs w:val="24"/>
        </w:rPr>
        <w:t>Chengxing</w:t>
      </w:r>
      <w:proofErr w:type="spellEnd"/>
      <w:r w:rsidRPr="00FC579E">
        <w:rPr>
          <w:rFonts w:ascii="Times New Roman" w:hAnsi="Times New Roman" w:cs="Times New Roman"/>
          <w:sz w:val="22"/>
          <w:szCs w:val="24"/>
        </w:rPr>
        <w:t xml:space="preserve"> Zhou, </w:t>
      </w:r>
      <w:proofErr w:type="spellStart"/>
      <w:r w:rsidRPr="00FC579E">
        <w:rPr>
          <w:rFonts w:ascii="Times New Roman" w:hAnsi="Times New Roman" w:cs="Times New Roman"/>
          <w:sz w:val="22"/>
          <w:szCs w:val="24"/>
        </w:rPr>
        <w:t>Lixin</w:t>
      </w:r>
      <w:proofErr w:type="spellEnd"/>
      <w:r w:rsidRPr="00FC579E">
        <w:rPr>
          <w:rFonts w:ascii="Times New Roman" w:hAnsi="Times New Roman" w:cs="Times New Roman"/>
          <w:sz w:val="22"/>
          <w:szCs w:val="24"/>
        </w:rPr>
        <w:t xml:space="preserve"> Yin contributed equally to this work</w:t>
      </w:r>
      <w:r w:rsidR="002261B4">
        <w:rPr>
          <w:rFonts w:ascii="Times New Roman" w:hAnsi="Times New Roman" w:cs="Times New Roman"/>
          <w:sz w:val="22"/>
          <w:szCs w:val="24"/>
        </w:rPr>
        <w:t>.</w:t>
      </w:r>
      <w:r w:rsidRPr="00FC579E">
        <w:rPr>
          <w:rFonts w:ascii="Times New Roman" w:hAnsi="Times New Roman" w:cs="Times New Roman"/>
          <w:sz w:val="22"/>
          <w:szCs w:val="24"/>
        </w:rPr>
        <w:t xml:space="preserve"> 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4"/>
        </w:rPr>
      </w:pP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4"/>
        </w:rPr>
      </w:pPr>
      <w:r w:rsidRPr="00FC579E">
        <w:rPr>
          <w:rFonts w:ascii="Times New Roman" w:hAnsi="Times New Roman" w:cs="Times New Roman"/>
          <w:iCs/>
          <w:sz w:val="22"/>
          <w:szCs w:val="24"/>
          <w:vertAlign w:val="superscript"/>
        </w:rPr>
        <w:t>*</w:t>
      </w:r>
      <w:r w:rsidRPr="00FC579E">
        <w:rPr>
          <w:rFonts w:ascii="Times New Roman" w:hAnsi="Times New Roman" w:cs="Times New Roman"/>
          <w:iCs/>
          <w:sz w:val="22"/>
          <w:szCs w:val="24"/>
        </w:rPr>
        <w:t>Corresponding authors:</w:t>
      </w:r>
      <w:r w:rsidRPr="00FC579E">
        <w:rPr>
          <w:rFonts w:ascii="Times New Roman" w:hAnsi="Times New Roman" w:cs="Times New Roman"/>
          <w:sz w:val="22"/>
          <w:szCs w:val="24"/>
        </w:rPr>
        <w:t xml:space="preserve"> 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4"/>
        </w:rPr>
      </w:pPr>
      <w:r w:rsidRPr="00FC579E">
        <w:rPr>
          <w:rFonts w:ascii="Times New Roman" w:hAnsi="Times New Roman" w:cs="Times New Roman"/>
          <w:sz w:val="22"/>
          <w:szCs w:val="24"/>
        </w:rPr>
        <w:t xml:space="preserve">E-mail: zhourong@vip.163.com (R. Zhou); caihui5@mail.sysu.edu.cn (H. </w:t>
      </w:r>
      <w:proofErr w:type="spellStart"/>
      <w:proofErr w:type="gramStart"/>
      <w:r w:rsidRPr="00FC579E">
        <w:rPr>
          <w:rFonts w:ascii="Times New Roman" w:hAnsi="Times New Roman" w:cs="Times New Roman"/>
          <w:sz w:val="22"/>
          <w:szCs w:val="24"/>
        </w:rPr>
        <w:t>Cai</w:t>
      </w:r>
      <w:proofErr w:type="spellEnd"/>
      <w:proofErr w:type="gramEnd"/>
      <w:r w:rsidRPr="00FC579E">
        <w:rPr>
          <w:rFonts w:ascii="Times New Roman" w:hAnsi="Times New Roman" w:cs="Times New Roman"/>
          <w:sz w:val="22"/>
          <w:szCs w:val="24"/>
        </w:rPr>
        <w:t>)</w:t>
      </w:r>
      <w:r>
        <w:rPr>
          <w:rFonts w:ascii="Times New Roman" w:hAnsi="Times New Roman" w:cs="Times New Roman" w:hint="eastAsia"/>
          <w:sz w:val="22"/>
          <w:szCs w:val="24"/>
        </w:rPr>
        <w:t xml:space="preserve">; </w:t>
      </w:r>
      <w:r w:rsidRPr="00FC579E">
        <w:rPr>
          <w:rFonts w:ascii="Times New Roman" w:hAnsi="Times New Roman" w:cs="Times New Roman"/>
          <w:sz w:val="22"/>
          <w:szCs w:val="24"/>
        </w:rPr>
        <w:t>13268268214@163.com (Q. Ma)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4"/>
        </w:rPr>
      </w:pPr>
      <w:r w:rsidRPr="00FC579E">
        <w:rPr>
          <w:rFonts w:ascii="Times New Roman" w:hAnsi="Times New Roman" w:cs="Times New Roman"/>
          <w:sz w:val="22"/>
          <w:szCs w:val="24"/>
        </w:rPr>
        <w:t xml:space="preserve">ORCID: 0000-0001-7322-3561 (R. Zhou); 0000-0002-5394-8167 (H. </w:t>
      </w:r>
      <w:proofErr w:type="spellStart"/>
      <w:proofErr w:type="gramStart"/>
      <w:r w:rsidRPr="00FC579E">
        <w:rPr>
          <w:rFonts w:ascii="Times New Roman" w:hAnsi="Times New Roman" w:cs="Times New Roman"/>
          <w:sz w:val="22"/>
          <w:szCs w:val="24"/>
        </w:rPr>
        <w:t>Cai</w:t>
      </w:r>
      <w:proofErr w:type="spellEnd"/>
      <w:proofErr w:type="gramEnd"/>
      <w:r w:rsidRPr="00FC579E">
        <w:rPr>
          <w:rFonts w:ascii="Times New Roman" w:hAnsi="Times New Roman" w:cs="Times New Roman"/>
          <w:sz w:val="22"/>
          <w:szCs w:val="24"/>
        </w:rPr>
        <w:t>)</w:t>
      </w:r>
      <w:r>
        <w:rPr>
          <w:rFonts w:ascii="Times New Roman" w:hAnsi="Times New Roman" w:cs="Times New Roman" w:hint="eastAsia"/>
          <w:sz w:val="22"/>
          <w:szCs w:val="24"/>
        </w:rPr>
        <w:t xml:space="preserve">; </w:t>
      </w:r>
      <w:r w:rsidRPr="00FC579E">
        <w:rPr>
          <w:rFonts w:ascii="Times New Roman" w:hAnsi="Times New Roman" w:cs="Times New Roman"/>
          <w:sz w:val="22"/>
          <w:szCs w:val="24"/>
        </w:rPr>
        <w:t xml:space="preserve">0009-0002-7739-9892 (Q. Ma) 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sz w:val="22"/>
          <w:szCs w:val="24"/>
        </w:rPr>
        <w:sectPr w:rsidR="00B61396" w:rsidRPr="00FC579E" w:rsidSect="00B61396">
          <w:headerReference w:type="default" r:id="rId6"/>
          <w:footerReference w:type="default" r:id="rId7"/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B61396" w:rsidRPr="009E70A6" w:rsidRDefault="009E70A6" w:rsidP="009E70A6">
      <w:pPr>
        <w:widowControl/>
        <w:rPr>
          <w:rFonts w:ascii="Arial" w:eastAsia="宋体" w:hAnsi="Arial" w:cs="Arial"/>
          <w:color w:val="000000"/>
          <w:kern w:val="0"/>
          <w:sz w:val="22"/>
          <w14:ligatures w14:val="none"/>
        </w:rPr>
      </w:pPr>
      <w:r w:rsidRPr="009E70A6">
        <w:rPr>
          <w:rFonts w:ascii="Arial" w:eastAsia="宋体" w:hAnsi="Arial" w:cs="Arial"/>
          <w:noProof/>
          <w:color w:val="000000"/>
          <w:kern w:val="0"/>
          <w:sz w:val="22"/>
          <w14:ligatures w14:val="none"/>
        </w:rPr>
        <w:lastRenderedPageBreak/>
        <w:drawing>
          <wp:inline distT="0" distB="0" distL="0" distR="0">
            <wp:extent cx="6188710" cy="5679052"/>
            <wp:effectExtent l="0" t="0" r="2540" b="0"/>
            <wp:docPr id="1" name="图片 1" descr="E:\VS 稿件\2026 publication\7536-\7536 R2\7536 to prod\VS7536 Supplementary 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VS 稿件\2026 publication\7536-\7536 R2\7536 to prod\VS7536 Supplementary Figure S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5679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  <w:r w:rsidRPr="00FC579E">
        <w:rPr>
          <w:rFonts w:ascii="Times New Roman" w:eastAsia="楷体" w:hAnsi="Times New Roman" w:cs="Times New Roman"/>
          <w:b/>
          <w:bCs/>
          <w:szCs w:val="24"/>
        </w:rPr>
        <w:t>Supplementary Fig</w:t>
      </w:r>
      <w:r>
        <w:rPr>
          <w:rFonts w:ascii="Times New Roman" w:eastAsia="楷体" w:hAnsi="Times New Roman" w:cs="Times New Roman"/>
          <w:b/>
          <w:bCs/>
          <w:szCs w:val="24"/>
        </w:rPr>
        <w:t>.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 xml:space="preserve"> S1. </w:t>
      </w:r>
      <w:r w:rsidRPr="00C91428">
        <w:rPr>
          <w:rFonts w:ascii="Times New Roman" w:eastAsia="楷体" w:hAnsi="Times New Roman" w:cs="Times New Roman"/>
          <w:bCs/>
          <w:szCs w:val="24"/>
        </w:rPr>
        <w:t xml:space="preserve">Lung histopathology following PR8 challenge after live influenza </w:t>
      </w:r>
      <w:proofErr w:type="gramStart"/>
      <w:r w:rsidRPr="00C91428">
        <w:rPr>
          <w:rFonts w:ascii="Times New Roman" w:eastAsia="楷体" w:hAnsi="Times New Roman" w:cs="Times New Roman"/>
          <w:bCs/>
          <w:szCs w:val="24"/>
        </w:rPr>
        <w:t>A</w:t>
      </w:r>
      <w:proofErr w:type="gramEnd"/>
      <w:r w:rsidRPr="00C91428">
        <w:rPr>
          <w:rFonts w:ascii="Times New Roman" w:eastAsia="楷体" w:hAnsi="Times New Roman" w:cs="Times New Roman"/>
          <w:bCs/>
          <w:szCs w:val="24"/>
        </w:rPr>
        <w:t xml:space="preserve"> virus (LIV) immunization.</w:t>
      </w:r>
      <w:r w:rsidRPr="00C91428">
        <w:rPr>
          <w:rFonts w:ascii="Times New Roman" w:eastAsia="楷体" w:hAnsi="Times New Roman" w:cs="Times New Roman"/>
          <w:szCs w:val="24"/>
        </w:rPr>
        <w:t xml:space="preserve"> </w:t>
      </w:r>
      <w:r w:rsidRPr="00FC579E">
        <w:rPr>
          <w:rFonts w:ascii="Times New Roman" w:eastAsia="楷体" w:hAnsi="Times New Roman" w:cs="Times New Roman"/>
          <w:szCs w:val="24"/>
        </w:rPr>
        <w:t xml:space="preserve">Mice immunized subcutaneous (SC) with LIV at low (LLD₅₀), medium (MLD₅₀), or high dose (HLD₅₀), or intramuscular (IM) with HLD₅₀ LIV, were challenged </w:t>
      </w:r>
      <w:proofErr w:type="spellStart"/>
      <w:r w:rsidRPr="00FC579E">
        <w:rPr>
          <w:rFonts w:ascii="Times New Roman" w:eastAsia="楷体" w:hAnsi="Times New Roman" w:cs="Times New Roman"/>
          <w:szCs w:val="24"/>
        </w:rPr>
        <w:t>intranasally</w:t>
      </w:r>
      <w:proofErr w:type="spellEnd"/>
      <w:r w:rsidRPr="00FC579E">
        <w:rPr>
          <w:rFonts w:ascii="Times New Roman" w:eastAsia="楷体" w:hAnsi="Times New Roman" w:cs="Times New Roman"/>
          <w:szCs w:val="24"/>
        </w:rPr>
        <w:t xml:space="preserve"> with PR8 at day 21 post-immunization. Representative</w:t>
      </w:r>
      <w:r w:rsidRPr="00FC579E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FC579E">
        <w:rPr>
          <w:rFonts w:ascii="Times New Roman" w:eastAsia="楷体" w:hAnsi="Times New Roman" w:cs="Times New Roman"/>
          <w:szCs w:val="24"/>
        </w:rPr>
        <w:t>hematoxylin</w:t>
      </w:r>
      <w:proofErr w:type="spellEnd"/>
      <w:r w:rsidRPr="00FC579E">
        <w:rPr>
          <w:rFonts w:ascii="Times New Roman" w:eastAsia="楷体" w:hAnsi="Times New Roman" w:cs="Times New Roman"/>
          <w:szCs w:val="24"/>
        </w:rPr>
        <w:t xml:space="preserve"> and eosin (H&amp;E)-stained lung sections collected at the indicated days post-infection was shown. 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>A</w:t>
      </w:r>
      <w:r w:rsidRPr="00FC579E">
        <w:rPr>
          <w:rFonts w:ascii="Times New Roman" w:eastAsia="楷体" w:hAnsi="Times New Roman" w:cs="Times New Roman"/>
          <w:szCs w:val="24"/>
        </w:rPr>
        <w:t xml:space="preserve"> Representative image of H&amp;E-stained lung sections at 4 days post infection (</w:t>
      </w:r>
      <w:proofErr w:type="spellStart"/>
      <w:r w:rsidRPr="00FC579E">
        <w:rPr>
          <w:rFonts w:ascii="Times New Roman" w:eastAsia="楷体" w:hAnsi="Times New Roman" w:cs="Times New Roman"/>
          <w:szCs w:val="24"/>
        </w:rPr>
        <w:t>d.p.i</w:t>
      </w:r>
      <w:proofErr w:type="spellEnd"/>
      <w:r w:rsidRPr="00FC579E">
        <w:rPr>
          <w:rFonts w:ascii="Times New Roman" w:eastAsia="楷体" w:hAnsi="Times New Roman" w:cs="Times New Roman"/>
          <w:szCs w:val="24"/>
        </w:rPr>
        <w:t xml:space="preserve">). 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>B</w:t>
      </w:r>
      <w:r w:rsidRPr="00FC579E">
        <w:rPr>
          <w:rFonts w:ascii="Times New Roman" w:eastAsia="楷体" w:hAnsi="Times New Roman" w:cs="Times New Roman"/>
          <w:szCs w:val="24"/>
        </w:rPr>
        <w:t xml:space="preserve"> Representative </w:t>
      </w:r>
      <w:proofErr w:type="gramStart"/>
      <w:r w:rsidRPr="00FC579E">
        <w:rPr>
          <w:rFonts w:ascii="Times New Roman" w:eastAsia="楷体" w:hAnsi="Times New Roman" w:cs="Times New Roman"/>
          <w:szCs w:val="24"/>
        </w:rPr>
        <w:t>image</w:t>
      </w:r>
      <w:proofErr w:type="gramEnd"/>
      <w:r w:rsidRPr="00FC579E">
        <w:rPr>
          <w:rFonts w:ascii="Times New Roman" w:eastAsia="楷体" w:hAnsi="Times New Roman" w:cs="Times New Roman"/>
          <w:szCs w:val="24"/>
        </w:rPr>
        <w:t xml:space="preserve"> of H&amp;E-stained lung sections at 6 days post infection (</w:t>
      </w:r>
      <w:proofErr w:type="spellStart"/>
      <w:r w:rsidRPr="00FC579E">
        <w:rPr>
          <w:rFonts w:ascii="Times New Roman" w:eastAsia="楷体" w:hAnsi="Times New Roman" w:cs="Times New Roman"/>
          <w:szCs w:val="24"/>
        </w:rPr>
        <w:t>d.p.i</w:t>
      </w:r>
      <w:proofErr w:type="spellEnd"/>
      <w:r w:rsidRPr="00FC579E">
        <w:rPr>
          <w:rFonts w:ascii="Times New Roman" w:eastAsia="楷体" w:hAnsi="Times New Roman" w:cs="Times New Roman"/>
          <w:szCs w:val="24"/>
        </w:rPr>
        <w:t xml:space="preserve">). 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>C</w:t>
      </w:r>
      <w:r w:rsidRPr="00FC579E">
        <w:rPr>
          <w:rFonts w:ascii="Times New Roman" w:eastAsia="楷体" w:hAnsi="Times New Roman" w:cs="Times New Roman"/>
          <w:szCs w:val="24"/>
        </w:rPr>
        <w:t xml:space="preserve"> Representative </w:t>
      </w:r>
      <w:proofErr w:type="gramStart"/>
      <w:r w:rsidRPr="00FC579E">
        <w:rPr>
          <w:rFonts w:ascii="Times New Roman" w:eastAsia="楷体" w:hAnsi="Times New Roman" w:cs="Times New Roman"/>
          <w:szCs w:val="24"/>
        </w:rPr>
        <w:t>image</w:t>
      </w:r>
      <w:proofErr w:type="gramEnd"/>
      <w:r w:rsidRPr="00FC579E">
        <w:rPr>
          <w:rFonts w:ascii="Times New Roman" w:eastAsia="楷体" w:hAnsi="Times New Roman" w:cs="Times New Roman"/>
          <w:szCs w:val="24"/>
        </w:rPr>
        <w:t xml:space="preserve"> of H&amp;E-stained lung sections at 8 days post infection (</w:t>
      </w:r>
      <w:proofErr w:type="spellStart"/>
      <w:r w:rsidRPr="00FC579E">
        <w:rPr>
          <w:rFonts w:ascii="Times New Roman" w:eastAsia="楷体" w:hAnsi="Times New Roman" w:cs="Times New Roman"/>
          <w:szCs w:val="24"/>
        </w:rPr>
        <w:t>d.p.i</w:t>
      </w:r>
      <w:proofErr w:type="spellEnd"/>
      <w:r w:rsidRPr="00FC579E">
        <w:rPr>
          <w:rFonts w:ascii="Times New Roman" w:eastAsia="楷体" w:hAnsi="Times New Roman" w:cs="Times New Roman"/>
          <w:szCs w:val="24"/>
        </w:rPr>
        <w:t>).</w:t>
      </w:r>
      <w:r w:rsidRPr="00FC579E">
        <w:rPr>
          <w:rFonts w:ascii="Times New Roman" w:hAnsi="Times New Roman" w:cs="Times New Roman"/>
          <w:sz w:val="18"/>
        </w:rPr>
        <w:t xml:space="preserve"> </w:t>
      </w:r>
      <w:r w:rsidRPr="00FC579E">
        <w:rPr>
          <w:rFonts w:ascii="Times New Roman" w:eastAsia="楷体" w:hAnsi="Times New Roman" w:cs="Times New Roman"/>
          <w:szCs w:val="24"/>
        </w:rPr>
        <w:t xml:space="preserve">Scale bar: 200 µm. 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</w:p>
    <w:p w:rsidR="00B61396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</w:p>
    <w:p w:rsidR="007C5E2C" w:rsidRDefault="007C5E2C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  <w:r w:rsidRPr="007C5E2C">
        <w:rPr>
          <w:rFonts w:ascii="Times New Roman" w:eastAsia="楷体" w:hAnsi="Times New Roman" w:cs="Times New Roman"/>
          <w:noProof/>
          <w:szCs w:val="24"/>
        </w:rPr>
        <w:lastRenderedPageBreak/>
        <w:drawing>
          <wp:inline distT="0" distB="0" distL="0" distR="0">
            <wp:extent cx="5040000" cy="2201267"/>
            <wp:effectExtent l="0" t="0" r="8255" b="8890"/>
            <wp:docPr id="4" name="图片 4" descr="H:\20261007\CE\7536 R2\7536 to prod\VS7536 Supplementary Figure S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20261007\CE\7536 R2\7536 to prod\VS7536 Supplementary Figure S2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201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0A6" w:rsidRPr="00FC579E" w:rsidRDefault="009E70A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  <w:r w:rsidRPr="009E70A6">
        <w:rPr>
          <w:rFonts w:ascii="Times New Roman" w:eastAsia="楷体" w:hAnsi="Times New Roman" w:cs="Times New Roman"/>
          <w:noProof/>
          <w:szCs w:val="24"/>
        </w:rPr>
        <w:lastRenderedPageBreak/>
        <w:drawing>
          <wp:inline distT="0" distB="0" distL="0" distR="0">
            <wp:extent cx="5932627" cy="8614217"/>
            <wp:effectExtent l="0" t="0" r="0" b="0"/>
            <wp:docPr id="3" name="图片 3" descr="E:\VS 稿件\2026 publication\7536-\7536 R2\7536 to prod\VS7536 Supplementary Figure S2B-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VS 稿件\2026 publication\7536-\7536 R2\7536 to prod\VS7536 Supplementary Figure S2B-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531" cy="865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4"/>
        </w:rPr>
      </w:pPr>
      <w:r w:rsidRPr="00FC579E">
        <w:rPr>
          <w:rFonts w:ascii="Times New Roman" w:eastAsia="楷体" w:hAnsi="Times New Roman" w:cs="Times New Roman"/>
          <w:b/>
          <w:bCs/>
          <w:szCs w:val="24"/>
        </w:rPr>
        <w:t>Supplementary Fig</w:t>
      </w:r>
      <w:r>
        <w:rPr>
          <w:rFonts w:ascii="Times New Roman" w:eastAsia="楷体" w:hAnsi="Times New Roman" w:cs="Times New Roman"/>
          <w:b/>
          <w:bCs/>
          <w:szCs w:val="24"/>
        </w:rPr>
        <w:t>.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 xml:space="preserve"> S2</w:t>
      </w:r>
      <w:r w:rsidRPr="004F1EAE">
        <w:rPr>
          <w:rFonts w:ascii="Times New Roman" w:eastAsia="楷体" w:hAnsi="Times New Roman" w:cs="Times New Roman"/>
          <w:b/>
          <w:bCs/>
          <w:szCs w:val="24"/>
        </w:rPr>
        <w:t>.</w:t>
      </w:r>
      <w:r w:rsidRPr="004F1EAE">
        <w:rPr>
          <w:rFonts w:ascii="Times New Roman" w:eastAsia="楷体" w:hAnsi="Times New Roman" w:cs="Times New Roman"/>
          <w:bCs/>
          <w:szCs w:val="24"/>
        </w:rPr>
        <w:t xml:space="preserve"> Systemic safety evaluation of LIV immunization in mice</w:t>
      </w:r>
      <w:r w:rsidRPr="004F1EAE">
        <w:rPr>
          <w:rFonts w:ascii="Times New Roman" w:eastAsia="楷体" w:hAnsi="Times New Roman" w:cs="Times New Roman"/>
          <w:b/>
          <w:bCs/>
          <w:szCs w:val="24"/>
        </w:rPr>
        <w:t>.</w:t>
      </w:r>
      <w:r w:rsidRPr="004F1EAE">
        <w:rPr>
          <w:rFonts w:ascii="Times New Roman" w:eastAsia="楷体" w:hAnsi="Times New Roman" w:cs="Times New Roman"/>
          <w:szCs w:val="24"/>
        </w:rPr>
        <w:t xml:space="preserve"> Mice were SC or IM immunized </w:t>
      </w:r>
      <w:r w:rsidRPr="004F1EAE">
        <w:rPr>
          <w:rFonts w:ascii="Times New Roman" w:eastAsia="楷体" w:hAnsi="Times New Roman" w:cs="Times New Roman"/>
          <w:szCs w:val="24"/>
        </w:rPr>
        <w:lastRenderedPageBreak/>
        <w:t xml:space="preserve">with HLD₅₀ of LIV and euthanized at 3, 7, 14, and 21 days post-immunization for tissue collection. </w:t>
      </w:r>
      <w:proofErr w:type="spellStart"/>
      <w:r w:rsidRPr="004F1EAE">
        <w:rPr>
          <w:rFonts w:ascii="Times New Roman" w:eastAsia="楷体" w:hAnsi="Times New Roman" w:cs="Times New Roman"/>
          <w:szCs w:val="24"/>
        </w:rPr>
        <w:t>Intranasally</w:t>
      </w:r>
      <w:proofErr w:type="spellEnd"/>
      <w:r w:rsidRPr="004F1EAE">
        <w:rPr>
          <w:rFonts w:ascii="Times New Roman" w:eastAsia="楷体" w:hAnsi="Times New Roman" w:cs="Times New Roman"/>
          <w:szCs w:val="24"/>
        </w:rPr>
        <w:t xml:space="preserve"> (IN) infected mice served as infection controls. </w:t>
      </w:r>
      <w:r w:rsidRPr="004F1EAE">
        <w:rPr>
          <w:rFonts w:ascii="Times New Roman" w:eastAsia="楷体" w:hAnsi="Times New Roman" w:cs="Times New Roman"/>
          <w:b/>
          <w:bCs/>
          <w:szCs w:val="24"/>
        </w:rPr>
        <w:t>A</w:t>
      </w:r>
      <w:r w:rsidRPr="004F1EAE">
        <w:rPr>
          <w:rFonts w:ascii="Times New Roman" w:eastAsia="楷体" w:hAnsi="Times New Roman" w:cs="Times New Roman"/>
          <w:szCs w:val="24"/>
        </w:rPr>
        <w:t xml:space="preserve"> Viral load in blood</w:t>
      </w:r>
      <w:r w:rsidRPr="004F1EAE">
        <w:rPr>
          <w:rFonts w:ascii="Times New Roman" w:hAnsi="Times New Roman" w:cs="Times New Roman"/>
          <w:szCs w:val="24"/>
        </w:rPr>
        <w:t xml:space="preserve"> </w:t>
      </w:r>
      <w:r w:rsidRPr="00C46695">
        <w:rPr>
          <w:rFonts w:ascii="Times New Roman" w:hAnsi="Times New Roman" w:cs="Times New Roman"/>
          <w:szCs w:val="24"/>
        </w:rPr>
        <w:t xml:space="preserve">at 1, 3, and 5 days post-immunization </w:t>
      </w:r>
      <w:r w:rsidRPr="004F1EAE">
        <w:rPr>
          <w:rFonts w:ascii="Times New Roman" w:hAnsi="Times New Roman" w:cs="Times New Roman"/>
          <w:szCs w:val="24"/>
        </w:rPr>
        <w:t>(</w:t>
      </w:r>
      <w:r w:rsidRPr="004F1EAE">
        <w:rPr>
          <w:rFonts w:ascii="Times New Roman" w:hAnsi="Times New Roman" w:cs="Times New Roman"/>
          <w:iCs/>
          <w:szCs w:val="24"/>
        </w:rPr>
        <w:t>n</w:t>
      </w:r>
      <w:r w:rsidRPr="004F1EAE">
        <w:rPr>
          <w:rFonts w:ascii="Times New Roman" w:hAnsi="Times New Roman" w:cs="Times New Roman"/>
          <w:szCs w:val="24"/>
        </w:rPr>
        <w:t> = 5 biologically independent mice).</w:t>
      </w:r>
      <w:r w:rsidRPr="004F1EAE">
        <w:rPr>
          <w:rFonts w:ascii="Times New Roman" w:eastAsia="楷体" w:hAnsi="Times New Roman" w:cs="Times New Roman"/>
          <w:szCs w:val="24"/>
        </w:rPr>
        <w:t xml:space="preserve"> </w:t>
      </w:r>
      <w:r w:rsidRPr="004F1EAE">
        <w:rPr>
          <w:rFonts w:ascii="Times New Roman" w:eastAsia="楷体" w:hAnsi="Times New Roman" w:cs="Times New Roman"/>
          <w:b/>
          <w:bCs/>
          <w:szCs w:val="24"/>
        </w:rPr>
        <w:t>B</w:t>
      </w:r>
      <w:r w:rsidRPr="004F1EAE">
        <w:rPr>
          <w:rFonts w:ascii="Times New Roman" w:hAnsi="Times New Roman" w:cs="Times New Roman"/>
          <w:b/>
          <w:bCs/>
          <w:sz w:val="22"/>
          <w:szCs w:val="24"/>
        </w:rPr>
        <w:t>–</w:t>
      </w:r>
      <w:r w:rsidRPr="004F1EAE">
        <w:rPr>
          <w:rFonts w:ascii="Times New Roman" w:eastAsia="楷体" w:hAnsi="Times New Roman" w:cs="Times New Roman"/>
          <w:b/>
          <w:bCs/>
          <w:szCs w:val="24"/>
        </w:rPr>
        <w:t>D</w:t>
      </w:r>
      <w:r w:rsidRPr="004F1EAE">
        <w:rPr>
          <w:rFonts w:ascii="Times New Roman" w:eastAsia="楷体" w:hAnsi="Times New Roman" w:cs="Times New Roman"/>
          <w:szCs w:val="24"/>
        </w:rPr>
        <w:t xml:space="preserve"> Representative H&amp;E-stained sections of heart, kidney and brain were shown. Scale bar: 200 µm.</w:t>
      </w:r>
      <w:r w:rsidRPr="004F1EAE">
        <w:rPr>
          <w:rFonts w:ascii="Times New Roman" w:hAnsi="Times New Roman" w:cs="Times New Roman"/>
          <w:szCs w:val="24"/>
        </w:rPr>
        <w:t xml:space="preserve"> All data were shown as the means ± standard error of the mean (SEM). Statistical significance </w:t>
      </w:r>
      <w:r w:rsidRPr="004F1EAE">
        <w:rPr>
          <w:rFonts w:ascii="Times New Roman" w:hAnsi="Times New Roman" w:cs="Times New Roman"/>
          <w:i/>
          <w:szCs w:val="24"/>
        </w:rPr>
        <w:t>P</w:t>
      </w:r>
      <w:r w:rsidRPr="004F1EAE">
        <w:rPr>
          <w:rFonts w:ascii="Times New Roman" w:hAnsi="Times New Roman" w:cs="Times New Roman"/>
          <w:szCs w:val="24"/>
        </w:rPr>
        <w:t xml:space="preserve">-value was calculated by one-way ANOVA with </w:t>
      </w:r>
      <w:proofErr w:type="spellStart"/>
      <w:r w:rsidRPr="004F1EAE">
        <w:rPr>
          <w:rFonts w:ascii="Times New Roman" w:hAnsi="Times New Roman" w:cs="Times New Roman"/>
          <w:szCs w:val="24"/>
        </w:rPr>
        <w:t>Tukey’s</w:t>
      </w:r>
      <w:proofErr w:type="spellEnd"/>
      <w:r w:rsidRPr="004F1EAE">
        <w:rPr>
          <w:rFonts w:ascii="Times New Roman" w:hAnsi="Times New Roman" w:cs="Times New Roman"/>
          <w:szCs w:val="24"/>
        </w:rPr>
        <w:t xml:space="preserve"> multiple comparison test</w:t>
      </w:r>
      <w:r w:rsidRPr="00FC579E">
        <w:rPr>
          <w:rFonts w:ascii="Times New Roman" w:hAnsi="Times New Roman" w:cs="Times New Roman"/>
          <w:szCs w:val="24"/>
        </w:rPr>
        <w:t xml:space="preserve">s. </w:t>
      </w:r>
      <w:r w:rsidRPr="00FC579E">
        <w:rPr>
          <w:rFonts w:ascii="Times New Roman" w:hAnsi="Times New Roman" w:cs="Times New Roman"/>
          <w:szCs w:val="24"/>
          <w:vertAlign w:val="superscript"/>
        </w:rPr>
        <w:t>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> &lt; 0.05; </w:t>
      </w:r>
      <w:r w:rsidRPr="00FC579E">
        <w:rPr>
          <w:rFonts w:ascii="Times New Roman" w:hAnsi="Times New Roman" w:cs="Times New Roman"/>
          <w:szCs w:val="24"/>
          <w:vertAlign w:val="superscript"/>
        </w:rPr>
        <w:t>**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> &lt; 0.01; </w:t>
      </w:r>
      <w:r w:rsidRPr="00FC579E">
        <w:rPr>
          <w:rFonts w:ascii="Times New Roman" w:hAnsi="Times New Roman" w:cs="Times New Roman"/>
          <w:szCs w:val="24"/>
          <w:vertAlign w:val="superscript"/>
        </w:rPr>
        <w:t>***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 xml:space="preserve"> &lt; 0.001; </w:t>
      </w:r>
      <w:r w:rsidRPr="00FC579E">
        <w:rPr>
          <w:rFonts w:ascii="Times New Roman" w:hAnsi="Times New Roman" w:cs="Times New Roman"/>
          <w:szCs w:val="24"/>
          <w:vertAlign w:val="superscript"/>
        </w:rPr>
        <w:t>****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 xml:space="preserve"> &lt; 0.0001, when compared to PR8 viral infection control group. 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</w:p>
    <w:p w:rsidR="00B61396" w:rsidRPr="00FC579E" w:rsidRDefault="009E70A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  <w:r w:rsidRPr="009E70A6">
        <w:rPr>
          <w:rFonts w:ascii="Times New Roman" w:eastAsia="楷体" w:hAnsi="Times New Roman" w:cs="Times New Roman"/>
          <w:noProof/>
          <w:szCs w:val="24"/>
        </w:rPr>
        <w:drawing>
          <wp:inline distT="0" distB="0" distL="0" distR="0">
            <wp:extent cx="4972050" cy="5791200"/>
            <wp:effectExtent l="0" t="0" r="0" b="0"/>
            <wp:docPr id="5" name="图片 5" descr="E:\VS 稿件\2026 publication\7536-\7536 R2\7536 to prod\VS7536 Supplementary Figure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VS 稿件\2026 publication\7536-\7536 R2\7536 to prod\VS7536 Supplementary Figure S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4"/>
        </w:rPr>
      </w:pPr>
      <w:r w:rsidRPr="00FC579E">
        <w:rPr>
          <w:rFonts w:ascii="Times New Roman" w:eastAsia="楷体" w:hAnsi="Times New Roman" w:cs="Times New Roman"/>
          <w:b/>
          <w:bCs/>
          <w:szCs w:val="24"/>
        </w:rPr>
        <w:t>Supplementary Fig</w:t>
      </w:r>
      <w:r>
        <w:rPr>
          <w:rFonts w:ascii="Times New Roman" w:eastAsia="楷体" w:hAnsi="Times New Roman" w:cs="Times New Roman"/>
          <w:b/>
          <w:bCs/>
          <w:szCs w:val="24"/>
        </w:rPr>
        <w:t>.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 xml:space="preserve"> S3. </w:t>
      </w:r>
      <w:r w:rsidRPr="00C91428">
        <w:rPr>
          <w:rFonts w:ascii="Times New Roman" w:eastAsia="楷体" w:hAnsi="Times New Roman" w:cs="Times New Roman"/>
          <w:bCs/>
          <w:szCs w:val="24"/>
        </w:rPr>
        <w:t>Pulmonary inflammatory cytokine transcription levels following PR8 challenge in mice immunized with live or inactivated influenz</w:t>
      </w:r>
      <w:r w:rsidRPr="004F1EAE">
        <w:rPr>
          <w:rFonts w:ascii="Times New Roman" w:eastAsia="楷体" w:hAnsi="Times New Roman" w:cs="Times New Roman"/>
          <w:bCs/>
          <w:szCs w:val="24"/>
        </w:rPr>
        <w:t>a virus.</w:t>
      </w:r>
      <w:r w:rsidRPr="004F1EAE">
        <w:rPr>
          <w:rFonts w:ascii="Times New Roman" w:eastAsia="楷体" w:hAnsi="Times New Roman" w:cs="Times New Roman"/>
          <w:szCs w:val="24"/>
        </w:rPr>
        <w:t xml:space="preserve"> </w:t>
      </w:r>
      <w:r w:rsidRPr="004F1EAE">
        <w:rPr>
          <w:rFonts w:ascii="Times New Roman" w:eastAsia="楷体" w:hAnsi="Times New Roman" w:cs="Times New Roman"/>
          <w:b/>
          <w:bCs/>
          <w:szCs w:val="24"/>
        </w:rPr>
        <w:t>A</w:t>
      </w:r>
      <w:r w:rsidRPr="004F1EAE">
        <w:rPr>
          <w:rFonts w:ascii="Times New Roman" w:eastAsia="楷体" w:hAnsi="Times New Roman" w:cs="Times New Roman"/>
          <w:szCs w:val="24"/>
        </w:rPr>
        <w:t xml:space="preserve"> </w:t>
      </w:r>
      <w:r w:rsidRPr="004F1EAE">
        <w:rPr>
          <w:rFonts w:ascii="Times New Roman" w:hAnsi="Times New Roman" w:cs="Times New Roman"/>
          <w:szCs w:val="24"/>
        </w:rPr>
        <w:t>Pulmonary inflammatory cytokines transcription levels of mice 14 days after virus challenge (</w:t>
      </w:r>
      <w:r w:rsidRPr="004F1EAE">
        <w:rPr>
          <w:rFonts w:ascii="Times New Roman" w:eastAsia="楷体" w:hAnsi="Times New Roman" w:cs="Times New Roman"/>
          <w:szCs w:val="24"/>
        </w:rPr>
        <w:t>HLD50 PR8 and inactivated PR8 immunization,</w:t>
      </w:r>
      <w:r w:rsidRPr="004F1EAE">
        <w:rPr>
          <w:rFonts w:ascii="Times New Roman" w:hAnsi="Times New Roman" w:cs="Times New Roman"/>
          <w:iCs/>
          <w:szCs w:val="24"/>
        </w:rPr>
        <w:t xml:space="preserve"> n</w:t>
      </w:r>
      <w:r w:rsidRPr="004F1EAE">
        <w:rPr>
          <w:rFonts w:ascii="Times New Roman" w:hAnsi="Times New Roman" w:cs="Times New Roman"/>
          <w:szCs w:val="24"/>
        </w:rPr>
        <w:t> = 5 mice per group)</w:t>
      </w:r>
      <w:r w:rsidRPr="004F1EAE">
        <w:rPr>
          <w:rFonts w:ascii="Times New Roman" w:eastAsia="楷体" w:hAnsi="Times New Roman" w:cs="Times New Roman"/>
          <w:szCs w:val="24"/>
        </w:rPr>
        <w:t xml:space="preserve">. </w:t>
      </w:r>
      <w:r w:rsidRPr="004F1EAE">
        <w:rPr>
          <w:rFonts w:ascii="Times New Roman" w:eastAsia="楷体" w:hAnsi="Times New Roman" w:cs="Times New Roman"/>
          <w:b/>
          <w:bCs/>
          <w:szCs w:val="24"/>
        </w:rPr>
        <w:t>B</w:t>
      </w:r>
      <w:r w:rsidRPr="004F1EAE">
        <w:rPr>
          <w:rFonts w:ascii="Times New Roman" w:eastAsia="楷体" w:hAnsi="Times New Roman" w:cs="Times New Roman"/>
          <w:szCs w:val="24"/>
        </w:rPr>
        <w:t xml:space="preserve"> </w:t>
      </w:r>
      <w:r w:rsidRPr="004F1EAE">
        <w:rPr>
          <w:rFonts w:ascii="Times New Roman" w:hAnsi="Times New Roman" w:cs="Times New Roman"/>
          <w:szCs w:val="24"/>
        </w:rPr>
        <w:t>Pulmonary inflammatory cytokines transcription levels of mice 14 days after virus challenge (</w:t>
      </w:r>
      <w:r w:rsidRPr="004F1EAE">
        <w:rPr>
          <w:rFonts w:ascii="Times New Roman" w:eastAsia="楷体" w:hAnsi="Times New Roman" w:cs="Times New Roman"/>
          <w:szCs w:val="24"/>
        </w:rPr>
        <w:t>H1N1pdm09 immunization,</w:t>
      </w:r>
      <w:r w:rsidRPr="004F1EAE">
        <w:rPr>
          <w:rFonts w:ascii="Times New Roman" w:hAnsi="Times New Roman" w:cs="Times New Roman"/>
          <w:iCs/>
          <w:szCs w:val="24"/>
        </w:rPr>
        <w:t xml:space="preserve"> n</w:t>
      </w:r>
      <w:r w:rsidRPr="004F1EAE">
        <w:rPr>
          <w:rFonts w:ascii="Times New Roman" w:hAnsi="Times New Roman" w:cs="Times New Roman"/>
          <w:szCs w:val="24"/>
        </w:rPr>
        <w:t> = 5 mice per group)</w:t>
      </w:r>
      <w:r w:rsidRPr="004F1EAE">
        <w:rPr>
          <w:rFonts w:ascii="Times New Roman" w:eastAsia="楷体" w:hAnsi="Times New Roman" w:cs="Times New Roman"/>
          <w:szCs w:val="24"/>
        </w:rPr>
        <w:t xml:space="preserve">. </w:t>
      </w:r>
      <w:r w:rsidRPr="004F1EAE">
        <w:rPr>
          <w:rFonts w:ascii="Times New Roman" w:eastAsia="楷体" w:hAnsi="Times New Roman" w:cs="Times New Roman"/>
          <w:b/>
          <w:bCs/>
          <w:szCs w:val="24"/>
        </w:rPr>
        <w:t>C</w:t>
      </w:r>
      <w:r w:rsidRPr="004F1EAE">
        <w:rPr>
          <w:rFonts w:ascii="Times New Roman" w:eastAsia="楷体" w:hAnsi="Times New Roman" w:cs="Times New Roman"/>
          <w:szCs w:val="24"/>
        </w:rPr>
        <w:t xml:space="preserve"> </w:t>
      </w:r>
      <w:r w:rsidRPr="004F1EAE">
        <w:rPr>
          <w:rFonts w:ascii="Times New Roman" w:hAnsi="Times New Roman" w:cs="Times New Roman"/>
          <w:szCs w:val="24"/>
        </w:rPr>
        <w:t>Pulmonary inflammatory cytokines transcription levels of mice 14 days after virus challenge (</w:t>
      </w:r>
      <w:r w:rsidRPr="004F1EAE">
        <w:rPr>
          <w:rFonts w:ascii="Times New Roman" w:eastAsia="楷体" w:hAnsi="Times New Roman" w:cs="Times New Roman"/>
          <w:szCs w:val="24"/>
        </w:rPr>
        <w:t>H3N2 immunization,</w:t>
      </w:r>
      <w:r w:rsidRPr="004F1EAE">
        <w:rPr>
          <w:rFonts w:ascii="Times New Roman" w:hAnsi="Times New Roman" w:cs="Times New Roman"/>
          <w:iCs/>
          <w:szCs w:val="24"/>
        </w:rPr>
        <w:t xml:space="preserve"> n</w:t>
      </w:r>
      <w:r w:rsidRPr="004F1EAE">
        <w:rPr>
          <w:rFonts w:ascii="Times New Roman" w:hAnsi="Times New Roman" w:cs="Times New Roman"/>
          <w:szCs w:val="24"/>
        </w:rPr>
        <w:t> = 5 mice per group)</w:t>
      </w:r>
      <w:r w:rsidRPr="004F1EAE">
        <w:rPr>
          <w:rFonts w:ascii="Times New Roman" w:eastAsia="楷体" w:hAnsi="Times New Roman" w:cs="Times New Roman"/>
          <w:szCs w:val="24"/>
        </w:rPr>
        <w:t>.</w:t>
      </w:r>
      <w:r w:rsidRPr="004F1EAE">
        <w:rPr>
          <w:rFonts w:ascii="Times New Roman" w:hAnsi="Times New Roman" w:cs="Times New Roman"/>
          <w:szCs w:val="24"/>
        </w:rPr>
        <w:t xml:space="preserve"> All data are shown as the means ± standard error of the mean (SEM</w:t>
      </w:r>
      <w:r w:rsidRPr="00FC579E">
        <w:rPr>
          <w:rFonts w:ascii="Times New Roman" w:hAnsi="Times New Roman" w:cs="Times New Roman"/>
          <w:szCs w:val="24"/>
        </w:rPr>
        <w:t xml:space="preserve">). </w:t>
      </w:r>
      <w:r w:rsidRPr="00FC579E">
        <w:rPr>
          <w:rFonts w:ascii="Times New Roman" w:hAnsi="Times New Roman" w:cs="Times New Roman"/>
          <w:szCs w:val="24"/>
        </w:rPr>
        <w:lastRenderedPageBreak/>
        <w:t xml:space="preserve">Statistical significance </w:t>
      </w:r>
      <w:r w:rsidRPr="004F1EAE">
        <w:rPr>
          <w:rFonts w:ascii="Times New Roman" w:hAnsi="Times New Roman" w:cs="Times New Roman"/>
          <w:i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 xml:space="preserve">-value was calculated by one-way ANOVA with </w:t>
      </w:r>
      <w:proofErr w:type="spellStart"/>
      <w:r w:rsidRPr="00FC579E">
        <w:rPr>
          <w:rFonts w:ascii="Times New Roman" w:hAnsi="Times New Roman" w:cs="Times New Roman"/>
          <w:szCs w:val="24"/>
        </w:rPr>
        <w:t>Tukey’s</w:t>
      </w:r>
      <w:proofErr w:type="spellEnd"/>
      <w:r w:rsidRPr="00FC579E">
        <w:rPr>
          <w:rFonts w:ascii="Times New Roman" w:hAnsi="Times New Roman" w:cs="Times New Roman"/>
          <w:szCs w:val="24"/>
        </w:rPr>
        <w:t xml:space="preserve"> multiple comparison tests. </w:t>
      </w:r>
      <w:r w:rsidRPr="00FC579E">
        <w:rPr>
          <w:rFonts w:ascii="Times New Roman" w:hAnsi="Times New Roman" w:cs="Times New Roman"/>
          <w:szCs w:val="24"/>
          <w:vertAlign w:val="superscript"/>
        </w:rPr>
        <w:t>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> &lt; 0.05; </w:t>
      </w:r>
      <w:r w:rsidRPr="00FC579E">
        <w:rPr>
          <w:rFonts w:ascii="Times New Roman" w:hAnsi="Times New Roman" w:cs="Times New Roman"/>
          <w:szCs w:val="24"/>
          <w:vertAlign w:val="superscript"/>
        </w:rPr>
        <w:t>**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> &lt; 0.01; </w:t>
      </w:r>
      <w:r w:rsidRPr="00FC579E">
        <w:rPr>
          <w:rFonts w:ascii="Times New Roman" w:hAnsi="Times New Roman" w:cs="Times New Roman"/>
          <w:szCs w:val="24"/>
          <w:vertAlign w:val="superscript"/>
        </w:rPr>
        <w:t>***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 xml:space="preserve"> &lt; 0.001; </w:t>
      </w:r>
      <w:r w:rsidRPr="00FC579E">
        <w:rPr>
          <w:rFonts w:ascii="Times New Roman" w:hAnsi="Times New Roman" w:cs="Times New Roman"/>
          <w:szCs w:val="24"/>
          <w:vertAlign w:val="superscript"/>
        </w:rPr>
        <w:t>****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> &lt; 0.0001, when compared to PBS control group.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</w:p>
    <w:p w:rsidR="00B61396" w:rsidRPr="00FC579E" w:rsidRDefault="009E70A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  <w:r w:rsidRPr="009E70A6">
        <w:rPr>
          <w:rFonts w:ascii="Times New Roman" w:eastAsia="楷体" w:hAnsi="Times New Roman" w:cs="Times New Roman"/>
          <w:noProof/>
          <w:szCs w:val="24"/>
        </w:rPr>
        <w:drawing>
          <wp:inline distT="0" distB="0" distL="0" distR="0">
            <wp:extent cx="6188710" cy="4195581"/>
            <wp:effectExtent l="0" t="0" r="2540" b="0"/>
            <wp:docPr id="7" name="图片 7" descr="E:\VS 稿件\2026 publication\7536-\7536 R2\7536 to prod\VS7536 Supplementary Figure 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VS 稿件\2026 publication\7536-\7536 R2\7536 to prod\VS7536 Supplementary Figure S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19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  <w:r w:rsidRPr="00FC579E">
        <w:rPr>
          <w:rFonts w:ascii="Times New Roman" w:eastAsia="楷体" w:hAnsi="Times New Roman" w:cs="Times New Roman"/>
          <w:b/>
          <w:bCs/>
          <w:szCs w:val="24"/>
        </w:rPr>
        <w:t>Supplementary Fig</w:t>
      </w:r>
      <w:r>
        <w:rPr>
          <w:rFonts w:ascii="Times New Roman" w:eastAsia="楷体" w:hAnsi="Times New Roman" w:cs="Times New Roman"/>
          <w:b/>
          <w:bCs/>
          <w:szCs w:val="24"/>
        </w:rPr>
        <w:t>.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 xml:space="preserve"> S4</w:t>
      </w:r>
      <w:r w:rsidRPr="00C91428">
        <w:rPr>
          <w:rFonts w:ascii="Times New Roman" w:eastAsia="楷体" w:hAnsi="Times New Roman" w:cs="Times New Roman"/>
          <w:bCs/>
          <w:szCs w:val="24"/>
        </w:rPr>
        <w:t>. Longitudinal serum virus-neutralizing antibody responses following prime or prime</w:t>
      </w:r>
      <w:r>
        <w:rPr>
          <w:rFonts w:ascii="Times New Roman" w:eastAsia="楷体" w:hAnsi="Times New Roman" w:cs="Times New Roman"/>
          <w:bCs/>
          <w:szCs w:val="24"/>
        </w:rPr>
        <w:t>-</w:t>
      </w:r>
      <w:r w:rsidRPr="00C91428">
        <w:rPr>
          <w:rFonts w:ascii="Times New Roman" w:eastAsia="楷体" w:hAnsi="Times New Roman" w:cs="Times New Roman"/>
          <w:bCs/>
          <w:szCs w:val="24"/>
        </w:rPr>
        <w:t>boost immunization.</w:t>
      </w:r>
      <w:r w:rsidRPr="00C91428">
        <w:rPr>
          <w:rFonts w:ascii="Times New Roman" w:eastAsia="楷体" w:hAnsi="Times New Roman" w:cs="Times New Roman"/>
          <w:szCs w:val="24"/>
        </w:rPr>
        <w:t xml:space="preserve"> </w:t>
      </w:r>
      <w:r w:rsidRPr="00FC579E">
        <w:rPr>
          <w:rFonts w:ascii="Times New Roman" w:eastAsia="楷体" w:hAnsi="Times New Roman" w:cs="Times New Roman"/>
          <w:szCs w:val="24"/>
        </w:rPr>
        <w:t xml:space="preserve">Serum virus-neutralizing titers were measured from 0 to 277 days post subcutaneous immunization (d.p.SC) in mice immunized with HLD₅₀ LIV or </w:t>
      </w:r>
      <w:r w:rsidRPr="00FC579E">
        <w:rPr>
          <w:rFonts w:ascii="Times New Roman" w:hAnsi="Times New Roman" w:cs="Times New Roman"/>
          <w:szCs w:val="24"/>
        </w:rPr>
        <w:t xml:space="preserve">monovalent PR8 recombinant HA </w:t>
      </w:r>
      <w:proofErr w:type="spellStart"/>
      <w:r w:rsidRPr="00FC579E">
        <w:rPr>
          <w:rFonts w:ascii="Times New Roman" w:hAnsi="Times New Roman" w:cs="Times New Roman"/>
          <w:szCs w:val="24"/>
        </w:rPr>
        <w:t>trimer</w:t>
      </w:r>
      <w:proofErr w:type="spellEnd"/>
      <w:r w:rsidRPr="00FC579E">
        <w:rPr>
          <w:rFonts w:ascii="Times New Roman" w:eastAsia="楷体" w:hAnsi="Times New Roman" w:cs="Times New Roman"/>
          <w:szCs w:val="24"/>
        </w:rPr>
        <w:t xml:space="preserve"> (</w:t>
      </w:r>
      <w:proofErr w:type="spellStart"/>
      <w:r w:rsidRPr="00FC579E">
        <w:rPr>
          <w:rFonts w:ascii="Times New Roman" w:eastAsia="楷体" w:hAnsi="Times New Roman" w:cs="Times New Roman"/>
          <w:szCs w:val="24"/>
        </w:rPr>
        <w:t>MrHA</w:t>
      </w:r>
      <w:proofErr w:type="spellEnd"/>
      <w:r w:rsidRPr="00FC579E">
        <w:rPr>
          <w:rFonts w:ascii="Times New Roman" w:eastAsia="楷体" w:hAnsi="Times New Roman" w:cs="Times New Roman"/>
          <w:szCs w:val="24"/>
        </w:rPr>
        <w:t xml:space="preserve">). </w:t>
      </w:r>
      <w:r w:rsidRPr="00FC579E">
        <w:rPr>
          <w:rFonts w:ascii="Times New Roman" w:hAnsi="Times New Roman" w:cs="Times New Roman"/>
          <w:szCs w:val="24"/>
        </w:rPr>
        <w:t>All data were shown as the means ± standard error of the mean (SEM).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</w:p>
    <w:p w:rsidR="00B61396" w:rsidRPr="00FC579E" w:rsidRDefault="009E70A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  <w:r w:rsidRPr="009E70A6">
        <w:rPr>
          <w:rFonts w:ascii="Times New Roman" w:eastAsia="楷体" w:hAnsi="Times New Roman" w:cs="Times New Roman"/>
          <w:noProof/>
          <w:szCs w:val="24"/>
        </w:rPr>
        <w:lastRenderedPageBreak/>
        <w:drawing>
          <wp:inline distT="0" distB="0" distL="0" distR="0">
            <wp:extent cx="6188710" cy="3968055"/>
            <wp:effectExtent l="0" t="0" r="2540" b="0"/>
            <wp:docPr id="8" name="图片 8" descr="E:\VS 稿件\2026 publication\7536-\7536 R2\7536 to prod\VS7536 Supplementary Figure 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VS 稿件\2026 publication\7536-\7536 R2\7536 to prod\VS7536 Supplementary Figure S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396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4"/>
        </w:rPr>
      </w:pPr>
      <w:r w:rsidRPr="00FC579E">
        <w:rPr>
          <w:rFonts w:ascii="Times New Roman" w:eastAsia="楷体" w:hAnsi="Times New Roman" w:cs="Times New Roman"/>
          <w:b/>
          <w:bCs/>
          <w:szCs w:val="24"/>
        </w:rPr>
        <w:t>Supplementary Fig</w:t>
      </w:r>
      <w:r>
        <w:rPr>
          <w:rFonts w:ascii="Times New Roman" w:eastAsia="楷体" w:hAnsi="Times New Roman" w:cs="Times New Roman"/>
          <w:b/>
          <w:bCs/>
          <w:szCs w:val="24"/>
        </w:rPr>
        <w:t>.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 xml:space="preserve"> S5. </w:t>
      </w:r>
      <w:r w:rsidRPr="00C91428">
        <w:rPr>
          <w:rFonts w:ascii="Times New Roman" w:eastAsia="楷体" w:hAnsi="Times New Roman" w:cs="Times New Roman"/>
          <w:bCs/>
          <w:szCs w:val="24"/>
        </w:rPr>
        <w:t>Viral dissemination and pulmonary inflammatory cytokine responses following PR8 challenge in mice immunized with LIV or recombinant HA vaccines.</w:t>
      </w:r>
      <w:r w:rsidRPr="00C91428">
        <w:rPr>
          <w:rFonts w:ascii="Times New Roman" w:eastAsia="楷体" w:hAnsi="Times New Roman" w:cs="Times New Roman"/>
          <w:szCs w:val="24"/>
        </w:rPr>
        <w:t xml:space="preserve"> 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>A</w:t>
      </w:r>
      <w:r w:rsidRPr="00FC579E">
        <w:rPr>
          <w:rFonts w:ascii="Times New Roman" w:eastAsia="楷体" w:hAnsi="Times New Roman" w:cs="Times New Roman"/>
          <w:szCs w:val="24"/>
        </w:rPr>
        <w:t xml:space="preserve"> Viral load in lung, heart, brain, and kidney tissues following single-dose</w:t>
      </w:r>
      <w:r w:rsidRPr="004F1EAE">
        <w:rPr>
          <w:rFonts w:ascii="Times New Roman" w:eastAsia="楷体" w:hAnsi="Times New Roman" w:cs="Times New Roman"/>
          <w:szCs w:val="24"/>
        </w:rPr>
        <w:t xml:space="preserve"> immunization and challenge at 21 d.p.SC </w:t>
      </w:r>
      <w:r w:rsidRPr="004F1EAE">
        <w:rPr>
          <w:rFonts w:ascii="Times New Roman" w:hAnsi="Times New Roman" w:cs="Times New Roman"/>
          <w:szCs w:val="24"/>
        </w:rPr>
        <w:t>(</w:t>
      </w:r>
      <w:r w:rsidRPr="004F1EAE">
        <w:rPr>
          <w:rFonts w:ascii="Times New Roman" w:hAnsi="Times New Roman" w:cs="Times New Roman"/>
          <w:iCs/>
          <w:szCs w:val="24"/>
        </w:rPr>
        <w:t>n</w:t>
      </w:r>
      <w:r w:rsidRPr="004F1EAE">
        <w:rPr>
          <w:rFonts w:ascii="Times New Roman" w:hAnsi="Times New Roman" w:cs="Times New Roman"/>
          <w:szCs w:val="24"/>
        </w:rPr>
        <w:t> = 5 mice per group)</w:t>
      </w:r>
      <w:r w:rsidRPr="004F1EAE">
        <w:rPr>
          <w:rFonts w:ascii="Times New Roman" w:eastAsia="楷体" w:hAnsi="Times New Roman" w:cs="Times New Roman"/>
          <w:szCs w:val="24"/>
        </w:rPr>
        <w:t xml:space="preserve">. </w:t>
      </w:r>
      <w:r w:rsidRPr="004F1EAE">
        <w:rPr>
          <w:rFonts w:ascii="Times New Roman" w:eastAsia="楷体" w:hAnsi="Times New Roman" w:cs="Times New Roman"/>
          <w:b/>
          <w:bCs/>
          <w:szCs w:val="24"/>
        </w:rPr>
        <w:t>B</w:t>
      </w:r>
      <w:r w:rsidRPr="004F1EAE">
        <w:rPr>
          <w:rFonts w:ascii="Times New Roman" w:eastAsia="楷体" w:hAnsi="Times New Roman" w:cs="Times New Roman"/>
          <w:szCs w:val="24"/>
        </w:rPr>
        <w:t xml:space="preserve"> Viral load in lung, heart, brain, and kidney tissues following two-dose prime-boost immunization and challenge at 42 d.p.SC </w:t>
      </w:r>
      <w:r w:rsidRPr="004F1EAE">
        <w:rPr>
          <w:rFonts w:ascii="Times New Roman" w:hAnsi="Times New Roman" w:cs="Times New Roman"/>
          <w:szCs w:val="24"/>
        </w:rPr>
        <w:t>(</w:t>
      </w:r>
      <w:r w:rsidRPr="004F1EAE">
        <w:rPr>
          <w:rFonts w:ascii="Times New Roman" w:hAnsi="Times New Roman" w:cs="Times New Roman"/>
          <w:iCs/>
          <w:szCs w:val="24"/>
        </w:rPr>
        <w:t>n</w:t>
      </w:r>
      <w:r w:rsidRPr="004F1EAE">
        <w:rPr>
          <w:rFonts w:ascii="Times New Roman" w:hAnsi="Times New Roman" w:cs="Times New Roman"/>
          <w:szCs w:val="24"/>
        </w:rPr>
        <w:t> = 5 mice per group)</w:t>
      </w:r>
      <w:r w:rsidRPr="004F1EAE">
        <w:rPr>
          <w:rFonts w:ascii="Times New Roman" w:eastAsia="楷体" w:hAnsi="Times New Roman" w:cs="Times New Roman"/>
          <w:szCs w:val="24"/>
        </w:rPr>
        <w:t xml:space="preserve">. </w:t>
      </w:r>
      <w:r w:rsidRPr="004F1EAE">
        <w:rPr>
          <w:rFonts w:ascii="Times New Roman" w:eastAsia="楷体" w:hAnsi="Times New Roman" w:cs="Times New Roman"/>
          <w:b/>
          <w:bCs/>
          <w:szCs w:val="24"/>
        </w:rPr>
        <w:t>C</w:t>
      </w:r>
      <w:r w:rsidRPr="004F1EAE">
        <w:rPr>
          <w:rFonts w:ascii="Times New Roman" w:eastAsia="楷体" w:hAnsi="Times New Roman" w:cs="Times New Roman"/>
          <w:szCs w:val="24"/>
        </w:rPr>
        <w:t xml:space="preserve"> Pulmonary inflammatory cytokine transcription levels following two-dose prime-boost immunization and challenge at 42 d.p.SC </w:t>
      </w:r>
      <w:r w:rsidRPr="004F1EAE">
        <w:rPr>
          <w:rFonts w:ascii="Times New Roman" w:hAnsi="Times New Roman" w:cs="Times New Roman"/>
          <w:szCs w:val="24"/>
        </w:rPr>
        <w:t>(</w:t>
      </w:r>
      <w:r w:rsidRPr="004F1EAE">
        <w:rPr>
          <w:rFonts w:ascii="Times New Roman" w:hAnsi="Times New Roman" w:cs="Times New Roman"/>
          <w:iCs/>
          <w:szCs w:val="24"/>
        </w:rPr>
        <w:t>n</w:t>
      </w:r>
      <w:r w:rsidRPr="004F1EAE">
        <w:rPr>
          <w:rFonts w:ascii="Times New Roman" w:hAnsi="Times New Roman" w:cs="Times New Roman"/>
          <w:szCs w:val="24"/>
        </w:rPr>
        <w:t> = 5 mice per group)</w:t>
      </w:r>
      <w:r w:rsidRPr="004F1EAE">
        <w:rPr>
          <w:rFonts w:ascii="Times New Roman" w:eastAsia="楷体" w:hAnsi="Times New Roman" w:cs="Times New Roman"/>
          <w:szCs w:val="24"/>
        </w:rPr>
        <w:t>.</w:t>
      </w:r>
      <w:r w:rsidRPr="004F1EAE">
        <w:rPr>
          <w:rFonts w:ascii="Times New Roman" w:hAnsi="Times New Roman" w:cs="Times New Roman"/>
          <w:szCs w:val="24"/>
        </w:rPr>
        <w:t xml:space="preserve"> Dotted line indicates LOD. All data are shown as the means ± standard error of the mean (SEM). Statistical signific</w:t>
      </w:r>
      <w:r w:rsidRPr="00FC579E">
        <w:rPr>
          <w:rFonts w:ascii="Times New Roman" w:hAnsi="Times New Roman" w:cs="Times New Roman"/>
          <w:szCs w:val="24"/>
        </w:rPr>
        <w:t xml:space="preserve">ance </w:t>
      </w:r>
      <w:r w:rsidRPr="004F1EAE">
        <w:rPr>
          <w:rFonts w:ascii="Times New Roman" w:hAnsi="Times New Roman" w:cs="Times New Roman"/>
          <w:i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 xml:space="preserve">-value was calculated by one-way ANOVA with </w:t>
      </w:r>
      <w:proofErr w:type="spellStart"/>
      <w:r w:rsidRPr="00FC579E">
        <w:rPr>
          <w:rFonts w:ascii="Times New Roman" w:hAnsi="Times New Roman" w:cs="Times New Roman"/>
          <w:szCs w:val="24"/>
        </w:rPr>
        <w:t>Tukey’s</w:t>
      </w:r>
      <w:proofErr w:type="spellEnd"/>
      <w:r w:rsidRPr="00FC579E">
        <w:rPr>
          <w:rFonts w:ascii="Times New Roman" w:hAnsi="Times New Roman" w:cs="Times New Roman"/>
          <w:szCs w:val="24"/>
        </w:rPr>
        <w:t xml:space="preserve"> multiple comparison tests. </w:t>
      </w:r>
      <w:r w:rsidRPr="00FC579E">
        <w:rPr>
          <w:rFonts w:ascii="Times New Roman" w:hAnsi="Times New Roman" w:cs="Times New Roman"/>
          <w:szCs w:val="24"/>
          <w:vertAlign w:val="superscript"/>
        </w:rPr>
        <w:t>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> &lt; 0.05; </w:t>
      </w:r>
      <w:r w:rsidRPr="00FC579E">
        <w:rPr>
          <w:rFonts w:ascii="Times New Roman" w:hAnsi="Times New Roman" w:cs="Times New Roman"/>
          <w:szCs w:val="24"/>
          <w:vertAlign w:val="superscript"/>
        </w:rPr>
        <w:t>**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> &lt; 0.01; </w:t>
      </w:r>
      <w:r w:rsidRPr="00FC579E">
        <w:rPr>
          <w:rFonts w:ascii="Times New Roman" w:hAnsi="Times New Roman" w:cs="Times New Roman"/>
          <w:szCs w:val="24"/>
          <w:vertAlign w:val="superscript"/>
        </w:rPr>
        <w:t>***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 xml:space="preserve"> &lt; 0.001; </w:t>
      </w:r>
      <w:r w:rsidRPr="00FC579E">
        <w:rPr>
          <w:rFonts w:ascii="Times New Roman" w:hAnsi="Times New Roman" w:cs="Times New Roman"/>
          <w:szCs w:val="24"/>
          <w:vertAlign w:val="superscript"/>
        </w:rPr>
        <w:t>****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> &lt; 0.0001, when compared to PBS control group.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</w:p>
    <w:p w:rsidR="00B61396" w:rsidRPr="00FC579E" w:rsidRDefault="009E70A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  <w:r w:rsidRPr="009E70A6">
        <w:rPr>
          <w:rFonts w:ascii="Times New Roman" w:eastAsia="楷体" w:hAnsi="Times New Roman" w:cs="Times New Roman"/>
          <w:noProof/>
          <w:szCs w:val="24"/>
        </w:rPr>
        <w:lastRenderedPageBreak/>
        <w:drawing>
          <wp:inline distT="0" distB="0" distL="0" distR="0">
            <wp:extent cx="6188710" cy="4568724"/>
            <wp:effectExtent l="0" t="0" r="2540" b="3810"/>
            <wp:docPr id="9" name="图片 9" descr="E:\VS 稿件\2026 publication\7536-\7536 R2\7536 to prod\VS7536 Supplementary Figure 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VS 稿件\2026 publication\7536-\7536 R2\7536 to prod\VS7536 Supplementary Figure S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56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4"/>
        </w:rPr>
      </w:pPr>
      <w:r w:rsidRPr="00FC579E">
        <w:rPr>
          <w:rFonts w:ascii="Times New Roman" w:eastAsia="楷体" w:hAnsi="Times New Roman" w:cs="Times New Roman"/>
          <w:b/>
          <w:bCs/>
          <w:szCs w:val="24"/>
        </w:rPr>
        <w:t>Supplementary Fig</w:t>
      </w:r>
      <w:r>
        <w:rPr>
          <w:rFonts w:ascii="Times New Roman" w:eastAsia="楷体" w:hAnsi="Times New Roman" w:cs="Times New Roman"/>
          <w:b/>
          <w:bCs/>
          <w:szCs w:val="24"/>
        </w:rPr>
        <w:t>.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 xml:space="preserve"> S6.</w:t>
      </w:r>
      <w:r w:rsidRPr="00C91428">
        <w:rPr>
          <w:rFonts w:ascii="Times New Roman" w:eastAsia="楷体" w:hAnsi="Times New Roman" w:cs="Times New Roman"/>
          <w:bCs/>
          <w:szCs w:val="24"/>
        </w:rPr>
        <w:t xml:space="preserve"> Flow </w:t>
      </w:r>
      <w:proofErr w:type="spellStart"/>
      <w:r w:rsidRPr="00C91428">
        <w:rPr>
          <w:rFonts w:ascii="Times New Roman" w:eastAsia="楷体" w:hAnsi="Times New Roman" w:cs="Times New Roman"/>
          <w:bCs/>
          <w:szCs w:val="24"/>
        </w:rPr>
        <w:t>cytometry</w:t>
      </w:r>
      <w:proofErr w:type="spellEnd"/>
      <w:r w:rsidRPr="00C91428">
        <w:rPr>
          <w:rFonts w:ascii="Times New Roman" w:eastAsia="楷体" w:hAnsi="Times New Roman" w:cs="Times New Roman"/>
          <w:bCs/>
          <w:szCs w:val="24"/>
        </w:rPr>
        <w:t xml:space="preserve"> gating strategy.</w:t>
      </w:r>
      <w:r w:rsidRPr="00FC579E">
        <w:rPr>
          <w:rFonts w:ascii="Times New Roman" w:eastAsia="楷体" w:hAnsi="Times New Roman" w:cs="Times New Roman"/>
          <w:szCs w:val="24"/>
        </w:rPr>
        <w:t xml:space="preserve"> Gating strategies used to identify major immune cell populations in draining lymph nodes (</w:t>
      </w:r>
      <w:proofErr w:type="spellStart"/>
      <w:r w:rsidRPr="00FC579E">
        <w:rPr>
          <w:rFonts w:ascii="Times New Roman" w:eastAsia="楷体" w:hAnsi="Times New Roman" w:cs="Times New Roman"/>
          <w:szCs w:val="24"/>
        </w:rPr>
        <w:t>dLNs</w:t>
      </w:r>
      <w:proofErr w:type="spellEnd"/>
      <w:r w:rsidRPr="00FC579E">
        <w:rPr>
          <w:rFonts w:ascii="Times New Roman" w:eastAsia="楷体" w:hAnsi="Times New Roman" w:cs="Times New Roman"/>
          <w:szCs w:val="24"/>
        </w:rPr>
        <w:t>), including myeloid cells, dendritic cells (DCs), macrophages, NK cells, B cells, T cell subsets, germinal center (GC) B cells, T follicular helper (</w:t>
      </w:r>
      <w:proofErr w:type="spellStart"/>
      <w:r w:rsidRPr="00FC579E">
        <w:rPr>
          <w:rFonts w:ascii="Times New Roman" w:eastAsia="楷体" w:hAnsi="Times New Roman" w:cs="Times New Roman"/>
          <w:szCs w:val="24"/>
        </w:rPr>
        <w:t>Tfh</w:t>
      </w:r>
      <w:proofErr w:type="spellEnd"/>
      <w:r w:rsidRPr="00FC579E">
        <w:rPr>
          <w:rFonts w:ascii="Times New Roman" w:eastAsia="楷体" w:hAnsi="Times New Roman" w:cs="Times New Roman"/>
          <w:szCs w:val="24"/>
        </w:rPr>
        <w:t>) cells, and plasma cells following SC or IM immunization with HLD₅₀ LIV. Live CD45⁺ cells were gated sequentially excluding debris based on FSC-A versus SSC-A, doublets based on FSC-A versus FSC-H, and dead cells using Zombie UV387. Within live CD45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 cells, 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>A</w:t>
      </w:r>
      <w:r w:rsidRPr="00FC579E">
        <w:rPr>
          <w:rFonts w:ascii="Times New Roman" w:eastAsia="楷体" w:hAnsi="Times New Roman" w:cs="Times New Roman"/>
          <w:szCs w:val="24"/>
        </w:rPr>
        <w:t xml:space="preserve"> Gating strategy for sorting myeloid cells (identified as CD11b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), DCs (identified as CD11b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CD11c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), </w:t>
      </w:r>
      <w:r w:rsidRPr="00FC579E">
        <w:rPr>
          <w:rFonts w:ascii="Times New Roman" w:hAnsi="Times New Roman" w:cs="Times New Roman"/>
          <w:szCs w:val="24"/>
        </w:rPr>
        <w:t>major histocompatibility complex</w:t>
      </w:r>
      <w:r w:rsidRPr="00FC579E">
        <w:rPr>
          <w:rFonts w:ascii="Times New Roman" w:eastAsia="楷体" w:hAnsi="Times New Roman" w:cs="Times New Roman"/>
          <w:szCs w:val="24"/>
        </w:rPr>
        <w:t xml:space="preserve"> (MHC) Ⅰ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 DCs (identified as CD11b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CD11c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MHC Ⅰ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), MHC Ⅱ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 DCs (identified as CD11b+CD11c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 MHC Ⅱ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), activated DCs (identified as CD11b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CD11c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CD80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CD86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), macrophages (identified as CD11b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F4/80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), MHC) Ⅰ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 xml:space="preserve">+ </w:t>
      </w:r>
      <w:r w:rsidRPr="00FC579E">
        <w:rPr>
          <w:rFonts w:ascii="Times New Roman" w:eastAsia="楷体" w:hAnsi="Times New Roman" w:cs="Times New Roman"/>
          <w:szCs w:val="24"/>
        </w:rPr>
        <w:t>macrophages (identified as CD11b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 F4/80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MHC Ⅰ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), MHC Ⅱ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 macrophages (identified as CD11b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 F4/80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 MHC Ⅱ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), activated macrophages (identified as CD11b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 F4/80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CD80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CD86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) and natural kill (NK) cells (identified as NK1.1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CD3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-</w:t>
      </w:r>
      <w:r w:rsidRPr="00FC579E">
        <w:rPr>
          <w:rFonts w:ascii="Times New Roman" w:eastAsia="楷体" w:hAnsi="Times New Roman" w:cs="Times New Roman"/>
          <w:szCs w:val="24"/>
        </w:rPr>
        <w:t xml:space="preserve">). 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>B</w:t>
      </w:r>
      <w:r w:rsidRPr="00FC579E">
        <w:rPr>
          <w:rFonts w:ascii="Times New Roman" w:eastAsia="楷体" w:hAnsi="Times New Roman" w:cs="Times New Roman"/>
          <w:szCs w:val="24"/>
        </w:rPr>
        <w:t xml:space="preserve"> Gating strategy for sorting B cells (identified as CD19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), plasma cells (identified as CD19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CD138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), GC B cells (identified as CD19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FAS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GL7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CD38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-</w:t>
      </w:r>
      <w:r w:rsidRPr="00FC579E">
        <w:rPr>
          <w:rFonts w:ascii="Times New Roman" w:eastAsia="楷体" w:hAnsi="Times New Roman" w:cs="Times New Roman"/>
          <w:szCs w:val="24"/>
        </w:rPr>
        <w:t xml:space="preserve">) and </w:t>
      </w:r>
      <w:proofErr w:type="spellStart"/>
      <w:r w:rsidRPr="00FC579E">
        <w:rPr>
          <w:rFonts w:ascii="Times New Roman" w:eastAsia="楷体" w:hAnsi="Times New Roman" w:cs="Times New Roman"/>
          <w:szCs w:val="24"/>
        </w:rPr>
        <w:t>Tfh</w:t>
      </w:r>
      <w:proofErr w:type="spellEnd"/>
      <w:r w:rsidRPr="00FC579E">
        <w:rPr>
          <w:rFonts w:ascii="Times New Roman" w:eastAsia="楷体" w:hAnsi="Times New Roman" w:cs="Times New Roman"/>
          <w:szCs w:val="24"/>
        </w:rPr>
        <w:t xml:space="preserve"> cells (identified as CD3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CD4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PD-1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CXCR5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). 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>C</w:t>
      </w:r>
      <w:r w:rsidRPr="00FC579E">
        <w:rPr>
          <w:rFonts w:ascii="Times New Roman" w:eastAsia="楷体" w:hAnsi="Times New Roman" w:cs="Times New Roman"/>
          <w:szCs w:val="24"/>
        </w:rPr>
        <w:t xml:space="preserve"> Gating strategy for sorting IFN-γ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 CD4 T cells (identified as CD3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CD4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 IFN-γ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) and IFN-γ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 CD8 T cells (identified as CD3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CD8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 IFN-γ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 xml:space="preserve">). 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>D</w:t>
      </w:r>
      <w:r w:rsidRPr="00FC579E">
        <w:rPr>
          <w:rFonts w:ascii="Times New Roman" w:eastAsia="楷体" w:hAnsi="Times New Roman" w:cs="Times New Roman"/>
          <w:szCs w:val="24"/>
        </w:rPr>
        <w:t xml:space="preserve"> Gating strategy for sorting switched memory B cells (identified as CD19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IgD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-</w:t>
      </w:r>
      <w:r w:rsidRPr="00FC579E">
        <w:rPr>
          <w:rFonts w:ascii="Times New Roman" w:eastAsia="楷体" w:hAnsi="Times New Roman" w:cs="Times New Roman"/>
          <w:szCs w:val="24"/>
        </w:rPr>
        <w:t>CD27</w:t>
      </w:r>
      <w:r w:rsidRPr="00FC579E">
        <w:rPr>
          <w:rFonts w:ascii="Times New Roman" w:eastAsia="楷体" w:hAnsi="Times New Roman" w:cs="Times New Roman"/>
          <w:szCs w:val="24"/>
          <w:vertAlign w:val="superscript"/>
        </w:rPr>
        <w:t>+</w:t>
      </w:r>
      <w:r w:rsidRPr="00FC579E">
        <w:rPr>
          <w:rFonts w:ascii="Times New Roman" w:eastAsia="楷体" w:hAnsi="Times New Roman" w:cs="Times New Roman"/>
          <w:szCs w:val="24"/>
        </w:rPr>
        <w:t>).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4"/>
        </w:rPr>
      </w:pPr>
    </w:p>
    <w:p w:rsidR="00B61396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4"/>
        </w:rPr>
      </w:pPr>
    </w:p>
    <w:p w:rsidR="009E70A6" w:rsidRDefault="009E70A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4"/>
        </w:rPr>
      </w:pPr>
      <w:r w:rsidRPr="009E70A6">
        <w:rPr>
          <w:rFonts w:ascii="Times New Roman" w:hAnsi="Times New Roman" w:cs="Times New Roman"/>
          <w:noProof/>
          <w:szCs w:val="24"/>
        </w:rPr>
        <w:lastRenderedPageBreak/>
        <w:drawing>
          <wp:inline distT="0" distB="0" distL="0" distR="0">
            <wp:extent cx="6188710" cy="4850857"/>
            <wp:effectExtent l="0" t="0" r="2540" b="6985"/>
            <wp:docPr id="11" name="图片 11" descr="E:\VS 稿件\2026 publication\7536-\7536 R2\7536 to prod\VS7536 Supplementary Figure S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VS 稿件\2026 publication\7536-\7536 R2\7536 to prod\VS7536 Supplementary Figure S7A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85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0A6" w:rsidRPr="00FC579E" w:rsidRDefault="009E70A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Cs w:val="24"/>
        </w:rPr>
      </w:pPr>
      <w:r w:rsidRPr="009E70A6">
        <w:rPr>
          <w:rFonts w:ascii="Times New Roman" w:hAnsi="Times New Roman" w:cs="Times New Roman"/>
          <w:noProof/>
          <w:szCs w:val="24"/>
        </w:rPr>
        <w:lastRenderedPageBreak/>
        <w:drawing>
          <wp:inline distT="0" distB="0" distL="0" distR="0">
            <wp:extent cx="6188710" cy="5888376"/>
            <wp:effectExtent l="0" t="0" r="2540" b="0"/>
            <wp:docPr id="13" name="图片 13" descr="E:\VS 稿件\2026 publication\7536-\7536 R2\7536 to prod\VS7536 Supplementary Figure S7B-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VS 稿件\2026 publication\7536-\7536 R2\7536 to prod\VS7536 Supplementary Figure S7B-D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588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  <w:r w:rsidRPr="00FC579E">
        <w:rPr>
          <w:rFonts w:ascii="Times New Roman" w:eastAsia="楷体" w:hAnsi="Times New Roman" w:cs="Times New Roman"/>
          <w:b/>
          <w:bCs/>
          <w:szCs w:val="24"/>
        </w:rPr>
        <w:t>Supplementary Fig</w:t>
      </w:r>
      <w:r>
        <w:rPr>
          <w:rFonts w:ascii="Times New Roman" w:eastAsia="楷体" w:hAnsi="Times New Roman" w:cs="Times New Roman"/>
          <w:b/>
          <w:bCs/>
          <w:szCs w:val="24"/>
        </w:rPr>
        <w:t>.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 xml:space="preserve"> S7</w:t>
      </w:r>
      <w:r w:rsidRPr="004F1EAE">
        <w:rPr>
          <w:rFonts w:ascii="Times New Roman" w:eastAsia="楷体" w:hAnsi="Times New Roman" w:cs="Times New Roman"/>
          <w:bCs/>
          <w:szCs w:val="24"/>
        </w:rPr>
        <w:t xml:space="preserve">. Representative flow </w:t>
      </w:r>
      <w:proofErr w:type="spellStart"/>
      <w:r w:rsidRPr="004F1EAE">
        <w:rPr>
          <w:rFonts w:ascii="Times New Roman" w:eastAsia="楷体" w:hAnsi="Times New Roman" w:cs="Times New Roman"/>
          <w:bCs/>
          <w:szCs w:val="24"/>
        </w:rPr>
        <w:t>cytometry</w:t>
      </w:r>
      <w:proofErr w:type="spellEnd"/>
      <w:r w:rsidRPr="004F1EAE">
        <w:rPr>
          <w:rFonts w:ascii="Times New Roman" w:eastAsia="楷体" w:hAnsi="Times New Roman" w:cs="Times New Roman"/>
          <w:bCs/>
          <w:szCs w:val="24"/>
        </w:rPr>
        <w:t xml:space="preserve"> plot.</w:t>
      </w:r>
      <w:r w:rsidRPr="004F1EAE">
        <w:rPr>
          <w:rFonts w:ascii="Times New Roman" w:eastAsia="楷体" w:hAnsi="Times New Roman" w:cs="Times New Roman"/>
          <w:szCs w:val="24"/>
        </w:rPr>
        <w:t xml:space="preserve"> 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>A</w:t>
      </w:r>
      <w:r w:rsidRPr="00FC579E">
        <w:rPr>
          <w:rFonts w:ascii="Times New Roman" w:eastAsia="楷体" w:hAnsi="Times New Roman" w:cs="Times New Roman"/>
          <w:szCs w:val="24"/>
        </w:rPr>
        <w:t xml:space="preserve"> Representative flow </w:t>
      </w:r>
      <w:proofErr w:type="spellStart"/>
      <w:r w:rsidRPr="00FC579E">
        <w:rPr>
          <w:rFonts w:ascii="Times New Roman" w:eastAsia="楷体" w:hAnsi="Times New Roman" w:cs="Times New Roman"/>
          <w:szCs w:val="24"/>
        </w:rPr>
        <w:t>cytometry</w:t>
      </w:r>
      <w:proofErr w:type="spellEnd"/>
      <w:r w:rsidRPr="00FC579E">
        <w:rPr>
          <w:rFonts w:ascii="Times New Roman" w:eastAsia="楷体" w:hAnsi="Times New Roman" w:cs="Times New Roman"/>
          <w:szCs w:val="24"/>
        </w:rPr>
        <w:t xml:space="preserve"> plot at 3 days post-immunization. 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>B</w:t>
      </w:r>
      <w:r w:rsidRPr="00FC579E">
        <w:rPr>
          <w:rFonts w:ascii="Times New Roman" w:eastAsia="楷体" w:hAnsi="Times New Roman" w:cs="Times New Roman"/>
          <w:szCs w:val="24"/>
        </w:rPr>
        <w:t xml:space="preserve"> Representative flow </w:t>
      </w:r>
      <w:proofErr w:type="spellStart"/>
      <w:r w:rsidRPr="00FC579E">
        <w:rPr>
          <w:rFonts w:ascii="Times New Roman" w:eastAsia="楷体" w:hAnsi="Times New Roman" w:cs="Times New Roman"/>
          <w:szCs w:val="24"/>
        </w:rPr>
        <w:t>cytometry</w:t>
      </w:r>
      <w:proofErr w:type="spellEnd"/>
      <w:r w:rsidRPr="00FC579E">
        <w:rPr>
          <w:rFonts w:ascii="Times New Roman" w:eastAsia="楷体" w:hAnsi="Times New Roman" w:cs="Times New Roman"/>
          <w:szCs w:val="24"/>
        </w:rPr>
        <w:t xml:space="preserve"> plot at 7 days post-immunization. 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>C</w:t>
      </w:r>
      <w:r w:rsidRPr="00FC579E">
        <w:rPr>
          <w:rFonts w:ascii="Times New Roman" w:eastAsia="楷体" w:hAnsi="Times New Roman" w:cs="Times New Roman"/>
          <w:szCs w:val="24"/>
        </w:rPr>
        <w:t xml:space="preserve"> Representative flow </w:t>
      </w:r>
      <w:proofErr w:type="spellStart"/>
      <w:r w:rsidRPr="00FC579E">
        <w:rPr>
          <w:rFonts w:ascii="Times New Roman" w:eastAsia="楷体" w:hAnsi="Times New Roman" w:cs="Times New Roman"/>
          <w:szCs w:val="24"/>
        </w:rPr>
        <w:t>cytometry</w:t>
      </w:r>
      <w:proofErr w:type="spellEnd"/>
      <w:r w:rsidRPr="00FC579E">
        <w:rPr>
          <w:rFonts w:ascii="Times New Roman" w:eastAsia="楷体" w:hAnsi="Times New Roman" w:cs="Times New Roman"/>
          <w:szCs w:val="24"/>
        </w:rPr>
        <w:t xml:space="preserve"> plot at 14 days post-immunization. </w:t>
      </w:r>
      <w:r w:rsidRPr="00FC579E">
        <w:rPr>
          <w:rFonts w:ascii="Times New Roman" w:eastAsia="楷体" w:hAnsi="Times New Roman" w:cs="Times New Roman"/>
          <w:b/>
          <w:bCs/>
          <w:szCs w:val="24"/>
        </w:rPr>
        <w:t>D</w:t>
      </w:r>
      <w:r w:rsidRPr="00FC579E">
        <w:rPr>
          <w:rFonts w:ascii="Times New Roman" w:eastAsia="楷体" w:hAnsi="Times New Roman" w:cs="Times New Roman"/>
          <w:szCs w:val="24"/>
        </w:rPr>
        <w:t xml:space="preserve"> Representative flow </w:t>
      </w:r>
      <w:proofErr w:type="spellStart"/>
      <w:r w:rsidRPr="00FC579E">
        <w:rPr>
          <w:rFonts w:ascii="Times New Roman" w:eastAsia="楷体" w:hAnsi="Times New Roman" w:cs="Times New Roman"/>
          <w:szCs w:val="24"/>
        </w:rPr>
        <w:t>cytometry</w:t>
      </w:r>
      <w:proofErr w:type="spellEnd"/>
      <w:r w:rsidRPr="00FC579E">
        <w:rPr>
          <w:rFonts w:ascii="Times New Roman" w:eastAsia="楷体" w:hAnsi="Times New Roman" w:cs="Times New Roman"/>
          <w:szCs w:val="24"/>
        </w:rPr>
        <w:t xml:space="preserve"> plot at 21 days post-immunization. </w:t>
      </w:r>
      <w:r w:rsidRPr="00FC579E">
        <w:rPr>
          <w:rFonts w:ascii="Times New Roman" w:hAnsi="Times New Roman" w:cs="Times New Roman"/>
          <w:szCs w:val="24"/>
        </w:rPr>
        <w:t xml:space="preserve">All data were shown as the means ± SEM. Statistical significance p-value was calculated by one-way ANOVA with </w:t>
      </w:r>
      <w:proofErr w:type="spellStart"/>
      <w:r w:rsidRPr="00FC579E">
        <w:rPr>
          <w:rFonts w:ascii="Times New Roman" w:hAnsi="Times New Roman" w:cs="Times New Roman"/>
          <w:szCs w:val="24"/>
        </w:rPr>
        <w:t>Tukey’s</w:t>
      </w:r>
      <w:proofErr w:type="spellEnd"/>
      <w:r w:rsidRPr="00FC579E">
        <w:rPr>
          <w:rFonts w:ascii="Times New Roman" w:hAnsi="Times New Roman" w:cs="Times New Roman"/>
          <w:szCs w:val="24"/>
        </w:rPr>
        <w:t xml:space="preserve"> multiple comparison tests. </w:t>
      </w:r>
      <w:r w:rsidRPr="00FC579E">
        <w:rPr>
          <w:rFonts w:ascii="Times New Roman" w:hAnsi="Times New Roman" w:cs="Times New Roman"/>
          <w:szCs w:val="24"/>
          <w:vertAlign w:val="superscript"/>
        </w:rPr>
        <w:t>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> &lt; 0.05; </w:t>
      </w:r>
      <w:r w:rsidRPr="00FC579E">
        <w:rPr>
          <w:rFonts w:ascii="Times New Roman" w:hAnsi="Times New Roman" w:cs="Times New Roman"/>
          <w:szCs w:val="24"/>
          <w:vertAlign w:val="superscript"/>
        </w:rPr>
        <w:t>**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> &lt; 0.01; </w:t>
      </w:r>
      <w:r w:rsidRPr="00FC579E">
        <w:rPr>
          <w:rFonts w:ascii="Times New Roman" w:hAnsi="Times New Roman" w:cs="Times New Roman"/>
          <w:szCs w:val="24"/>
          <w:vertAlign w:val="superscript"/>
        </w:rPr>
        <w:t>***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 xml:space="preserve"> &lt; 0.001; </w:t>
      </w:r>
      <w:r w:rsidRPr="00FC579E">
        <w:rPr>
          <w:rFonts w:ascii="Times New Roman" w:hAnsi="Times New Roman" w:cs="Times New Roman"/>
          <w:szCs w:val="24"/>
          <w:vertAlign w:val="superscript"/>
        </w:rPr>
        <w:t>****</w:t>
      </w:r>
      <w:r w:rsidRPr="00FC579E">
        <w:rPr>
          <w:rFonts w:ascii="Times New Roman" w:hAnsi="Times New Roman" w:cs="Times New Roman"/>
          <w:i/>
          <w:iCs/>
          <w:szCs w:val="24"/>
        </w:rPr>
        <w:t>P</w:t>
      </w:r>
      <w:r w:rsidRPr="00FC579E">
        <w:rPr>
          <w:rFonts w:ascii="Times New Roman" w:hAnsi="Times New Roman" w:cs="Times New Roman"/>
          <w:szCs w:val="24"/>
        </w:rPr>
        <w:t xml:space="preserve"> &lt; 0.0001, when compared to PBS control group. </w:t>
      </w: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</w:p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Cs w:val="24"/>
        </w:rPr>
      </w:pPr>
    </w:p>
    <w:p w:rsidR="00B61396" w:rsidRPr="00B61396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b/>
          <w:bCs/>
          <w:szCs w:val="24"/>
        </w:rPr>
        <w:sectPr w:rsidR="00B61396" w:rsidRPr="00B61396" w:rsidSect="00B61396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</w:p>
    <w:p w:rsidR="00B61396" w:rsidRPr="007C5E2C" w:rsidRDefault="00B61396" w:rsidP="00B61396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bCs/>
          <w:szCs w:val="24"/>
        </w:rPr>
      </w:pPr>
      <w:r w:rsidRPr="00FC579E">
        <w:rPr>
          <w:rFonts w:ascii="Times New Roman" w:eastAsia="楷体" w:hAnsi="Times New Roman" w:cs="Times New Roman"/>
          <w:b/>
          <w:bCs/>
          <w:szCs w:val="24"/>
        </w:rPr>
        <w:lastRenderedPageBreak/>
        <w:t>Supplementary Table S1.</w:t>
      </w:r>
      <w:r w:rsidRPr="007C5E2C">
        <w:rPr>
          <w:rFonts w:ascii="Times New Roman" w:eastAsia="楷体" w:hAnsi="Times New Roman" w:cs="Times New Roman"/>
          <w:bCs/>
          <w:szCs w:val="24"/>
        </w:rPr>
        <w:t xml:space="preserve"> </w:t>
      </w:r>
      <w:r w:rsidRPr="007C5E2C">
        <w:rPr>
          <w:rFonts w:ascii="Times New Roman" w:hAnsi="Times New Roman" w:cs="Times New Roman"/>
          <w:bCs/>
          <w:sz w:val="18"/>
          <w:szCs w:val="21"/>
        </w:rPr>
        <w:t>Primer sequence for RT-</w:t>
      </w:r>
      <w:proofErr w:type="spellStart"/>
      <w:r w:rsidRPr="007C5E2C">
        <w:rPr>
          <w:rFonts w:ascii="Times New Roman" w:hAnsi="Times New Roman" w:cs="Times New Roman"/>
          <w:bCs/>
          <w:sz w:val="18"/>
          <w:szCs w:val="21"/>
        </w:rPr>
        <w:t>qPCR</w:t>
      </w:r>
      <w:proofErr w:type="spellEnd"/>
      <w:r w:rsidRPr="007C5E2C">
        <w:rPr>
          <w:rFonts w:ascii="Times New Roman" w:hAnsi="Times New Roman" w:cs="Times New Roman"/>
          <w:bCs/>
          <w:sz w:val="18"/>
          <w:szCs w:val="21"/>
        </w:rPr>
        <w:t xml:space="preserve">. </w:t>
      </w:r>
      <w:bookmarkStart w:id="0" w:name="_GoBack"/>
      <w:bookmarkEnd w:id="0"/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1871"/>
        <w:gridCol w:w="4627"/>
      </w:tblGrid>
      <w:tr w:rsidR="00B61396" w:rsidRPr="00FC579E" w:rsidTr="001F035C"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sz w:val="16"/>
                <w:szCs w:val="21"/>
              </w:rPr>
            </w:pPr>
            <w:r w:rsidRPr="00FC579E">
              <w:rPr>
                <w:rFonts w:eastAsia="等线"/>
                <w:sz w:val="16"/>
                <w:szCs w:val="21"/>
                <w:lang w:bidi="en-US"/>
              </w:rPr>
              <w:t>Target Gene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sz w:val="16"/>
                <w:szCs w:val="21"/>
              </w:rPr>
            </w:pPr>
            <w:r w:rsidRPr="00FC579E">
              <w:rPr>
                <w:rFonts w:eastAsia="等线"/>
                <w:sz w:val="16"/>
                <w:szCs w:val="21"/>
                <w:lang w:bidi="en-US"/>
              </w:rPr>
              <w:t>Direction</w:t>
            </w:r>
          </w:p>
        </w:tc>
        <w:tc>
          <w:tcPr>
            <w:tcW w:w="4627" w:type="dxa"/>
            <w:tcBorders>
              <w:top w:val="single" w:sz="4" w:space="0" w:color="auto"/>
              <w:bottom w:val="single" w:sz="4" w:space="0" w:color="auto"/>
            </w:tcBorders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sz w:val="16"/>
                <w:szCs w:val="21"/>
              </w:rPr>
            </w:pPr>
            <w:r w:rsidRPr="00FC579E">
              <w:rPr>
                <w:rFonts w:eastAsia="等线"/>
                <w:sz w:val="16"/>
                <w:szCs w:val="21"/>
                <w:lang w:bidi="en-US"/>
              </w:rPr>
              <w:t>Sequence (5′</w:t>
            </w:r>
            <w:r w:rsidRPr="004F1EAE">
              <w:rPr>
                <w:rFonts w:eastAsia="等线"/>
                <w:sz w:val="16"/>
                <w:szCs w:val="21"/>
                <w:lang w:bidi="en-US"/>
              </w:rPr>
              <w:t>–</w:t>
            </w:r>
            <w:r w:rsidRPr="00FC579E">
              <w:rPr>
                <w:rFonts w:eastAsia="等线"/>
                <w:sz w:val="16"/>
                <w:szCs w:val="21"/>
                <w:lang w:bidi="en-US"/>
              </w:rPr>
              <w:t>3′)</w:t>
            </w:r>
          </w:p>
        </w:tc>
      </w:tr>
      <w:tr w:rsidR="00B61396" w:rsidRPr="00FC579E" w:rsidTr="001F035C">
        <w:tc>
          <w:tcPr>
            <w:tcW w:w="1808" w:type="dxa"/>
            <w:vMerge w:val="restart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sz w:val="16"/>
                <w:szCs w:val="21"/>
              </w:rPr>
            </w:pPr>
            <w:r w:rsidRPr="00FC579E">
              <w:rPr>
                <w:sz w:val="16"/>
                <w:szCs w:val="21"/>
              </w:rPr>
              <w:t>PR8 HA</w:t>
            </w:r>
          </w:p>
        </w:tc>
        <w:tc>
          <w:tcPr>
            <w:tcW w:w="1871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Forward</w:t>
            </w:r>
          </w:p>
        </w:tc>
        <w:tc>
          <w:tcPr>
            <w:tcW w:w="4627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jc w:val="left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TGAAGGGGGATGGACTGGAA</w:t>
            </w:r>
          </w:p>
        </w:tc>
      </w:tr>
      <w:tr w:rsidR="00B61396" w:rsidRPr="00FC579E" w:rsidTr="001F035C">
        <w:tc>
          <w:tcPr>
            <w:tcW w:w="1808" w:type="dxa"/>
            <w:vMerge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sz w:val="16"/>
                <w:szCs w:val="21"/>
              </w:rPr>
            </w:pPr>
          </w:p>
        </w:tc>
        <w:tc>
          <w:tcPr>
            <w:tcW w:w="1871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Reverse</w:t>
            </w:r>
          </w:p>
        </w:tc>
        <w:tc>
          <w:tcPr>
            <w:tcW w:w="4627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jc w:val="left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TTGATCCGCTGCATAGCCTG</w:t>
            </w:r>
          </w:p>
        </w:tc>
      </w:tr>
      <w:tr w:rsidR="00B61396" w:rsidRPr="00FC579E" w:rsidTr="001F035C">
        <w:tc>
          <w:tcPr>
            <w:tcW w:w="1808" w:type="dxa"/>
            <w:vMerge w:val="restart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sz w:val="16"/>
                <w:szCs w:val="21"/>
              </w:rPr>
            </w:pPr>
            <w:r w:rsidRPr="00FC579E">
              <w:rPr>
                <w:sz w:val="16"/>
                <w:szCs w:val="21"/>
              </w:rPr>
              <w:t>IL-6 (mouse)</w:t>
            </w:r>
          </w:p>
        </w:tc>
        <w:tc>
          <w:tcPr>
            <w:tcW w:w="1871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Forward</w:t>
            </w:r>
          </w:p>
        </w:tc>
        <w:tc>
          <w:tcPr>
            <w:tcW w:w="4627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jc w:val="left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GTGGCTAAGGACCAAGACCA</w:t>
            </w:r>
          </w:p>
        </w:tc>
      </w:tr>
      <w:tr w:rsidR="00B61396" w:rsidRPr="00FC579E" w:rsidTr="001F035C">
        <w:tc>
          <w:tcPr>
            <w:tcW w:w="1808" w:type="dxa"/>
            <w:vMerge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sz w:val="16"/>
                <w:szCs w:val="21"/>
              </w:rPr>
            </w:pPr>
          </w:p>
        </w:tc>
        <w:tc>
          <w:tcPr>
            <w:tcW w:w="1871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Reverse</w:t>
            </w:r>
          </w:p>
        </w:tc>
        <w:tc>
          <w:tcPr>
            <w:tcW w:w="4627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jc w:val="left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TAACGCACTAGGTTTGCCGA</w:t>
            </w:r>
          </w:p>
        </w:tc>
      </w:tr>
      <w:tr w:rsidR="00B61396" w:rsidRPr="00FC579E" w:rsidTr="001F035C">
        <w:tc>
          <w:tcPr>
            <w:tcW w:w="1808" w:type="dxa"/>
            <w:vMerge w:val="restart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sz w:val="16"/>
                <w:szCs w:val="21"/>
              </w:rPr>
            </w:pPr>
            <w:r w:rsidRPr="00FC579E">
              <w:rPr>
                <w:sz w:val="16"/>
                <w:szCs w:val="21"/>
              </w:rPr>
              <w:t>IP-10 (mouse)</w:t>
            </w:r>
          </w:p>
        </w:tc>
        <w:tc>
          <w:tcPr>
            <w:tcW w:w="1871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Forward</w:t>
            </w:r>
          </w:p>
        </w:tc>
        <w:tc>
          <w:tcPr>
            <w:tcW w:w="4627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jc w:val="left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ATGACGGGCCAGTGAGAATG</w:t>
            </w:r>
          </w:p>
        </w:tc>
      </w:tr>
      <w:tr w:rsidR="00B61396" w:rsidRPr="00FC579E" w:rsidTr="001F035C">
        <w:tc>
          <w:tcPr>
            <w:tcW w:w="1808" w:type="dxa"/>
            <w:vMerge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sz w:val="16"/>
                <w:szCs w:val="21"/>
              </w:rPr>
            </w:pPr>
          </w:p>
        </w:tc>
        <w:tc>
          <w:tcPr>
            <w:tcW w:w="1871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Reverse</w:t>
            </w:r>
          </w:p>
        </w:tc>
        <w:tc>
          <w:tcPr>
            <w:tcW w:w="4627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jc w:val="left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GAGGCTCTCTGCTGTCCATC</w:t>
            </w:r>
          </w:p>
        </w:tc>
      </w:tr>
      <w:tr w:rsidR="00B61396" w:rsidRPr="00FC579E" w:rsidTr="001F035C">
        <w:tc>
          <w:tcPr>
            <w:tcW w:w="1808" w:type="dxa"/>
            <w:vMerge w:val="restart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sz w:val="16"/>
                <w:szCs w:val="21"/>
              </w:rPr>
            </w:pPr>
            <w:r w:rsidRPr="00FC579E">
              <w:rPr>
                <w:sz w:val="16"/>
                <w:szCs w:val="21"/>
              </w:rPr>
              <w:t>TNF-α (mouse)</w:t>
            </w:r>
          </w:p>
        </w:tc>
        <w:tc>
          <w:tcPr>
            <w:tcW w:w="1871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Forward</w:t>
            </w:r>
          </w:p>
        </w:tc>
        <w:tc>
          <w:tcPr>
            <w:tcW w:w="4627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jc w:val="left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AGGCACTCCCCCAAAAGATG</w:t>
            </w:r>
          </w:p>
        </w:tc>
      </w:tr>
      <w:tr w:rsidR="00B61396" w:rsidRPr="00FC579E" w:rsidTr="001F035C">
        <w:tc>
          <w:tcPr>
            <w:tcW w:w="1808" w:type="dxa"/>
            <w:vMerge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sz w:val="16"/>
                <w:szCs w:val="21"/>
              </w:rPr>
            </w:pPr>
          </w:p>
        </w:tc>
        <w:tc>
          <w:tcPr>
            <w:tcW w:w="1871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Reverse</w:t>
            </w:r>
          </w:p>
        </w:tc>
        <w:tc>
          <w:tcPr>
            <w:tcW w:w="4627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jc w:val="left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CTGCCACAAGCAGGAATGAG</w:t>
            </w:r>
          </w:p>
        </w:tc>
      </w:tr>
      <w:tr w:rsidR="00B61396" w:rsidRPr="00FC579E" w:rsidTr="001F035C">
        <w:tc>
          <w:tcPr>
            <w:tcW w:w="1808" w:type="dxa"/>
            <w:vMerge w:val="restart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IFN-γ (mouse)</w:t>
            </w:r>
          </w:p>
        </w:tc>
        <w:tc>
          <w:tcPr>
            <w:tcW w:w="1871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Forward</w:t>
            </w:r>
          </w:p>
        </w:tc>
        <w:tc>
          <w:tcPr>
            <w:tcW w:w="4627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jc w:val="left"/>
              <w:rPr>
                <w:sz w:val="16"/>
                <w:szCs w:val="21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TCCTGGGGCCTTATTGTCTC</w:t>
            </w:r>
          </w:p>
        </w:tc>
      </w:tr>
      <w:tr w:rsidR="00B61396" w:rsidRPr="00FC579E" w:rsidTr="001F035C">
        <w:tc>
          <w:tcPr>
            <w:tcW w:w="1808" w:type="dxa"/>
            <w:vMerge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</w:p>
        </w:tc>
        <w:tc>
          <w:tcPr>
            <w:tcW w:w="1871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Reverse</w:t>
            </w:r>
          </w:p>
        </w:tc>
        <w:tc>
          <w:tcPr>
            <w:tcW w:w="4627" w:type="dxa"/>
          </w:tcPr>
          <w:p w:rsidR="00B61396" w:rsidRPr="00FC579E" w:rsidRDefault="00B61396" w:rsidP="001F035C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ATCCAAAGGCGTTTTGCCAC</w:t>
            </w:r>
          </w:p>
        </w:tc>
      </w:tr>
      <w:tr w:rsidR="00B61396" w:rsidRPr="00FC579E" w:rsidTr="001F035C">
        <w:tc>
          <w:tcPr>
            <w:tcW w:w="1808" w:type="dxa"/>
            <w:vMerge w:val="restart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GAPDH (mouse)</w:t>
            </w:r>
          </w:p>
        </w:tc>
        <w:tc>
          <w:tcPr>
            <w:tcW w:w="1871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Forward</w:t>
            </w:r>
          </w:p>
        </w:tc>
        <w:tc>
          <w:tcPr>
            <w:tcW w:w="4627" w:type="dxa"/>
          </w:tcPr>
          <w:p w:rsidR="00B61396" w:rsidRPr="00FC579E" w:rsidRDefault="00B61396" w:rsidP="001F035C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CAAAATGGTGAAGGTCGGTGTG</w:t>
            </w:r>
          </w:p>
        </w:tc>
      </w:tr>
      <w:tr w:rsidR="00B61396" w:rsidRPr="00FC579E" w:rsidTr="001F035C">
        <w:tc>
          <w:tcPr>
            <w:tcW w:w="1808" w:type="dxa"/>
            <w:vMerge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</w:p>
        </w:tc>
        <w:tc>
          <w:tcPr>
            <w:tcW w:w="1871" w:type="dxa"/>
          </w:tcPr>
          <w:p w:rsidR="00B61396" w:rsidRPr="00FC579E" w:rsidRDefault="00B61396" w:rsidP="001F035C">
            <w:pPr>
              <w:adjustRightInd w:val="0"/>
              <w:snapToGrid w:val="0"/>
              <w:spacing w:line="360" w:lineRule="auto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Reverse</w:t>
            </w:r>
          </w:p>
        </w:tc>
        <w:tc>
          <w:tcPr>
            <w:tcW w:w="4627" w:type="dxa"/>
          </w:tcPr>
          <w:p w:rsidR="00B61396" w:rsidRPr="00FC579E" w:rsidRDefault="00B61396" w:rsidP="001F035C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eastAsia="等线"/>
                <w:snapToGrid w:val="0"/>
                <w:sz w:val="16"/>
                <w:szCs w:val="21"/>
                <w:lang w:bidi="en-US"/>
              </w:rPr>
            </w:pPr>
            <w:r w:rsidRPr="00FC579E">
              <w:rPr>
                <w:rFonts w:eastAsia="等线"/>
                <w:snapToGrid w:val="0"/>
                <w:sz w:val="16"/>
                <w:szCs w:val="21"/>
                <w:lang w:bidi="en-US"/>
              </w:rPr>
              <w:t>GTTGAGGTCAATGAAGGGGTCG</w:t>
            </w:r>
          </w:p>
        </w:tc>
      </w:tr>
    </w:tbl>
    <w:p w:rsidR="00B61396" w:rsidRPr="00FC579E" w:rsidRDefault="00B61396" w:rsidP="00B61396">
      <w:pPr>
        <w:adjustRightInd w:val="0"/>
        <w:snapToGrid w:val="0"/>
        <w:spacing w:line="360" w:lineRule="auto"/>
        <w:rPr>
          <w:rFonts w:ascii="Times New Roman" w:hAnsi="Times New Roman" w:cs="Times New Roman"/>
          <w:sz w:val="18"/>
        </w:rPr>
      </w:pPr>
    </w:p>
    <w:p w:rsidR="009C0E5B" w:rsidRDefault="009C0E5B"/>
    <w:sectPr w:rsidR="009C0E5B" w:rsidSect="00B61396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D70" w:rsidRDefault="00FA5D70" w:rsidP="00B61396">
      <w:r>
        <w:separator/>
      </w:r>
    </w:p>
  </w:endnote>
  <w:endnote w:type="continuationSeparator" w:id="0">
    <w:p w:rsidR="00FA5D70" w:rsidRDefault="00FA5D70" w:rsidP="00B61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7902656"/>
      <w:docPartObj>
        <w:docPartGallery w:val="Page Numbers (Bottom of Page)"/>
        <w:docPartUnique/>
      </w:docPartObj>
    </w:sdtPr>
    <w:sdtEndPr/>
    <w:sdtContent>
      <w:p w:rsidR="00B61396" w:rsidRDefault="00B6139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E2C" w:rsidRPr="007C5E2C">
          <w:rPr>
            <w:noProof/>
            <w:lang w:val="zh-CN"/>
          </w:rPr>
          <w:t>10</w:t>
        </w:r>
        <w:r>
          <w:fldChar w:fldCharType="end"/>
        </w:r>
      </w:p>
    </w:sdtContent>
  </w:sdt>
  <w:p w:rsidR="00B61396" w:rsidRDefault="00B6139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D70" w:rsidRDefault="00FA5D70" w:rsidP="00B61396">
      <w:r>
        <w:separator/>
      </w:r>
    </w:p>
  </w:footnote>
  <w:footnote w:type="continuationSeparator" w:id="0">
    <w:p w:rsidR="00FA5D70" w:rsidRDefault="00FA5D70" w:rsidP="00B61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8336367"/>
      <w:docPartObj>
        <w:docPartGallery w:val="Page Numbers (Top of Page)"/>
        <w:docPartUnique/>
      </w:docPartObj>
    </w:sdtPr>
    <w:sdtEndPr/>
    <w:sdtContent>
      <w:p w:rsidR="00B61396" w:rsidRDefault="00B61396" w:rsidP="00B61396">
        <w:pPr>
          <w:pStyle w:val="a3"/>
          <w:pBdr>
            <w:bottom w:val="none" w:sz="0" w:space="0" w:color="auto"/>
          </w:pBdr>
          <w:jc w:val="right"/>
        </w:pPr>
        <w:r>
          <w:rPr>
            <w:lang w:val="zh-CN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7C5E2C">
          <w:rPr>
            <w:b/>
            <w:bCs/>
            <w:noProof/>
          </w:rPr>
          <w:t>10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zh-CN"/>
          </w:rP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7C5E2C">
          <w:rPr>
            <w:b/>
            <w:bCs/>
            <w:noProof/>
          </w:rPr>
          <w:t>11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B61396" w:rsidRDefault="00B61396" w:rsidP="00B6139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696"/>
    <w:rsid w:val="002261B4"/>
    <w:rsid w:val="007C5E2C"/>
    <w:rsid w:val="007F72C0"/>
    <w:rsid w:val="00871696"/>
    <w:rsid w:val="009C0E5B"/>
    <w:rsid w:val="009E70A6"/>
    <w:rsid w:val="00B61396"/>
    <w:rsid w:val="00CF18DE"/>
    <w:rsid w:val="00FA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20945987-F32F-4A1B-8C91-E99F5567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396"/>
    <w:pPr>
      <w:widowControl w:val="0"/>
      <w:jc w:val="both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13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none"/>
    </w:rPr>
  </w:style>
  <w:style w:type="character" w:customStyle="1" w:styleId="Char">
    <w:name w:val="页眉 Char"/>
    <w:basedOn w:val="a0"/>
    <w:link w:val="a3"/>
    <w:uiPriority w:val="99"/>
    <w:rsid w:val="00B613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1396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none"/>
    </w:rPr>
  </w:style>
  <w:style w:type="character" w:customStyle="1" w:styleId="Char0">
    <w:name w:val="页脚 Char"/>
    <w:basedOn w:val="a0"/>
    <w:link w:val="a4"/>
    <w:uiPriority w:val="99"/>
    <w:rsid w:val="00B61396"/>
    <w:rPr>
      <w:sz w:val="18"/>
      <w:szCs w:val="18"/>
    </w:rPr>
  </w:style>
  <w:style w:type="table" w:styleId="a5">
    <w:name w:val="Table Grid"/>
    <w:basedOn w:val="a1"/>
    <w:uiPriority w:val="59"/>
    <w:qFormat/>
    <w:rsid w:val="00B61396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line number"/>
    <w:basedOn w:val="a0"/>
    <w:uiPriority w:val="99"/>
    <w:semiHidden/>
    <w:unhideWhenUsed/>
    <w:rsid w:val="00B61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9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1194</Words>
  <Characters>6806</Characters>
  <Application>Microsoft Office Word</Application>
  <DocSecurity>0</DocSecurity>
  <Lines>56</Lines>
  <Paragraphs>15</Paragraphs>
  <ScaleCrop>false</ScaleCrop>
  <Company/>
  <LinksUpToDate>false</LinksUpToDate>
  <CharactersWithSpaces>7985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Microsoft 帐户</cp:lastModifiedBy>
  <cp:revision>5</cp:revision>
  <dcterms:created xsi:type="dcterms:W3CDTF">2026-09-14T06:49:00Z</dcterms:created>
  <dcterms:modified xsi:type="dcterms:W3CDTF">2026-10-07T13:16:00Z</dcterms:modified>
</cp:coreProperties>
</file>