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4B" w:rsidRDefault="0023074B" w:rsidP="0023074B">
      <w:pPr>
        <w:spacing w:line="360" w:lineRule="auto"/>
        <w:rPr>
          <w:b/>
          <w:w w:val="105"/>
          <w:sz w:val="30"/>
          <w:szCs w:val="30"/>
        </w:rPr>
      </w:pPr>
      <w:proofErr w:type="spellStart"/>
      <w:r>
        <w:rPr>
          <w:b/>
          <w:w w:val="105"/>
          <w:sz w:val="30"/>
          <w:szCs w:val="30"/>
        </w:rPr>
        <w:t>Virologica</w:t>
      </w:r>
      <w:proofErr w:type="spellEnd"/>
      <w:r>
        <w:rPr>
          <w:b/>
          <w:w w:val="105"/>
          <w:sz w:val="30"/>
          <w:szCs w:val="30"/>
        </w:rPr>
        <w:t xml:space="preserve"> </w:t>
      </w:r>
      <w:proofErr w:type="spellStart"/>
      <w:r>
        <w:rPr>
          <w:b/>
          <w:w w:val="105"/>
          <w:sz w:val="30"/>
          <w:szCs w:val="30"/>
        </w:rPr>
        <w:t>Sinica</w:t>
      </w:r>
      <w:proofErr w:type="spellEnd"/>
    </w:p>
    <w:p w:rsidR="0023074B" w:rsidRDefault="0023074B" w:rsidP="0023074B">
      <w:pPr>
        <w:spacing w:line="360" w:lineRule="auto"/>
        <w:rPr>
          <w:w w:val="105"/>
        </w:rPr>
      </w:pPr>
    </w:p>
    <w:p w:rsidR="0023074B" w:rsidRDefault="0023074B" w:rsidP="0023074B">
      <w:pPr>
        <w:spacing w:line="360" w:lineRule="auto"/>
        <w:rPr>
          <w:b/>
          <w:bCs/>
          <w:w w:val="105"/>
        </w:rPr>
      </w:pPr>
    </w:p>
    <w:p w:rsidR="0023074B" w:rsidRDefault="0023074B" w:rsidP="0023074B">
      <w:pPr>
        <w:adjustRightInd w:val="0"/>
        <w:snapToGrid w:val="0"/>
        <w:spacing w:line="360" w:lineRule="auto"/>
        <w:rPr>
          <w:b/>
          <w:bCs/>
          <w:w w:val="105"/>
          <w:sz w:val="30"/>
          <w:szCs w:val="30"/>
        </w:rPr>
      </w:pPr>
      <w:r>
        <w:rPr>
          <w:b/>
          <w:bCs/>
          <w:w w:val="105"/>
          <w:sz w:val="30"/>
          <w:szCs w:val="30"/>
        </w:rPr>
        <w:t>Supplementary Data</w:t>
      </w:r>
    </w:p>
    <w:p w:rsidR="0023074B" w:rsidRDefault="0023074B" w:rsidP="0023074B">
      <w:pPr>
        <w:numPr>
          <w:ilvl w:val="255"/>
          <w:numId w:val="0"/>
        </w:numPr>
        <w:spacing w:line="360" w:lineRule="auto"/>
        <w:jc w:val="both"/>
        <w:rPr>
          <w:rFonts w:eastAsia="宋体"/>
          <w:sz w:val="22"/>
          <w:szCs w:val="22"/>
        </w:rPr>
      </w:pPr>
    </w:p>
    <w:p w:rsidR="0023074B" w:rsidRDefault="0023074B" w:rsidP="0023074B">
      <w:pPr>
        <w:spacing w:line="360" w:lineRule="auto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Isolation and characterization of </w:t>
      </w:r>
      <w:proofErr w:type="spellStart"/>
      <w:r>
        <w:rPr>
          <w:b/>
          <w:bCs/>
          <w:sz w:val="30"/>
          <w:szCs w:val="30"/>
        </w:rPr>
        <w:t>Akabane</w:t>
      </w:r>
      <w:proofErr w:type="spellEnd"/>
      <w:r>
        <w:rPr>
          <w:b/>
          <w:bCs/>
          <w:sz w:val="30"/>
          <w:szCs w:val="30"/>
        </w:rPr>
        <w:t xml:space="preserve"> virus </w:t>
      </w:r>
      <w:proofErr w:type="spellStart"/>
      <w:proofErr w:type="gramStart"/>
      <w:r>
        <w:rPr>
          <w:b/>
          <w:bCs/>
          <w:sz w:val="30"/>
          <w:szCs w:val="30"/>
        </w:rPr>
        <w:t>Ib</w:t>
      </w:r>
      <w:proofErr w:type="spellEnd"/>
      <w:proofErr w:type="gram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substrain</w:t>
      </w:r>
      <w:proofErr w:type="spellEnd"/>
      <w:r>
        <w:rPr>
          <w:b/>
          <w:bCs/>
          <w:sz w:val="30"/>
          <w:szCs w:val="30"/>
        </w:rPr>
        <w:t xml:space="preserve"> and its pathogenesis in sulking mice</w:t>
      </w:r>
    </w:p>
    <w:p w:rsidR="0023074B" w:rsidRDefault="0023074B" w:rsidP="0023074B">
      <w:pPr>
        <w:spacing w:line="360" w:lineRule="auto"/>
        <w:jc w:val="both"/>
        <w:rPr>
          <w:b/>
          <w:bCs/>
          <w:sz w:val="22"/>
          <w:szCs w:val="22"/>
        </w:rPr>
      </w:pPr>
    </w:p>
    <w:p w:rsidR="0023074B" w:rsidRDefault="0023074B" w:rsidP="0023074B">
      <w:pPr>
        <w:spacing w:line="480" w:lineRule="auto"/>
        <w:jc w:val="both"/>
        <w:rPr>
          <w:rFonts w:eastAsia="等线"/>
          <w:bCs/>
          <w:sz w:val="22"/>
          <w:szCs w:val="22"/>
          <w:vertAlign w:val="superscript"/>
        </w:rPr>
      </w:pPr>
      <w:proofErr w:type="spellStart"/>
      <w:r>
        <w:rPr>
          <w:rFonts w:eastAsia="等线"/>
          <w:bCs/>
          <w:sz w:val="22"/>
          <w:szCs w:val="22"/>
        </w:rPr>
        <w:t>Xiaohui</w:t>
      </w:r>
      <w:proofErr w:type="spellEnd"/>
      <w:r>
        <w:rPr>
          <w:rFonts w:eastAsia="等线"/>
          <w:bCs/>
          <w:sz w:val="22"/>
          <w:szCs w:val="22"/>
        </w:rPr>
        <w:t xml:space="preserve"> Zan</w:t>
      </w:r>
      <w:r>
        <w:rPr>
          <w:rFonts w:eastAsia="等线"/>
          <w:bCs/>
          <w:sz w:val="22"/>
          <w:szCs w:val="22"/>
          <w:vertAlign w:val="superscript"/>
        </w:rPr>
        <w:t>a</w:t>
      </w:r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Shirong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Wang</w:t>
      </w:r>
      <w:r>
        <w:rPr>
          <w:rFonts w:eastAsia="等线"/>
          <w:bCs/>
          <w:sz w:val="22"/>
          <w:szCs w:val="22"/>
          <w:vertAlign w:val="superscript"/>
        </w:rPr>
        <w:t>a</w:t>
      </w:r>
      <w:proofErr w:type="spellEnd"/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Tianqi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Zhang</w:t>
      </w:r>
      <w:r>
        <w:rPr>
          <w:rFonts w:eastAsia="等线"/>
          <w:bCs/>
          <w:sz w:val="22"/>
          <w:szCs w:val="22"/>
          <w:vertAlign w:val="superscript"/>
        </w:rPr>
        <w:t>a</w:t>
      </w:r>
      <w:proofErr w:type="spellEnd"/>
      <w:r>
        <w:rPr>
          <w:rFonts w:eastAsia="等线"/>
          <w:bCs/>
          <w:sz w:val="22"/>
          <w:szCs w:val="22"/>
        </w:rPr>
        <w:t>,</w:t>
      </w:r>
      <w:r>
        <w:rPr>
          <w:rFonts w:eastAsia="等线" w:hint="eastAsia"/>
          <w:bCs/>
          <w:sz w:val="22"/>
          <w:szCs w:val="22"/>
        </w:rPr>
        <w:t xml:space="preserve"> </w:t>
      </w:r>
      <w:r>
        <w:rPr>
          <w:rFonts w:eastAsia="等线"/>
          <w:bCs/>
          <w:sz w:val="22"/>
          <w:szCs w:val="22"/>
        </w:rPr>
        <w:t>Ying</w:t>
      </w:r>
      <w:r>
        <w:rPr>
          <w:rFonts w:eastAsia="等线"/>
          <w:bCs/>
          <w:sz w:val="22"/>
          <w:szCs w:val="22"/>
          <w:vertAlign w:val="superscript"/>
        </w:rPr>
        <w:t xml:space="preserve"> </w:t>
      </w:r>
      <w:r>
        <w:rPr>
          <w:rFonts w:eastAsia="等线"/>
          <w:bCs/>
          <w:sz w:val="22"/>
          <w:szCs w:val="22"/>
        </w:rPr>
        <w:t>Li</w:t>
      </w:r>
      <w:r>
        <w:rPr>
          <w:rFonts w:eastAsia="等线"/>
          <w:bCs/>
          <w:sz w:val="22"/>
          <w:szCs w:val="22"/>
          <w:vertAlign w:val="superscript"/>
        </w:rPr>
        <w:t>a</w:t>
      </w:r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Chunge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Zhang</w:t>
      </w:r>
      <w:r>
        <w:rPr>
          <w:rFonts w:eastAsia="等线"/>
          <w:bCs/>
          <w:sz w:val="22"/>
          <w:szCs w:val="22"/>
          <w:vertAlign w:val="superscript"/>
        </w:rPr>
        <w:t>b,d</w:t>
      </w:r>
      <w:proofErr w:type="spellEnd"/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Cun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Fu</w:t>
      </w:r>
      <w:r>
        <w:rPr>
          <w:rFonts w:eastAsia="等线"/>
          <w:bCs/>
          <w:sz w:val="22"/>
          <w:szCs w:val="22"/>
          <w:vertAlign w:val="superscript"/>
        </w:rPr>
        <w:t>a</w:t>
      </w:r>
      <w:proofErr w:type="spellEnd"/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Jialei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Wang</w:t>
      </w:r>
      <w:r>
        <w:rPr>
          <w:rFonts w:eastAsia="等线"/>
          <w:bCs/>
          <w:sz w:val="22"/>
          <w:szCs w:val="22"/>
          <w:vertAlign w:val="superscript"/>
        </w:rPr>
        <w:t>a</w:t>
      </w:r>
      <w:proofErr w:type="spellEnd"/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Youzhi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Wu</w:t>
      </w:r>
      <w:r>
        <w:rPr>
          <w:rFonts w:eastAsia="等线"/>
          <w:bCs/>
          <w:sz w:val="22"/>
          <w:szCs w:val="22"/>
          <w:vertAlign w:val="superscript"/>
        </w:rPr>
        <w:t>a</w:t>
      </w:r>
      <w:proofErr w:type="spellEnd"/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Yanhua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Ma</w:t>
      </w:r>
      <w:r>
        <w:rPr>
          <w:rFonts w:eastAsia="等线"/>
          <w:bCs/>
          <w:sz w:val="22"/>
          <w:szCs w:val="22"/>
          <w:vertAlign w:val="superscript"/>
        </w:rPr>
        <w:t>a,e</w:t>
      </w:r>
      <w:proofErr w:type="spellEnd"/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 w:hint="eastAsia"/>
          <w:bCs/>
          <w:sz w:val="22"/>
          <w:szCs w:val="22"/>
        </w:rPr>
        <w:t>Zhifei</w:t>
      </w:r>
      <w:proofErr w:type="spellEnd"/>
      <w:r>
        <w:rPr>
          <w:rFonts w:eastAsia="等线" w:hint="eastAsia"/>
          <w:bCs/>
          <w:sz w:val="22"/>
          <w:szCs w:val="22"/>
        </w:rPr>
        <w:t xml:space="preserve"> Li</w:t>
      </w:r>
      <w:r>
        <w:rPr>
          <w:rFonts w:eastAsia="等线" w:hint="eastAsia"/>
          <w:bCs/>
          <w:sz w:val="22"/>
          <w:szCs w:val="22"/>
          <w:vertAlign w:val="superscript"/>
        </w:rPr>
        <w:t>a</w:t>
      </w:r>
      <w:r>
        <w:rPr>
          <w:rFonts w:eastAsia="等线" w:hint="eastAsia"/>
          <w:bCs/>
          <w:sz w:val="22"/>
          <w:szCs w:val="22"/>
        </w:rPr>
        <w:t xml:space="preserve">, </w:t>
      </w:r>
      <w:r>
        <w:rPr>
          <w:rFonts w:eastAsia="等线"/>
          <w:bCs/>
          <w:sz w:val="22"/>
          <w:szCs w:val="22"/>
        </w:rPr>
        <w:t xml:space="preserve">Yan </w:t>
      </w:r>
      <w:proofErr w:type="spellStart"/>
      <w:r>
        <w:rPr>
          <w:rFonts w:eastAsia="等线"/>
          <w:bCs/>
          <w:sz w:val="22"/>
          <w:szCs w:val="22"/>
        </w:rPr>
        <w:t>Wang</w:t>
      </w:r>
      <w:r>
        <w:rPr>
          <w:rFonts w:eastAsia="等线"/>
          <w:bCs/>
          <w:sz w:val="22"/>
          <w:szCs w:val="22"/>
          <w:vertAlign w:val="superscript"/>
        </w:rPr>
        <w:t>a</w:t>
      </w:r>
      <w:proofErr w:type="spellEnd"/>
      <w:r>
        <w:rPr>
          <w:rFonts w:eastAsia="等线"/>
          <w:bCs/>
          <w:sz w:val="22"/>
          <w:szCs w:val="22"/>
        </w:rPr>
        <w:t xml:space="preserve">, </w:t>
      </w:r>
      <w:proofErr w:type="spellStart"/>
      <w:r>
        <w:rPr>
          <w:rFonts w:eastAsia="等线" w:hint="eastAsia"/>
          <w:bCs/>
          <w:sz w:val="22"/>
          <w:szCs w:val="22"/>
        </w:rPr>
        <w:t>Hao</w:t>
      </w:r>
      <w:proofErr w:type="spellEnd"/>
      <w:r>
        <w:rPr>
          <w:rFonts w:eastAsia="等线" w:hint="eastAsia"/>
          <w:bCs/>
          <w:sz w:val="22"/>
          <w:szCs w:val="22"/>
        </w:rPr>
        <w:t xml:space="preserve"> </w:t>
      </w:r>
      <w:proofErr w:type="spellStart"/>
      <w:r>
        <w:rPr>
          <w:rFonts w:eastAsia="等线" w:hint="eastAsia"/>
          <w:bCs/>
          <w:sz w:val="22"/>
          <w:szCs w:val="22"/>
        </w:rPr>
        <w:t>Wang</w:t>
      </w:r>
      <w:r>
        <w:rPr>
          <w:rFonts w:eastAsia="等线" w:hint="eastAsia"/>
          <w:bCs/>
          <w:sz w:val="22"/>
          <w:szCs w:val="22"/>
          <w:vertAlign w:val="superscript"/>
        </w:rPr>
        <w:t>a</w:t>
      </w:r>
      <w:proofErr w:type="spellEnd"/>
      <w:r>
        <w:rPr>
          <w:rFonts w:eastAsia="等线" w:hint="eastAsia"/>
          <w:bCs/>
          <w:sz w:val="22"/>
          <w:szCs w:val="22"/>
        </w:rPr>
        <w:t xml:space="preserve">, </w:t>
      </w:r>
      <w:proofErr w:type="spellStart"/>
      <w:r>
        <w:rPr>
          <w:rFonts w:eastAsia="等线"/>
          <w:bCs/>
          <w:sz w:val="22"/>
          <w:szCs w:val="22"/>
        </w:rPr>
        <w:t>Yuhai</w:t>
      </w:r>
      <w:proofErr w:type="spellEnd"/>
      <w:r>
        <w:rPr>
          <w:rFonts w:eastAsia="等线"/>
          <w:bCs/>
          <w:sz w:val="22"/>
          <w:szCs w:val="22"/>
        </w:rPr>
        <w:t xml:space="preserve"> </w:t>
      </w:r>
      <w:proofErr w:type="spellStart"/>
      <w:r>
        <w:rPr>
          <w:rFonts w:eastAsia="等线"/>
          <w:bCs/>
          <w:sz w:val="22"/>
          <w:szCs w:val="22"/>
        </w:rPr>
        <w:t>Bi</w:t>
      </w:r>
      <w:r>
        <w:rPr>
          <w:rFonts w:eastAsia="等线"/>
          <w:bCs/>
          <w:sz w:val="22"/>
          <w:szCs w:val="22"/>
          <w:vertAlign w:val="superscript"/>
        </w:rPr>
        <w:t>b,d</w:t>
      </w:r>
      <w:proofErr w:type="spellEnd"/>
      <w:r>
        <w:rPr>
          <w:rFonts w:eastAsia="等线" w:hint="eastAsia"/>
          <w:bCs/>
          <w:sz w:val="22"/>
          <w:szCs w:val="22"/>
          <w:vertAlign w:val="superscript"/>
        </w:rPr>
        <w:t>,</w:t>
      </w:r>
      <w:r>
        <w:rPr>
          <w:rFonts w:eastAsia="等线"/>
          <w:bCs/>
          <w:sz w:val="22"/>
          <w:szCs w:val="22"/>
        </w:rPr>
        <w:t xml:space="preserve">*, Wei </w:t>
      </w:r>
      <w:proofErr w:type="spellStart"/>
      <w:r>
        <w:rPr>
          <w:rFonts w:eastAsia="等线"/>
          <w:bCs/>
          <w:sz w:val="22"/>
          <w:szCs w:val="22"/>
        </w:rPr>
        <w:t>Wang</w:t>
      </w:r>
      <w:r>
        <w:rPr>
          <w:rFonts w:eastAsia="等线"/>
          <w:bCs/>
          <w:sz w:val="22"/>
          <w:szCs w:val="22"/>
          <w:vertAlign w:val="superscript"/>
        </w:rPr>
        <w:t>a,c</w:t>
      </w:r>
      <w:proofErr w:type="spellEnd"/>
      <w:r>
        <w:rPr>
          <w:rFonts w:eastAsia="等线" w:hint="eastAsia"/>
          <w:bCs/>
          <w:sz w:val="22"/>
          <w:szCs w:val="22"/>
          <w:vertAlign w:val="superscript"/>
        </w:rPr>
        <w:t>,</w:t>
      </w:r>
      <w:r>
        <w:rPr>
          <w:rFonts w:eastAsia="等线"/>
          <w:bCs/>
          <w:sz w:val="22"/>
          <w:szCs w:val="22"/>
          <w:vertAlign w:val="superscript"/>
        </w:rPr>
        <w:t>*</w:t>
      </w:r>
    </w:p>
    <w:p w:rsidR="0023074B" w:rsidRDefault="0023074B" w:rsidP="0023074B">
      <w:pPr>
        <w:spacing w:line="360" w:lineRule="auto"/>
        <w:ind w:firstLineChars="200" w:firstLine="420"/>
        <w:jc w:val="center"/>
        <w:rPr>
          <w:rFonts w:eastAsia="等线"/>
          <w:bCs/>
          <w:sz w:val="21"/>
          <w:szCs w:val="21"/>
          <w:vertAlign w:val="superscript"/>
        </w:rPr>
      </w:pPr>
    </w:p>
    <w:p w:rsidR="0023074B" w:rsidRDefault="0023074B" w:rsidP="0023074B">
      <w:pPr>
        <w:spacing w:line="360" w:lineRule="auto"/>
        <w:rPr>
          <w:rFonts w:eastAsia="等线"/>
          <w:bCs/>
          <w:i/>
          <w:sz w:val="21"/>
          <w:szCs w:val="21"/>
        </w:rPr>
      </w:pPr>
      <w:r>
        <w:rPr>
          <w:rFonts w:eastAsia="等线"/>
          <w:bCs/>
          <w:i/>
          <w:sz w:val="21"/>
          <w:szCs w:val="21"/>
          <w:vertAlign w:val="superscript"/>
        </w:rPr>
        <w:t xml:space="preserve">a </w:t>
      </w:r>
      <w:r>
        <w:rPr>
          <w:rFonts w:eastAsia="等线"/>
          <w:bCs/>
          <w:i/>
          <w:sz w:val="21"/>
          <w:szCs w:val="21"/>
        </w:rPr>
        <w:t xml:space="preserve">State Key Laboratory of Reproductive Regulation &amp; breeding of grassland livestock, College of Life Sciences, Inner Mongolia University, </w:t>
      </w:r>
      <w:r>
        <w:rPr>
          <w:rFonts w:eastAsia="等线"/>
          <w:bCs/>
          <w:i/>
          <w:sz w:val="21"/>
          <w:szCs w:val="21"/>
          <w:lang w:bidi="ar"/>
        </w:rPr>
        <w:t>Hohhot</w:t>
      </w:r>
      <w:r>
        <w:rPr>
          <w:rFonts w:eastAsia="等线" w:hint="eastAsia"/>
          <w:bCs/>
          <w:i/>
          <w:sz w:val="21"/>
          <w:szCs w:val="21"/>
          <w:lang w:bidi="ar"/>
        </w:rPr>
        <w:t>,</w:t>
      </w:r>
      <w:r>
        <w:rPr>
          <w:rFonts w:eastAsia="等线"/>
          <w:bCs/>
          <w:i/>
          <w:sz w:val="21"/>
          <w:szCs w:val="21"/>
          <w:lang w:bidi="ar"/>
        </w:rPr>
        <w:t xml:space="preserve"> </w:t>
      </w:r>
      <w:r>
        <w:rPr>
          <w:rFonts w:eastAsia="等线"/>
          <w:bCs/>
          <w:i/>
          <w:sz w:val="21"/>
          <w:szCs w:val="21"/>
        </w:rPr>
        <w:t>010070</w:t>
      </w:r>
      <w:r>
        <w:rPr>
          <w:rFonts w:eastAsia="宋体"/>
          <w:i/>
          <w:sz w:val="21"/>
          <w:szCs w:val="21"/>
          <w:shd w:val="clear" w:color="auto" w:fill="FFFFFF"/>
        </w:rPr>
        <w:t> </w:t>
      </w:r>
      <w:r>
        <w:rPr>
          <w:rFonts w:eastAsia="等线"/>
          <w:bCs/>
          <w:i/>
          <w:sz w:val="21"/>
          <w:szCs w:val="21"/>
        </w:rPr>
        <w:t>, China</w:t>
      </w:r>
    </w:p>
    <w:p w:rsidR="0023074B" w:rsidRDefault="0023074B" w:rsidP="0023074B">
      <w:pPr>
        <w:spacing w:line="360" w:lineRule="auto"/>
        <w:rPr>
          <w:rFonts w:eastAsia="等线"/>
          <w:bCs/>
          <w:i/>
          <w:sz w:val="21"/>
          <w:szCs w:val="21"/>
        </w:rPr>
      </w:pPr>
      <w:r>
        <w:rPr>
          <w:rFonts w:eastAsia="等线"/>
          <w:bCs/>
          <w:i/>
          <w:sz w:val="21"/>
          <w:szCs w:val="21"/>
          <w:vertAlign w:val="superscript"/>
        </w:rPr>
        <w:t>b</w:t>
      </w:r>
      <w:r>
        <w:rPr>
          <w:rFonts w:eastAsia="等线" w:hint="eastAsia"/>
          <w:bCs/>
          <w:i/>
          <w:sz w:val="21"/>
          <w:szCs w:val="21"/>
          <w:vertAlign w:val="superscript"/>
        </w:rPr>
        <w:t xml:space="preserve"> </w:t>
      </w:r>
      <w:r>
        <w:rPr>
          <w:rFonts w:eastAsia="等线"/>
          <w:bCs/>
          <w:i/>
          <w:sz w:val="21"/>
          <w:szCs w:val="21"/>
        </w:rPr>
        <w:t>CAS Key Laboratory of Pathogenic Microbiology and Immunology, Institute of Microbiology, Center for Influenza Research and Early-warning (CASCIRE), CAS-TWAS Center of Excellence for Emerging Infectious Diseases (CEEID), Chinese Academy of Sciences, Beijing</w:t>
      </w:r>
      <w:r>
        <w:rPr>
          <w:rFonts w:eastAsia="等线" w:hint="eastAsia"/>
          <w:bCs/>
          <w:i/>
          <w:sz w:val="21"/>
          <w:szCs w:val="21"/>
        </w:rPr>
        <w:t>,</w:t>
      </w:r>
      <w:r>
        <w:rPr>
          <w:rFonts w:eastAsia="等线"/>
          <w:bCs/>
          <w:i/>
          <w:sz w:val="21"/>
          <w:szCs w:val="21"/>
        </w:rPr>
        <w:t xml:space="preserve"> 100101, China</w:t>
      </w:r>
    </w:p>
    <w:p w:rsidR="0023074B" w:rsidRDefault="0023074B" w:rsidP="0023074B">
      <w:pPr>
        <w:spacing w:line="360" w:lineRule="auto"/>
        <w:rPr>
          <w:rFonts w:eastAsia="等线"/>
          <w:bCs/>
          <w:i/>
          <w:sz w:val="21"/>
          <w:szCs w:val="21"/>
        </w:rPr>
      </w:pPr>
      <w:proofErr w:type="gramStart"/>
      <w:r>
        <w:rPr>
          <w:rFonts w:eastAsia="等线"/>
          <w:bCs/>
          <w:i/>
          <w:sz w:val="21"/>
          <w:szCs w:val="21"/>
          <w:vertAlign w:val="superscript"/>
        </w:rPr>
        <w:t>c</w:t>
      </w:r>
      <w:proofErr w:type="gramEnd"/>
      <w:r>
        <w:rPr>
          <w:rFonts w:eastAsia="等线" w:hint="eastAsia"/>
          <w:bCs/>
          <w:i/>
          <w:sz w:val="21"/>
          <w:szCs w:val="21"/>
          <w:vertAlign w:val="superscript"/>
        </w:rPr>
        <w:t xml:space="preserve"> </w:t>
      </w:r>
      <w:r>
        <w:rPr>
          <w:rFonts w:eastAsia="等线"/>
          <w:bCs/>
          <w:i/>
          <w:sz w:val="21"/>
          <w:szCs w:val="21"/>
        </w:rPr>
        <w:t xml:space="preserve">Inner Mongolia </w:t>
      </w:r>
      <w:proofErr w:type="spellStart"/>
      <w:r>
        <w:rPr>
          <w:rFonts w:eastAsia="等线"/>
          <w:bCs/>
          <w:i/>
          <w:sz w:val="21"/>
          <w:szCs w:val="21"/>
        </w:rPr>
        <w:t>Mengwei</w:t>
      </w:r>
      <w:proofErr w:type="spellEnd"/>
      <w:r>
        <w:rPr>
          <w:rFonts w:eastAsia="等线"/>
          <w:bCs/>
          <w:i/>
          <w:sz w:val="21"/>
          <w:szCs w:val="21"/>
        </w:rPr>
        <w:t xml:space="preserve"> Biotech Co. Ltd, </w:t>
      </w:r>
      <w:r>
        <w:rPr>
          <w:rFonts w:eastAsia="等线"/>
          <w:bCs/>
          <w:i/>
          <w:sz w:val="21"/>
          <w:szCs w:val="21"/>
          <w:lang w:bidi="ar"/>
        </w:rPr>
        <w:t>Hohhot</w:t>
      </w:r>
      <w:r>
        <w:rPr>
          <w:rFonts w:eastAsia="等线" w:hint="eastAsia"/>
          <w:bCs/>
          <w:i/>
          <w:sz w:val="21"/>
          <w:szCs w:val="21"/>
        </w:rPr>
        <w:t>,</w:t>
      </w:r>
      <w:r>
        <w:rPr>
          <w:rFonts w:eastAsia="等线"/>
          <w:bCs/>
          <w:i/>
          <w:sz w:val="21"/>
          <w:szCs w:val="21"/>
        </w:rPr>
        <w:t xml:space="preserve"> 012000, China</w:t>
      </w:r>
    </w:p>
    <w:p w:rsidR="0023074B" w:rsidRDefault="0023074B" w:rsidP="0023074B">
      <w:pPr>
        <w:spacing w:line="360" w:lineRule="auto"/>
        <w:rPr>
          <w:rFonts w:eastAsia="等线"/>
          <w:bCs/>
          <w:i/>
          <w:sz w:val="21"/>
          <w:szCs w:val="21"/>
          <w:vertAlign w:val="superscript"/>
        </w:rPr>
      </w:pPr>
      <w:proofErr w:type="gramStart"/>
      <w:r>
        <w:rPr>
          <w:rFonts w:eastAsia="等线"/>
          <w:bCs/>
          <w:i/>
          <w:sz w:val="21"/>
          <w:szCs w:val="21"/>
          <w:vertAlign w:val="superscript"/>
        </w:rPr>
        <w:t>d</w:t>
      </w:r>
      <w:proofErr w:type="gramEnd"/>
      <w:r>
        <w:rPr>
          <w:rFonts w:eastAsia="等线" w:hint="eastAsia"/>
          <w:bCs/>
          <w:i/>
          <w:sz w:val="21"/>
          <w:szCs w:val="21"/>
          <w:vertAlign w:val="superscript"/>
        </w:rPr>
        <w:t xml:space="preserve"> </w:t>
      </w:r>
      <w:r>
        <w:rPr>
          <w:rFonts w:eastAsia="等线"/>
          <w:bCs/>
          <w:i/>
          <w:sz w:val="21"/>
          <w:szCs w:val="21"/>
        </w:rPr>
        <w:t>University of Chinese Academy of Sciences, Beijing</w:t>
      </w:r>
      <w:r>
        <w:rPr>
          <w:rFonts w:eastAsia="等线" w:hint="eastAsia"/>
          <w:bCs/>
          <w:i/>
          <w:sz w:val="21"/>
          <w:szCs w:val="21"/>
        </w:rPr>
        <w:t>,</w:t>
      </w:r>
      <w:r>
        <w:rPr>
          <w:rFonts w:eastAsia="等线"/>
          <w:bCs/>
          <w:i/>
          <w:sz w:val="21"/>
          <w:szCs w:val="21"/>
        </w:rPr>
        <w:t xml:space="preserve"> 100049, China</w:t>
      </w:r>
    </w:p>
    <w:p w:rsidR="0023074B" w:rsidRDefault="0023074B" w:rsidP="0023074B">
      <w:pPr>
        <w:spacing w:line="360" w:lineRule="auto"/>
        <w:rPr>
          <w:rFonts w:eastAsia="等线"/>
          <w:bCs/>
          <w:i/>
          <w:sz w:val="21"/>
          <w:szCs w:val="21"/>
        </w:rPr>
      </w:pPr>
      <w:proofErr w:type="gramStart"/>
      <w:r>
        <w:rPr>
          <w:rFonts w:eastAsia="等线"/>
          <w:bCs/>
          <w:i/>
          <w:sz w:val="21"/>
          <w:szCs w:val="21"/>
          <w:vertAlign w:val="superscript"/>
        </w:rPr>
        <w:t>e</w:t>
      </w:r>
      <w:proofErr w:type="gramEnd"/>
      <w:r>
        <w:rPr>
          <w:rFonts w:eastAsia="等线" w:hint="eastAsia"/>
          <w:bCs/>
          <w:i/>
          <w:sz w:val="21"/>
          <w:szCs w:val="21"/>
          <w:vertAlign w:val="superscript"/>
        </w:rPr>
        <w:t xml:space="preserve"> </w:t>
      </w:r>
      <w:r>
        <w:rPr>
          <w:rFonts w:eastAsia="等线"/>
          <w:bCs/>
          <w:i/>
          <w:sz w:val="21"/>
          <w:szCs w:val="21"/>
        </w:rPr>
        <w:t>College of Basic Medicine, Inner Mongolia Medical University, Hohhot</w:t>
      </w:r>
      <w:r>
        <w:rPr>
          <w:rFonts w:eastAsia="等线" w:hint="eastAsia"/>
          <w:bCs/>
          <w:i/>
          <w:sz w:val="21"/>
          <w:szCs w:val="21"/>
        </w:rPr>
        <w:t>,</w:t>
      </w:r>
      <w:r>
        <w:rPr>
          <w:rFonts w:eastAsia="等线"/>
          <w:bCs/>
          <w:i/>
          <w:sz w:val="21"/>
          <w:szCs w:val="21"/>
        </w:rPr>
        <w:t xml:space="preserve"> 010080, China</w:t>
      </w:r>
    </w:p>
    <w:p w:rsidR="0023074B" w:rsidRDefault="0023074B" w:rsidP="0023074B">
      <w:pPr>
        <w:spacing w:line="360" w:lineRule="auto"/>
        <w:rPr>
          <w:rFonts w:eastAsia="等线"/>
          <w:bCs/>
          <w:sz w:val="21"/>
          <w:szCs w:val="21"/>
        </w:rPr>
      </w:pPr>
    </w:p>
    <w:p w:rsidR="0023074B" w:rsidRDefault="0023074B" w:rsidP="0023074B">
      <w:pPr>
        <w:spacing w:line="360" w:lineRule="auto"/>
        <w:rPr>
          <w:rFonts w:eastAsia="等线"/>
          <w:sz w:val="21"/>
          <w:szCs w:val="21"/>
        </w:rPr>
      </w:pPr>
      <w:r>
        <w:rPr>
          <w:rFonts w:eastAsia="等线" w:hint="eastAsia"/>
          <w:sz w:val="21"/>
          <w:szCs w:val="21"/>
          <w:vertAlign w:val="superscript"/>
        </w:rPr>
        <w:t>*</w:t>
      </w:r>
      <w:r>
        <w:rPr>
          <w:rFonts w:eastAsia="等线" w:hint="eastAsia"/>
          <w:sz w:val="21"/>
          <w:szCs w:val="21"/>
        </w:rPr>
        <w:t xml:space="preserve"> </w:t>
      </w:r>
      <w:r>
        <w:rPr>
          <w:rFonts w:eastAsia="等线"/>
          <w:sz w:val="21"/>
          <w:szCs w:val="21"/>
        </w:rPr>
        <w:t>Corresponding authors.</w:t>
      </w:r>
    </w:p>
    <w:p w:rsidR="0023074B" w:rsidRDefault="0023074B" w:rsidP="0023074B">
      <w:pPr>
        <w:spacing w:line="360" w:lineRule="auto"/>
        <w:rPr>
          <w:rFonts w:eastAsia="宋体"/>
          <w:sz w:val="21"/>
          <w:szCs w:val="21"/>
          <w:lang w:bidi="ar"/>
        </w:rPr>
      </w:pPr>
      <w:r>
        <w:rPr>
          <w:rFonts w:eastAsia="等线"/>
          <w:bCs/>
          <w:sz w:val="21"/>
          <w:szCs w:val="21"/>
        </w:rPr>
        <w:t>*</w:t>
      </w:r>
      <w:r>
        <w:rPr>
          <w:rFonts w:eastAsia="等线"/>
          <w:bCs/>
          <w:i/>
          <w:iCs/>
          <w:sz w:val="21"/>
          <w:szCs w:val="21"/>
        </w:rPr>
        <w:t>E-mail address</w:t>
      </w:r>
      <w:r>
        <w:rPr>
          <w:rFonts w:eastAsia="等线"/>
          <w:bCs/>
          <w:sz w:val="21"/>
          <w:szCs w:val="21"/>
        </w:rPr>
        <w:t xml:space="preserve">: </w:t>
      </w:r>
      <w:hyperlink r:id="rId6" w:history="1">
        <w:r>
          <w:rPr>
            <w:rStyle w:val="af"/>
            <w:rFonts w:eastAsia="宋体"/>
            <w:sz w:val="21"/>
            <w:szCs w:val="21"/>
            <w:lang w:bidi="ar"/>
          </w:rPr>
          <w:t>wangwei@imu.edu.cn</w:t>
        </w:r>
      </w:hyperlink>
      <w:r>
        <w:rPr>
          <w:rFonts w:eastAsia="宋体"/>
          <w:sz w:val="21"/>
          <w:szCs w:val="21"/>
          <w:lang w:bidi="ar"/>
        </w:rPr>
        <w:t xml:space="preserve"> (</w:t>
      </w:r>
      <w:proofErr w:type="spellStart"/>
      <w:r>
        <w:rPr>
          <w:rFonts w:eastAsia="宋体"/>
          <w:sz w:val="21"/>
          <w:szCs w:val="21"/>
          <w:lang w:bidi="ar"/>
        </w:rPr>
        <w:t>W.Wang</w:t>
      </w:r>
      <w:proofErr w:type="spellEnd"/>
      <w:r>
        <w:rPr>
          <w:rFonts w:eastAsia="宋体"/>
          <w:sz w:val="21"/>
          <w:szCs w:val="21"/>
          <w:lang w:bidi="ar"/>
        </w:rPr>
        <w:t xml:space="preserve">), </w:t>
      </w:r>
      <w:hyperlink r:id="rId7" w:history="1">
        <w:r>
          <w:rPr>
            <w:rStyle w:val="af"/>
            <w:rFonts w:eastAsia="宋体" w:hint="eastAsia"/>
            <w:sz w:val="21"/>
            <w:szCs w:val="21"/>
            <w:lang w:bidi="ar"/>
          </w:rPr>
          <w:t>beeyh@im.ac.cn</w:t>
        </w:r>
      </w:hyperlink>
      <w:r>
        <w:rPr>
          <w:rFonts w:eastAsia="宋体" w:hint="eastAsia"/>
          <w:sz w:val="21"/>
          <w:szCs w:val="21"/>
          <w:lang w:bidi="ar"/>
        </w:rPr>
        <w:t xml:space="preserve"> </w:t>
      </w:r>
      <w:r>
        <w:rPr>
          <w:rFonts w:eastAsia="宋体"/>
          <w:sz w:val="21"/>
          <w:szCs w:val="21"/>
          <w:lang w:bidi="ar"/>
        </w:rPr>
        <w:t>(</w:t>
      </w:r>
      <w:proofErr w:type="spellStart"/>
      <w:r>
        <w:rPr>
          <w:rFonts w:eastAsia="宋体"/>
          <w:sz w:val="21"/>
          <w:szCs w:val="21"/>
          <w:lang w:bidi="ar"/>
        </w:rPr>
        <w:t>Y.Bi</w:t>
      </w:r>
      <w:proofErr w:type="spellEnd"/>
      <w:r>
        <w:rPr>
          <w:rFonts w:eastAsia="宋体"/>
          <w:sz w:val="21"/>
          <w:szCs w:val="21"/>
          <w:lang w:bidi="ar"/>
        </w:rPr>
        <w:t>)</w:t>
      </w:r>
    </w:p>
    <w:p w:rsidR="0023074B" w:rsidRDefault="0023074B" w:rsidP="0023074B">
      <w:pPr>
        <w:spacing w:line="360" w:lineRule="auto"/>
        <w:rPr>
          <w:sz w:val="21"/>
          <w:szCs w:val="21"/>
        </w:rPr>
      </w:pPr>
    </w:p>
    <w:p w:rsidR="0023074B" w:rsidRDefault="0023074B" w:rsidP="0023074B">
      <w:pPr>
        <w:spacing w:line="360" w:lineRule="auto"/>
        <w:rPr>
          <w:rFonts w:eastAsia="宋体"/>
          <w:sz w:val="21"/>
          <w:szCs w:val="21"/>
        </w:rPr>
      </w:pPr>
      <w:r>
        <w:rPr>
          <w:rFonts w:eastAsia="宋体"/>
          <w:sz w:val="21"/>
          <w:szCs w:val="21"/>
        </w:rPr>
        <w:br w:type="page"/>
      </w:r>
    </w:p>
    <w:p w:rsidR="0023074B" w:rsidRDefault="0023074B" w:rsidP="0023074B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>Sample collection and virus isolation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geographic distribution of sampling locations in this study was Inner Mongolia Autonomous Region, China. The samples collected from cattle were homogenized in 1.0 mL </w:t>
      </w:r>
      <w:r>
        <w:rPr>
          <w:rFonts w:asciiTheme="majorBidi" w:hAnsiTheme="majorBidi" w:cstheme="majorBidi"/>
          <w:shd w:val="clear" w:color="auto" w:fill="FFFFFF"/>
        </w:rPr>
        <w:t>Dulbecco's Modified Eagle Medium (</w:t>
      </w:r>
      <w:r>
        <w:rPr>
          <w:rFonts w:asciiTheme="majorBidi" w:hAnsiTheme="majorBidi" w:cstheme="majorBidi"/>
        </w:rPr>
        <w:t xml:space="preserve">DMEM), containing 3.5% serum with penicillin (100 U/mL), streptomycin (100 mg/mL), using one stainless steel bead in a </w:t>
      </w:r>
      <w:proofErr w:type="spellStart"/>
      <w:r>
        <w:rPr>
          <w:rFonts w:asciiTheme="majorBidi" w:hAnsiTheme="majorBidi" w:cstheme="majorBidi"/>
        </w:rPr>
        <w:t>TissueLyser</w:t>
      </w:r>
      <w:proofErr w:type="spellEnd"/>
      <w:r>
        <w:rPr>
          <w:rFonts w:asciiTheme="majorBidi" w:hAnsiTheme="majorBidi" w:cstheme="majorBidi"/>
        </w:rPr>
        <w:t xml:space="preserve"> (</w:t>
      </w:r>
      <w:proofErr w:type="spellStart"/>
      <w:r>
        <w:rPr>
          <w:rFonts w:asciiTheme="majorBidi" w:hAnsiTheme="majorBidi" w:cstheme="majorBidi"/>
        </w:rPr>
        <w:t>Qiagen</w:t>
      </w:r>
      <w:proofErr w:type="spellEnd"/>
      <w:r>
        <w:rPr>
          <w:rFonts w:asciiTheme="majorBidi" w:hAnsiTheme="majorBidi" w:cstheme="majorBidi"/>
        </w:rPr>
        <w:t>, Hilden, Germany) set to 26 Hz for four min. Then samples were filtered and clarified with a 0.45-µm nylon syringe filter. The supernatant filtrate was serially diluted and cultured in Vero cell monolayers in DMEM medium containing 3.5% serum and incubated at 37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°C. When cells developed CPE, they were stored frozen at –80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 xml:space="preserve">°C. </w:t>
      </w:r>
    </w:p>
    <w:p w:rsidR="0023074B" w:rsidRDefault="0023074B" w:rsidP="0023074B">
      <w:pPr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Indirect immunofluorescence assay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Vero cells were grown in six-well plates to 90%, </w:t>
      </w:r>
      <w:r>
        <w:rPr>
          <w:rFonts w:asciiTheme="majorBidi" w:eastAsiaTheme="minorEastAsia" w:hAnsiTheme="majorBidi" w:cstheme="majorBidi" w:hint="eastAsia"/>
        </w:rPr>
        <w:t xml:space="preserve">and </w:t>
      </w:r>
      <w:r>
        <w:rPr>
          <w:rFonts w:asciiTheme="majorBidi" w:hAnsiTheme="majorBidi" w:cstheme="majorBidi"/>
        </w:rPr>
        <w:t xml:space="preserve">were </w:t>
      </w:r>
      <w:r>
        <w:rPr>
          <w:rFonts w:asciiTheme="majorBidi" w:eastAsiaTheme="minorEastAsia" w:hAnsiTheme="majorBidi" w:cstheme="majorBidi" w:hint="eastAsia"/>
        </w:rPr>
        <w:t xml:space="preserve">then </w:t>
      </w:r>
      <w:r>
        <w:rPr>
          <w:rFonts w:asciiTheme="majorBidi" w:hAnsiTheme="majorBidi" w:cstheme="majorBidi"/>
        </w:rPr>
        <w:t>infected with the LK07 strain for 48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h. The supernatants were removed and cells were washed with PBS three times. The cells were fixed with paraformaldehyde for 10 min at 4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 xml:space="preserve">°C and </w:t>
      </w:r>
      <w:proofErr w:type="spellStart"/>
      <w:r>
        <w:rPr>
          <w:rFonts w:asciiTheme="majorBidi" w:hAnsiTheme="majorBidi" w:cstheme="majorBidi"/>
        </w:rPr>
        <w:t>permeabilized</w:t>
      </w:r>
      <w:proofErr w:type="spellEnd"/>
      <w:r>
        <w:rPr>
          <w:rFonts w:asciiTheme="majorBidi" w:hAnsiTheme="majorBidi" w:cstheme="majorBidi"/>
        </w:rPr>
        <w:t xml:space="preserve"> with 0.1% Triton X-100 followed by blocking with 5% BSA in PBS for 30 min. Then the cells were incubated with AKAV anti-N monoclonal antibody</w:t>
      </w:r>
      <w:r>
        <w:rPr>
          <w:rStyle w:val="af0"/>
          <w:rFonts w:eastAsia="宋体" w:hint="eastAsia"/>
        </w:rPr>
        <w:t xml:space="preserve"> </w:t>
      </w:r>
      <w:r>
        <w:rPr>
          <w:rFonts w:asciiTheme="majorBidi" w:hAnsiTheme="majorBidi" w:cstheme="majorBidi"/>
        </w:rPr>
        <w:t>which was made in our lab for 1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h at 37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°C. The samples were then washed again and incubated for 1 h at 37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°C with fluorescent-labeled secondary antibodies</w:t>
      </w:r>
      <w:r>
        <w:rPr>
          <w:rFonts w:asciiTheme="majorBidi" w:eastAsia="宋体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(Invitrogen). Then cells were washed three times with PBS and were observed under fluorescence microscopy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Style w:val="af0"/>
          <w:rFonts w:eastAsia="宋体" w:hint="eastAsia"/>
        </w:rPr>
        <w:t>((Nikon, Tokyo, Japan)</w:t>
      </w:r>
      <w:r>
        <w:rPr>
          <w:rFonts w:asciiTheme="majorBidi" w:hAnsiTheme="majorBidi" w:cstheme="majorBidi"/>
        </w:rPr>
        <w:t xml:space="preserve">. </w:t>
      </w:r>
    </w:p>
    <w:p w:rsidR="0023074B" w:rsidRDefault="0023074B" w:rsidP="0023074B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PCR amplification 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Total RNA was extracted from 600 </w:t>
      </w:r>
      <w:proofErr w:type="spellStart"/>
      <w:r>
        <w:rPr>
          <w:rFonts w:asciiTheme="majorBidi" w:hAnsiTheme="majorBidi" w:cstheme="majorBidi"/>
        </w:rPr>
        <w:t>μ</w:t>
      </w:r>
      <w:r>
        <w:rPr>
          <w:rFonts w:asciiTheme="majorBidi" w:eastAsiaTheme="minorEastAsia" w:hAnsiTheme="majorBidi" w:cstheme="majorBidi" w:hint="eastAsia"/>
        </w:rPr>
        <w:t>L</w:t>
      </w:r>
      <w:proofErr w:type="spellEnd"/>
      <w:r>
        <w:rPr>
          <w:rFonts w:asciiTheme="majorBidi" w:hAnsiTheme="majorBidi" w:cstheme="majorBidi"/>
        </w:rPr>
        <w:t xml:space="preserve"> of clinical samples using a viral RNA mini kit (</w:t>
      </w:r>
      <w:proofErr w:type="spellStart"/>
      <w:r>
        <w:rPr>
          <w:rFonts w:asciiTheme="majorBidi" w:hAnsiTheme="majorBidi" w:cstheme="majorBidi"/>
        </w:rPr>
        <w:t>Qiagen</w:t>
      </w:r>
      <w:proofErr w:type="spellEnd"/>
      <w:r>
        <w:rPr>
          <w:rFonts w:asciiTheme="majorBidi" w:hAnsiTheme="majorBidi" w:cstheme="majorBidi"/>
        </w:rPr>
        <w:t xml:space="preserve">, Hilden, Germany) following the manufacturer’s instructions. </w:t>
      </w:r>
      <w:r>
        <w:rPr>
          <w:rFonts w:asciiTheme="majorBidi" w:eastAsia="宋体" w:hAnsiTheme="majorBidi" w:cstheme="majorBidi"/>
          <w:shd w:val="clear" w:color="auto" w:fill="FFFFFF"/>
        </w:rPr>
        <w:t xml:space="preserve">The viral </w:t>
      </w:r>
      <w:r>
        <w:rPr>
          <w:rFonts w:asciiTheme="majorBidi" w:hAnsiTheme="majorBidi" w:cstheme="majorBidi"/>
        </w:rPr>
        <w:t xml:space="preserve">dsRNA was subjected to reverse transcription using a </w:t>
      </w:r>
      <w:proofErr w:type="spellStart"/>
      <w:r>
        <w:rPr>
          <w:rFonts w:asciiTheme="majorBidi" w:hAnsiTheme="majorBidi" w:cstheme="majorBidi"/>
        </w:rPr>
        <w:t>PrimeScript</w:t>
      </w:r>
      <w:proofErr w:type="spellEnd"/>
      <w:r>
        <w:rPr>
          <w:rFonts w:asciiTheme="majorBidi" w:hAnsiTheme="majorBidi" w:cstheme="majorBidi"/>
        </w:rPr>
        <w:t xml:space="preserve"> II First-Strand cDNA Synthesis Kit (Takara, Dalian, China). The complete </w:t>
      </w:r>
      <w:r>
        <w:rPr>
          <w:rFonts w:asciiTheme="majorBidi" w:hAnsiTheme="majorBidi" w:cstheme="majorBidi"/>
          <w:i/>
        </w:rPr>
        <w:t>S</w:t>
      </w:r>
      <w:r>
        <w:rPr>
          <w:rFonts w:asciiTheme="majorBidi" w:hAnsiTheme="majorBidi" w:cstheme="majorBidi"/>
        </w:rPr>
        <w:t xml:space="preserve"> genes of AKAV were amplified using the primers (</w:t>
      </w:r>
      <w:r>
        <w:rPr>
          <w:rFonts w:asciiTheme="majorBidi" w:hAnsiTheme="majorBidi" w:cstheme="majorBidi"/>
          <w:bCs/>
          <w:color w:val="0070C0"/>
        </w:rPr>
        <w:t>Supplementary Table S</w:t>
      </w:r>
      <w:r>
        <w:rPr>
          <w:rFonts w:asciiTheme="majorBidi" w:hAnsiTheme="majorBidi" w:cstheme="majorBidi" w:hint="eastAsia"/>
          <w:bCs/>
          <w:color w:val="0070C0"/>
        </w:rPr>
        <w:t>2</w:t>
      </w:r>
      <w:r>
        <w:rPr>
          <w:rFonts w:asciiTheme="majorBidi" w:hAnsiTheme="majorBidi" w:cstheme="majorBidi"/>
        </w:rPr>
        <w:t>). Amplification was done under the following conditions: initial denaturation cycle at 95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°C for 5 min, 35 cycles (denaturation at 95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°C for 30 s, annealing at 55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°C for 30 s, and extension at 72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°C for 1</w:t>
      </w:r>
      <w:r>
        <w:rPr>
          <w:rFonts w:asciiTheme="majorBidi" w:eastAsia="宋体" w:hAnsiTheme="majorBidi" w:cstheme="majorBidi"/>
        </w:rPr>
        <w:t>.5</w:t>
      </w:r>
      <w:r>
        <w:rPr>
          <w:rFonts w:asciiTheme="majorBidi" w:hAnsiTheme="majorBidi" w:cstheme="majorBidi"/>
        </w:rPr>
        <w:t xml:space="preserve"> min), followed by a final extension cycle at 72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 xml:space="preserve">°C for 7 min. The PCR assay was performed in 25 </w:t>
      </w:r>
      <w:proofErr w:type="spellStart"/>
      <w:r>
        <w:rPr>
          <w:rFonts w:asciiTheme="majorBidi" w:hAnsiTheme="majorBidi" w:cstheme="majorBidi"/>
        </w:rPr>
        <w:t>μL</w:t>
      </w:r>
      <w:proofErr w:type="spellEnd"/>
      <w:r>
        <w:rPr>
          <w:rFonts w:asciiTheme="majorBidi" w:hAnsiTheme="majorBidi" w:cstheme="majorBidi"/>
        </w:rPr>
        <w:t xml:space="preserve"> volume, including 12.5 </w:t>
      </w:r>
      <w:proofErr w:type="spellStart"/>
      <w:r>
        <w:rPr>
          <w:rFonts w:asciiTheme="majorBidi" w:hAnsiTheme="majorBidi" w:cstheme="majorBidi"/>
        </w:rPr>
        <w:t>μL</w:t>
      </w:r>
      <w:proofErr w:type="spellEnd"/>
      <w:r>
        <w:rPr>
          <w:rFonts w:asciiTheme="majorBidi" w:hAnsiTheme="majorBidi" w:cstheme="majorBidi"/>
        </w:rPr>
        <w:t xml:space="preserve"> Dream </w:t>
      </w:r>
      <w:proofErr w:type="spellStart"/>
      <w:r>
        <w:rPr>
          <w:rFonts w:asciiTheme="majorBidi" w:hAnsiTheme="majorBidi" w:cstheme="majorBidi"/>
        </w:rPr>
        <w:t>Taq</w:t>
      </w:r>
      <w:proofErr w:type="spellEnd"/>
      <w:r>
        <w:rPr>
          <w:rFonts w:asciiTheme="majorBidi" w:hAnsiTheme="majorBidi" w:cstheme="majorBidi"/>
        </w:rPr>
        <w:t xml:space="preserve"> green PCR master mix (2</w:t>
      </w:r>
      <w:r>
        <w:rPr>
          <w:rFonts w:asciiTheme="majorBidi" w:eastAsiaTheme="minorEastAsia" w:hAnsiTheme="majorBidi" w:cstheme="majorBidi" w:hint="eastAsia"/>
        </w:rPr>
        <w:lastRenderedPageBreak/>
        <w:t>×</w:t>
      </w:r>
      <w:r>
        <w:rPr>
          <w:rFonts w:asciiTheme="majorBidi" w:hAnsiTheme="majorBidi" w:cstheme="majorBidi"/>
        </w:rPr>
        <w:t xml:space="preserve">), 1 </w:t>
      </w:r>
      <w:proofErr w:type="spellStart"/>
      <w:r>
        <w:rPr>
          <w:rFonts w:asciiTheme="majorBidi" w:hAnsiTheme="majorBidi" w:cstheme="majorBidi"/>
        </w:rPr>
        <w:t>μL</w:t>
      </w:r>
      <w:proofErr w:type="spellEnd"/>
      <w:r>
        <w:rPr>
          <w:rFonts w:asciiTheme="majorBidi" w:hAnsiTheme="majorBidi" w:cstheme="majorBidi"/>
        </w:rPr>
        <w:t xml:space="preserve"> of each primer (10 </w:t>
      </w:r>
      <w:proofErr w:type="spellStart"/>
      <w:r>
        <w:rPr>
          <w:rFonts w:asciiTheme="majorBidi" w:hAnsiTheme="majorBidi" w:cstheme="majorBidi"/>
        </w:rPr>
        <w:t>pmol</w:t>
      </w:r>
      <w:proofErr w:type="spellEnd"/>
      <w:r>
        <w:rPr>
          <w:rFonts w:asciiTheme="majorBidi" w:hAnsiTheme="majorBidi" w:cstheme="majorBidi"/>
        </w:rPr>
        <w:t>/</w:t>
      </w:r>
      <w:proofErr w:type="spellStart"/>
      <w:r>
        <w:rPr>
          <w:rFonts w:asciiTheme="majorBidi" w:hAnsiTheme="majorBidi" w:cstheme="majorBidi"/>
        </w:rPr>
        <w:t>μ</w:t>
      </w:r>
      <w:r>
        <w:rPr>
          <w:rFonts w:asciiTheme="majorBidi" w:eastAsiaTheme="minorEastAsia" w:hAnsiTheme="majorBidi" w:cstheme="majorBidi" w:hint="eastAsia"/>
        </w:rPr>
        <w:t>L</w:t>
      </w:r>
      <w:proofErr w:type="spellEnd"/>
      <w:r>
        <w:rPr>
          <w:rFonts w:asciiTheme="majorBidi" w:hAnsiTheme="majorBidi" w:cstheme="majorBidi"/>
        </w:rPr>
        <w:t xml:space="preserve">), 8.5 </w:t>
      </w:r>
      <w:proofErr w:type="spellStart"/>
      <w:r>
        <w:rPr>
          <w:rFonts w:asciiTheme="majorBidi" w:hAnsiTheme="majorBidi" w:cstheme="majorBidi"/>
        </w:rPr>
        <w:t>μL</w:t>
      </w:r>
      <w:proofErr w:type="spellEnd"/>
      <w:r>
        <w:rPr>
          <w:rFonts w:asciiTheme="majorBidi" w:hAnsiTheme="majorBidi" w:cstheme="majorBidi"/>
        </w:rPr>
        <w:t xml:space="preserve"> deionized water, and 2 </w:t>
      </w:r>
      <w:proofErr w:type="spellStart"/>
      <w:r>
        <w:rPr>
          <w:rFonts w:asciiTheme="majorBidi" w:hAnsiTheme="majorBidi" w:cstheme="majorBidi"/>
        </w:rPr>
        <w:t>μL</w:t>
      </w:r>
      <w:proofErr w:type="spellEnd"/>
      <w:r>
        <w:rPr>
          <w:rFonts w:asciiTheme="majorBidi" w:hAnsiTheme="majorBidi" w:cstheme="majorBidi"/>
        </w:rPr>
        <w:t xml:space="preserve"> of DNA template. </w:t>
      </w:r>
    </w:p>
    <w:p w:rsidR="0023074B" w:rsidRDefault="0023074B" w:rsidP="0023074B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Nucleotide sequencing and phylogenetic analysis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 order to further confirm the identity of LK07 strain, duplicate samples were submitted for full genome sequencing and only high-quality sequences were submitted to the </w:t>
      </w:r>
      <w:proofErr w:type="spellStart"/>
      <w:r>
        <w:rPr>
          <w:rFonts w:asciiTheme="majorBidi" w:hAnsiTheme="majorBidi" w:cstheme="majorBidi"/>
        </w:rPr>
        <w:t>Genbank</w:t>
      </w:r>
      <w:proofErr w:type="spellEnd"/>
      <w:r>
        <w:rPr>
          <w:rFonts w:asciiTheme="majorBidi" w:hAnsiTheme="majorBidi" w:cstheme="majorBidi"/>
        </w:rPr>
        <w:t xml:space="preserve"> database. </w:t>
      </w:r>
      <w:r>
        <w:rPr>
          <w:rFonts w:asciiTheme="majorBidi" w:eastAsia="宋体" w:hAnsiTheme="majorBidi" w:cstheme="majorBidi"/>
          <w:shd w:val="clear" w:color="auto" w:fill="FFFFFF"/>
        </w:rPr>
        <w:t xml:space="preserve">The alignment and neighbor-joining (NJ) phylogenetic trees were constructed using MEGA 7.0 software. </w:t>
      </w:r>
      <w:r>
        <w:rPr>
          <w:rFonts w:asciiTheme="majorBidi" w:hAnsiTheme="majorBidi" w:cstheme="majorBidi"/>
        </w:rPr>
        <w:t xml:space="preserve">The reliability of phylogenetic relationships was evaluated using bootstrap analysis with 1,000 replicates. DNASTAR </w:t>
      </w:r>
      <w:proofErr w:type="spellStart"/>
      <w:r>
        <w:rPr>
          <w:rFonts w:asciiTheme="majorBidi" w:hAnsiTheme="majorBidi" w:cstheme="majorBidi"/>
        </w:rPr>
        <w:t>lastergene</w:t>
      </w:r>
      <w:proofErr w:type="spellEnd"/>
      <w:r>
        <w:rPr>
          <w:rFonts w:asciiTheme="majorBidi" w:hAnsiTheme="majorBidi" w:cstheme="majorBidi"/>
        </w:rPr>
        <w:t xml:space="preserve"> was used to analyze homologous comparison analysis in this study.</w:t>
      </w:r>
    </w:p>
    <w:p w:rsidR="0023074B" w:rsidRDefault="0023074B" w:rsidP="0023074B">
      <w:pPr>
        <w:pStyle w:val="3"/>
        <w:spacing w:before="180" w:beforeAutospacing="0" w:after="60" w:afterAutospacing="0" w:line="360" w:lineRule="auto"/>
        <w:rPr>
          <w:rFonts w:asciiTheme="majorBidi" w:hAnsiTheme="majorBidi" w:cstheme="majorBidi" w:hint="default"/>
          <w:sz w:val="24"/>
          <w:szCs w:val="24"/>
        </w:rPr>
      </w:pPr>
      <w:r>
        <w:rPr>
          <w:rFonts w:asciiTheme="majorBidi" w:hAnsiTheme="majorBidi" w:cstheme="majorBidi" w:hint="default"/>
          <w:sz w:val="24"/>
          <w:szCs w:val="24"/>
        </w:rPr>
        <w:t>Experimentally infection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eastAsia="Georgia" w:hAnsiTheme="majorBidi" w:cstheme="majorBidi"/>
        </w:rPr>
      </w:pPr>
      <w:r>
        <w:rPr>
          <w:rFonts w:asciiTheme="majorBidi" w:eastAsia="Georgia" w:hAnsiTheme="majorBidi" w:cstheme="majorBidi"/>
        </w:rPr>
        <w:t>7</w:t>
      </w:r>
      <w:r>
        <w:rPr>
          <w:rFonts w:asciiTheme="majorBidi" w:eastAsiaTheme="minorEastAsia" w:hAnsiTheme="majorBidi" w:cstheme="majorBidi" w:hint="eastAsia"/>
        </w:rPr>
        <w:t>-</w:t>
      </w:r>
      <w:r>
        <w:rPr>
          <w:rFonts w:asciiTheme="majorBidi" w:eastAsia="Georgia" w:hAnsiTheme="majorBidi" w:cstheme="majorBidi"/>
        </w:rPr>
        <w:t>day</w:t>
      </w:r>
      <w:r>
        <w:rPr>
          <w:rFonts w:asciiTheme="majorBidi" w:eastAsiaTheme="minorEastAsia" w:hAnsiTheme="majorBidi" w:cstheme="majorBidi" w:hint="eastAsia"/>
        </w:rPr>
        <w:t>-</w:t>
      </w:r>
      <w:r>
        <w:rPr>
          <w:rFonts w:asciiTheme="majorBidi" w:eastAsia="Georgia" w:hAnsiTheme="majorBidi" w:cstheme="majorBidi"/>
        </w:rPr>
        <w:t>old Kunming white</w:t>
      </w:r>
      <w:r>
        <w:rPr>
          <w:rFonts w:asciiTheme="majorBidi" w:eastAsia="宋体" w:hAnsiTheme="majorBidi" w:cstheme="majorBidi" w:hint="eastAsia"/>
        </w:rPr>
        <w:t xml:space="preserve"> </w:t>
      </w:r>
      <w:r>
        <w:rPr>
          <w:rFonts w:asciiTheme="majorBidi" w:eastAsia="Georgia" w:hAnsiTheme="majorBidi" w:cstheme="majorBidi"/>
        </w:rPr>
        <w:t>suckling mice were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eastAsia="Georgia" w:hAnsiTheme="majorBidi" w:cstheme="majorBidi"/>
        </w:rPr>
        <w:t xml:space="preserve">purchased from </w:t>
      </w:r>
      <w:proofErr w:type="spellStart"/>
      <w:r>
        <w:rPr>
          <w:rFonts w:asciiTheme="majorBidi" w:eastAsia="Georgia" w:hAnsiTheme="majorBidi" w:cstheme="majorBidi"/>
        </w:rPr>
        <w:t>Spelfa</w:t>
      </w:r>
      <w:proofErr w:type="spellEnd"/>
      <w:r>
        <w:rPr>
          <w:rFonts w:asciiTheme="majorBidi" w:eastAsia="Georgia" w:hAnsiTheme="majorBidi" w:cstheme="majorBidi"/>
        </w:rPr>
        <w:t xml:space="preserve"> (Beijing) Biotechnology Co., Ltd.</w:t>
      </w:r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A total of 40 suckling mice</w:t>
      </w:r>
      <w:r>
        <w:rPr>
          <w:rFonts w:asciiTheme="majorBidi" w:eastAsia="宋体" w:hAnsiTheme="majorBidi" w:cstheme="majorBidi"/>
        </w:rPr>
        <w:t xml:space="preserve"> of either gender</w:t>
      </w:r>
      <w:r>
        <w:rPr>
          <w:rFonts w:asciiTheme="majorBidi" w:eastAsia="Georgia" w:hAnsiTheme="majorBidi" w:cstheme="majorBidi"/>
        </w:rPr>
        <w:t xml:space="preserve"> without antibodies </w:t>
      </w:r>
      <w:r>
        <w:rPr>
          <w:rFonts w:asciiTheme="majorBidi" w:eastAsiaTheme="minorEastAsia" w:hAnsiTheme="majorBidi" w:cstheme="majorBidi" w:hint="eastAsia"/>
        </w:rPr>
        <w:t>against AKAV</w:t>
      </w:r>
      <w:r>
        <w:rPr>
          <w:rFonts w:asciiTheme="majorBidi" w:eastAsia="Georgia" w:hAnsiTheme="majorBidi" w:cstheme="majorBidi"/>
        </w:rPr>
        <w:t xml:space="preserve"> were randomly divided into four groups, including </w:t>
      </w:r>
      <w:bookmarkStart w:id="0" w:name="OLE_LINK3"/>
      <w:bookmarkStart w:id="1" w:name="OLE_LINK1"/>
      <w:r>
        <w:rPr>
          <w:rFonts w:asciiTheme="majorBidi" w:eastAsia="Georgia" w:hAnsiTheme="majorBidi" w:cstheme="majorBidi"/>
        </w:rPr>
        <w:t>intracerebral injection</w:t>
      </w:r>
      <w:r>
        <w:rPr>
          <w:rFonts w:asciiTheme="majorBidi" w:eastAsia="宋体" w:hAnsiTheme="majorBidi" w:cstheme="majorBidi"/>
        </w:rPr>
        <w:t xml:space="preserve"> group</w:t>
      </w:r>
      <w:bookmarkEnd w:id="0"/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(</w:t>
      </w:r>
      <w:r>
        <w:rPr>
          <w:rFonts w:asciiTheme="majorBidi" w:hAnsiTheme="majorBidi" w:cstheme="majorBidi"/>
        </w:rPr>
        <w:t>n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=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10</w:t>
      </w:r>
      <w:r>
        <w:rPr>
          <w:rFonts w:asciiTheme="majorBidi" w:eastAsia="Georgia" w:hAnsiTheme="majorBidi" w:cstheme="majorBidi"/>
        </w:rPr>
        <w:t>)</w:t>
      </w:r>
      <w:r>
        <w:rPr>
          <w:rFonts w:asciiTheme="majorBidi" w:eastAsia="宋体" w:hAnsiTheme="majorBidi" w:cstheme="majorBidi"/>
        </w:rPr>
        <w:t xml:space="preserve">, </w:t>
      </w:r>
      <w:bookmarkStart w:id="2" w:name="OLE_LINK2"/>
      <w:r>
        <w:rPr>
          <w:rFonts w:asciiTheme="majorBidi" w:eastAsia="Georgia" w:hAnsiTheme="majorBidi" w:cstheme="majorBidi"/>
        </w:rPr>
        <w:t>intraperitoneal injection</w:t>
      </w:r>
      <w:r>
        <w:rPr>
          <w:rFonts w:asciiTheme="majorBidi" w:eastAsia="宋体" w:hAnsiTheme="majorBidi" w:cstheme="majorBidi"/>
        </w:rPr>
        <w:t xml:space="preserve"> group</w:t>
      </w:r>
      <w:bookmarkEnd w:id="2"/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(</w:t>
      </w:r>
      <w:r>
        <w:rPr>
          <w:rFonts w:asciiTheme="majorBidi" w:hAnsiTheme="majorBidi" w:cstheme="majorBidi"/>
        </w:rPr>
        <w:t>n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=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10</w:t>
      </w:r>
      <w:r>
        <w:rPr>
          <w:rFonts w:asciiTheme="majorBidi" w:eastAsia="Georgia" w:hAnsiTheme="majorBidi" w:cstheme="majorBidi"/>
        </w:rPr>
        <w:t>),</w:t>
      </w:r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subcutaneous injection</w:t>
      </w:r>
      <w:r>
        <w:rPr>
          <w:rFonts w:asciiTheme="majorBidi" w:eastAsia="宋体" w:hAnsiTheme="majorBidi" w:cstheme="majorBidi"/>
        </w:rPr>
        <w:t xml:space="preserve"> group</w:t>
      </w:r>
      <w:bookmarkEnd w:id="1"/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(</w:t>
      </w:r>
      <w:r>
        <w:rPr>
          <w:rFonts w:asciiTheme="majorBidi" w:hAnsiTheme="majorBidi" w:cstheme="majorBidi"/>
        </w:rPr>
        <w:t>n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=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10</w:t>
      </w:r>
      <w:r>
        <w:rPr>
          <w:rFonts w:asciiTheme="majorBidi" w:eastAsia="Georgia" w:hAnsiTheme="majorBidi" w:cstheme="majorBidi"/>
        </w:rPr>
        <w:t>)</w:t>
      </w:r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 xml:space="preserve">and </w:t>
      </w:r>
      <w:bookmarkStart w:id="3" w:name="OLE_LINK4"/>
      <w:r>
        <w:rPr>
          <w:rFonts w:asciiTheme="majorBidi" w:eastAsia="Georgia" w:hAnsiTheme="majorBidi" w:cstheme="majorBidi"/>
        </w:rPr>
        <w:t>control</w:t>
      </w:r>
      <w:r>
        <w:rPr>
          <w:rFonts w:asciiTheme="majorBidi" w:eastAsia="宋体" w:hAnsiTheme="majorBidi" w:cstheme="majorBidi"/>
        </w:rPr>
        <w:t xml:space="preserve"> group</w:t>
      </w:r>
      <w:bookmarkEnd w:id="3"/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(</w:t>
      </w:r>
      <w:r>
        <w:rPr>
          <w:rFonts w:asciiTheme="majorBidi" w:hAnsiTheme="majorBidi" w:cstheme="majorBidi"/>
        </w:rPr>
        <w:t>n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=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10</w:t>
      </w:r>
      <w:r>
        <w:rPr>
          <w:rFonts w:asciiTheme="majorBidi" w:eastAsia="Georgia" w:hAnsiTheme="majorBidi" w:cstheme="majorBidi"/>
        </w:rPr>
        <w:t>)</w:t>
      </w:r>
      <w:r>
        <w:rPr>
          <w:rFonts w:asciiTheme="majorBidi" w:eastAsia="宋体" w:hAnsiTheme="majorBidi" w:cstheme="majorBidi"/>
        </w:rPr>
        <w:t xml:space="preserve">. </w:t>
      </w:r>
      <w:r>
        <w:rPr>
          <w:rFonts w:asciiTheme="majorBidi" w:eastAsia="Georgia" w:hAnsiTheme="majorBidi" w:cstheme="majorBidi"/>
        </w:rPr>
        <w:t>The experimental mice were injected with 10μ</w:t>
      </w:r>
      <w:r>
        <w:rPr>
          <w:rFonts w:asciiTheme="majorBidi" w:eastAsiaTheme="minorEastAsia" w:hAnsiTheme="majorBidi" w:cstheme="majorBidi" w:hint="eastAsia"/>
        </w:rPr>
        <w:t>L</w:t>
      </w:r>
      <w:r>
        <w:rPr>
          <w:rFonts w:asciiTheme="majorBidi" w:eastAsia="Georgia" w:hAnsiTheme="majorBidi" w:cstheme="majorBidi"/>
        </w:rPr>
        <w:t xml:space="preserve"> of LK07 strain containing 10</w:t>
      </w:r>
      <w:r>
        <w:rPr>
          <w:rFonts w:asciiTheme="majorBidi" w:eastAsia="宋体" w:hAnsiTheme="majorBidi" w:cstheme="majorBidi" w:hint="eastAsia"/>
          <w:vertAlign w:val="superscript"/>
        </w:rPr>
        <w:t>6.19</w:t>
      </w:r>
      <w:r>
        <w:rPr>
          <w:rFonts w:asciiTheme="majorBidi" w:eastAsia="Georgia" w:hAnsiTheme="majorBidi" w:cstheme="majorBidi"/>
        </w:rPr>
        <w:t xml:space="preserve"> TCID</w:t>
      </w:r>
      <w:r>
        <w:rPr>
          <w:rFonts w:asciiTheme="majorBidi" w:eastAsia="Georgia" w:hAnsiTheme="majorBidi" w:cstheme="majorBidi"/>
          <w:vertAlign w:val="subscript"/>
        </w:rPr>
        <w:t>50</w:t>
      </w:r>
      <w:r>
        <w:rPr>
          <w:rFonts w:asciiTheme="majorBidi" w:eastAsia="Georgia" w:hAnsiTheme="majorBidi" w:cstheme="majorBidi"/>
        </w:rPr>
        <w:t>/m</w:t>
      </w:r>
      <w:r>
        <w:rPr>
          <w:rFonts w:asciiTheme="majorBidi" w:eastAsia="宋体" w:hAnsiTheme="majorBidi" w:cstheme="majorBidi"/>
        </w:rPr>
        <w:t>L</w:t>
      </w:r>
      <w:r>
        <w:rPr>
          <w:rFonts w:asciiTheme="majorBidi" w:eastAsia="宋体" w:hAnsiTheme="majorBidi" w:cstheme="majorBidi" w:hint="eastAsia"/>
        </w:rPr>
        <w:t>, while mice in</w:t>
      </w:r>
      <w:r>
        <w:rPr>
          <w:rFonts w:asciiTheme="majorBidi" w:eastAsia="Georgia" w:hAnsiTheme="majorBidi" w:cstheme="majorBidi"/>
        </w:rPr>
        <w:t xml:space="preserve"> control</w:t>
      </w:r>
      <w:r>
        <w:rPr>
          <w:rFonts w:asciiTheme="majorBidi" w:eastAsia="宋体" w:hAnsiTheme="majorBidi" w:cstheme="majorBidi"/>
        </w:rPr>
        <w:t xml:space="preserve"> group</w:t>
      </w:r>
      <w:r>
        <w:rPr>
          <w:rFonts w:asciiTheme="majorBidi" w:eastAsia="Georgia" w:hAnsiTheme="majorBidi" w:cstheme="majorBidi"/>
        </w:rPr>
        <w:t xml:space="preserve"> were inoculated with the 10</w:t>
      </w:r>
      <w:r>
        <w:rPr>
          <w:rFonts w:asciiTheme="majorBidi" w:eastAsiaTheme="minorEastAsia" w:hAnsiTheme="majorBidi" w:cstheme="majorBidi" w:hint="eastAsia"/>
        </w:rPr>
        <w:t xml:space="preserve"> </w:t>
      </w:r>
      <w:proofErr w:type="spellStart"/>
      <w:r>
        <w:rPr>
          <w:rFonts w:asciiTheme="majorBidi" w:eastAsia="Georgia" w:hAnsiTheme="majorBidi" w:cstheme="majorBidi"/>
        </w:rPr>
        <w:t>μ</w:t>
      </w:r>
      <w:r>
        <w:rPr>
          <w:rFonts w:asciiTheme="majorBidi" w:eastAsiaTheme="minorEastAsia" w:hAnsiTheme="majorBidi" w:cstheme="majorBidi" w:hint="eastAsia"/>
        </w:rPr>
        <w:t>L</w:t>
      </w:r>
      <w:proofErr w:type="spellEnd"/>
      <w:r>
        <w:rPr>
          <w:rFonts w:asciiTheme="majorBidi" w:eastAsia="Georgia" w:hAnsiTheme="majorBidi" w:cstheme="majorBidi"/>
        </w:rPr>
        <w:t xml:space="preserve"> physiological saline</w:t>
      </w:r>
      <w:r>
        <w:rPr>
          <w:rFonts w:asciiTheme="majorBidi" w:eastAsia="宋体" w:hAnsiTheme="majorBidi" w:cstheme="majorBidi" w:hint="eastAsia"/>
        </w:rPr>
        <w:t xml:space="preserve"> </w:t>
      </w:r>
      <w:r>
        <w:rPr>
          <w:rFonts w:asciiTheme="majorBidi" w:eastAsia="Georgia" w:hAnsiTheme="majorBidi" w:cstheme="majorBidi"/>
        </w:rPr>
        <w:t xml:space="preserve">via intracerebral, intraperitoneal, and subcutaneous routes. The clinical signs were observed daily.  </w:t>
      </w:r>
    </w:p>
    <w:p w:rsidR="0023074B" w:rsidRDefault="0023074B" w:rsidP="0023074B">
      <w:pPr>
        <w:spacing w:line="360" w:lineRule="auto"/>
        <w:rPr>
          <w:rFonts w:asciiTheme="majorBidi" w:eastAsia="宋体" w:hAnsiTheme="majorBidi" w:cstheme="majorBidi"/>
          <w:b/>
          <w:bCs/>
        </w:rPr>
      </w:pPr>
      <w:r>
        <w:rPr>
          <w:rFonts w:asciiTheme="majorBidi" w:eastAsia="宋体" w:hAnsiTheme="majorBidi" w:cstheme="majorBidi"/>
          <w:b/>
          <w:bCs/>
        </w:rPr>
        <w:t>Quantitative real-time polymerase chain reaction (</w:t>
      </w:r>
      <w:r>
        <w:rPr>
          <w:rFonts w:asciiTheme="majorBidi" w:eastAsia="宋体" w:hAnsiTheme="majorBidi" w:cstheme="majorBidi" w:hint="eastAsia"/>
          <w:b/>
          <w:bCs/>
        </w:rPr>
        <w:t>RT-q</w:t>
      </w:r>
      <w:r>
        <w:rPr>
          <w:rFonts w:asciiTheme="majorBidi" w:eastAsia="宋体" w:hAnsiTheme="majorBidi" w:cstheme="majorBidi"/>
          <w:b/>
          <w:bCs/>
        </w:rPr>
        <w:t>PCR)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eastAsia="Georgia" w:hAnsiTheme="majorBidi" w:cstheme="majorBidi"/>
        </w:rPr>
      </w:pPr>
      <w:r>
        <w:rPr>
          <w:rFonts w:asciiTheme="majorBidi" w:eastAsia="Georgia" w:hAnsiTheme="majorBidi" w:cstheme="majorBidi"/>
        </w:rPr>
        <w:t xml:space="preserve">The </w:t>
      </w:r>
      <w:r>
        <w:rPr>
          <w:rFonts w:asciiTheme="majorBidi" w:eastAsia="宋体" w:hAnsiTheme="majorBidi" w:cstheme="majorBidi"/>
        </w:rPr>
        <w:t>b</w:t>
      </w:r>
      <w:r>
        <w:rPr>
          <w:rFonts w:asciiTheme="majorBidi" w:eastAsia="Georgia" w:hAnsiTheme="majorBidi" w:cstheme="majorBidi"/>
        </w:rPr>
        <w:t>rain, heart, spleen, kidney and liver of all suckling mice were collected. The tissue samples were centrifuged at 5,000 rpm for 10 min at 4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eastAsia="Georgia" w:hAnsiTheme="majorBidi" w:cstheme="majorBidi"/>
        </w:rPr>
        <w:t>°C and supernatant was collected for total RNA extraction. Total RNA was extracted from 600</w:t>
      </w:r>
      <w:r>
        <w:rPr>
          <w:rFonts w:asciiTheme="majorBidi" w:eastAsiaTheme="minorEastAsia" w:hAnsiTheme="majorBidi" w:cstheme="majorBidi" w:hint="eastAsia"/>
        </w:rPr>
        <w:t xml:space="preserve"> </w:t>
      </w:r>
      <w:proofErr w:type="spellStart"/>
      <w:r>
        <w:rPr>
          <w:rFonts w:asciiTheme="majorBidi" w:eastAsia="Georgia" w:hAnsiTheme="majorBidi" w:cstheme="majorBidi"/>
        </w:rPr>
        <w:t>μ</w:t>
      </w:r>
      <w:r>
        <w:rPr>
          <w:rFonts w:asciiTheme="majorBidi" w:eastAsiaTheme="minorEastAsia" w:hAnsiTheme="majorBidi" w:cstheme="majorBidi" w:hint="eastAsia"/>
        </w:rPr>
        <w:t>L</w:t>
      </w:r>
      <w:proofErr w:type="spellEnd"/>
      <w:r>
        <w:rPr>
          <w:rFonts w:asciiTheme="majorBidi" w:eastAsia="Georgia" w:hAnsiTheme="majorBidi" w:cstheme="majorBidi"/>
        </w:rPr>
        <w:t xml:space="preserve"> of the samples using a </w:t>
      </w:r>
      <w:proofErr w:type="spellStart"/>
      <w:r>
        <w:rPr>
          <w:rFonts w:asciiTheme="majorBidi" w:eastAsia="Georgia" w:hAnsiTheme="majorBidi" w:cstheme="majorBidi"/>
        </w:rPr>
        <w:t>QIAamp</w:t>
      </w:r>
      <w:proofErr w:type="spellEnd"/>
      <w:r>
        <w:rPr>
          <w:rFonts w:asciiTheme="majorBidi" w:eastAsia="Georgia" w:hAnsiTheme="majorBidi" w:cstheme="majorBidi"/>
        </w:rPr>
        <w:t xml:space="preserve"> RNA Mini Kit following the manufacturer’s instructions. </w:t>
      </w:r>
      <w:proofErr w:type="gramStart"/>
      <w:r>
        <w:rPr>
          <w:rFonts w:asciiTheme="majorBidi" w:eastAsiaTheme="minorEastAsia" w:hAnsiTheme="majorBidi" w:cstheme="majorBidi" w:hint="eastAsia"/>
        </w:rPr>
        <w:t>cDNA</w:t>
      </w:r>
      <w:proofErr w:type="gramEnd"/>
      <w:r>
        <w:rPr>
          <w:rFonts w:asciiTheme="majorBidi" w:eastAsiaTheme="minorEastAsia" w:hAnsiTheme="majorBidi" w:cstheme="majorBidi" w:hint="eastAsia"/>
        </w:rPr>
        <w:t xml:space="preserve"> was synthesized</w:t>
      </w:r>
      <w:r>
        <w:rPr>
          <w:rFonts w:asciiTheme="majorBidi" w:eastAsia="Georgia" w:hAnsiTheme="majorBidi" w:cstheme="majorBidi"/>
        </w:rPr>
        <w:t xml:space="preserve"> using the </w:t>
      </w:r>
      <w:proofErr w:type="spellStart"/>
      <w:r>
        <w:rPr>
          <w:rFonts w:asciiTheme="majorBidi" w:eastAsia="Georgia" w:hAnsiTheme="majorBidi" w:cstheme="majorBidi"/>
        </w:rPr>
        <w:t>PrimeScript</w:t>
      </w:r>
      <w:proofErr w:type="spellEnd"/>
      <w:r>
        <w:rPr>
          <w:rFonts w:asciiTheme="majorBidi" w:eastAsia="Georgia" w:hAnsiTheme="majorBidi" w:cstheme="majorBidi"/>
        </w:rPr>
        <w:t>™ II 1st Strand cDNA Synthesis Kit. The following primer pairs were used: 5</w:t>
      </w:r>
      <w:r>
        <w:rPr>
          <w:color w:val="000000" w:themeColor="text1"/>
          <w:sz w:val="20"/>
          <w:szCs w:val="20"/>
        </w:rPr>
        <w:t>′</w:t>
      </w:r>
      <w:r>
        <w:rPr>
          <w:rFonts w:asciiTheme="majorBidi" w:eastAsia="Georgia" w:hAnsiTheme="majorBidi" w:cstheme="majorBidi"/>
        </w:rPr>
        <w:t>-CCC CTG GTG CTG AGA TGT TT-3</w:t>
      </w:r>
      <w:r>
        <w:rPr>
          <w:color w:val="000000" w:themeColor="text1"/>
          <w:sz w:val="20"/>
          <w:szCs w:val="20"/>
        </w:rPr>
        <w:t>′</w:t>
      </w:r>
      <w:r>
        <w:rPr>
          <w:rFonts w:asciiTheme="majorBidi" w:eastAsia="Georgia" w:hAnsiTheme="majorBidi" w:cstheme="majorBidi"/>
        </w:rPr>
        <w:t>; 5</w:t>
      </w:r>
      <w:r>
        <w:rPr>
          <w:color w:val="000000" w:themeColor="text1"/>
          <w:sz w:val="20"/>
          <w:szCs w:val="20"/>
        </w:rPr>
        <w:t>′</w:t>
      </w:r>
      <w:r>
        <w:rPr>
          <w:rFonts w:asciiTheme="majorBidi" w:eastAsia="Georgia" w:hAnsiTheme="majorBidi" w:cstheme="majorBidi"/>
        </w:rPr>
        <w:t>-CTT CCT CAT GTT GAC ATC CAT-3</w:t>
      </w:r>
      <w:r>
        <w:rPr>
          <w:color w:val="000000" w:themeColor="text1"/>
          <w:sz w:val="20"/>
          <w:szCs w:val="20"/>
        </w:rPr>
        <w:t>′</w:t>
      </w:r>
      <w:r>
        <w:rPr>
          <w:rFonts w:asciiTheme="majorBidi" w:eastAsia="Georgia" w:hAnsiTheme="majorBidi" w:cstheme="majorBidi"/>
        </w:rPr>
        <w:t xml:space="preserve">. The obtained </w:t>
      </w:r>
      <w:proofErr w:type="spellStart"/>
      <w:proofErr w:type="gramStart"/>
      <w:r>
        <w:rPr>
          <w:rFonts w:asciiTheme="majorBidi" w:eastAsia="Georgia" w:hAnsiTheme="majorBidi" w:cstheme="majorBidi"/>
        </w:rPr>
        <w:t>Cq</w:t>
      </w:r>
      <w:proofErr w:type="spellEnd"/>
      <w:proofErr w:type="gramEnd"/>
      <w:r>
        <w:rPr>
          <w:rFonts w:asciiTheme="majorBidi" w:eastAsia="Georgia" w:hAnsiTheme="majorBidi" w:cstheme="majorBidi"/>
        </w:rPr>
        <w:t xml:space="preserve"> value was calculated and copied according to the standard curve equations (y=-3.1286x+40.044). Three independent tests were performed on each organization.</w:t>
      </w:r>
    </w:p>
    <w:p w:rsidR="0023074B" w:rsidRDefault="0023074B" w:rsidP="0023074B">
      <w:pPr>
        <w:spacing w:line="360" w:lineRule="auto"/>
        <w:rPr>
          <w:rFonts w:asciiTheme="majorBidi" w:eastAsia="宋体" w:hAnsiTheme="majorBidi" w:cstheme="majorBidi"/>
          <w:b/>
          <w:bCs/>
        </w:rPr>
      </w:pPr>
      <w:r>
        <w:rPr>
          <w:rFonts w:asciiTheme="majorBidi" w:eastAsia="宋体" w:hAnsiTheme="majorBidi" w:cstheme="majorBidi"/>
          <w:b/>
          <w:bCs/>
        </w:rPr>
        <w:lastRenderedPageBreak/>
        <w:t>Histopathological examination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eastAsia="宋体" w:hAnsiTheme="majorBidi" w:cstheme="majorBidi"/>
        </w:rPr>
      </w:pPr>
      <w:r>
        <w:rPr>
          <w:rFonts w:asciiTheme="majorBidi" w:eastAsia="Georgia" w:hAnsiTheme="majorBidi" w:cstheme="majorBidi"/>
        </w:rPr>
        <w:t xml:space="preserve">The gross lesions in </w:t>
      </w:r>
      <w:r>
        <w:rPr>
          <w:rFonts w:asciiTheme="majorBidi" w:eastAsia="宋体" w:hAnsiTheme="majorBidi" w:cstheme="majorBidi"/>
        </w:rPr>
        <w:t>b</w:t>
      </w:r>
      <w:r>
        <w:rPr>
          <w:rFonts w:asciiTheme="majorBidi" w:eastAsia="Georgia" w:hAnsiTheme="majorBidi" w:cstheme="majorBidi"/>
        </w:rPr>
        <w:t>rain, heart, spleen, kidney, and liver</w:t>
      </w:r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 xml:space="preserve">of suckling mice were observed and examined at necropsy. </w:t>
      </w:r>
      <w:r>
        <w:rPr>
          <w:rFonts w:asciiTheme="majorBidi" w:eastAsiaTheme="minorEastAsia" w:hAnsiTheme="majorBidi" w:cstheme="majorBidi" w:hint="eastAsia"/>
        </w:rPr>
        <w:t>B</w:t>
      </w:r>
      <w:r>
        <w:rPr>
          <w:rFonts w:asciiTheme="majorBidi" w:eastAsia="Georgia" w:hAnsiTheme="majorBidi" w:cstheme="majorBidi"/>
        </w:rPr>
        <w:t>rain, heart, spleen, kidney, and liver</w:t>
      </w:r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were collected and fixed in 4% formaldehyde</w:t>
      </w:r>
      <w:r>
        <w:rPr>
          <w:rFonts w:asciiTheme="majorBidi" w:eastAsiaTheme="minorEastAsia" w:hAnsiTheme="majorBidi" w:cstheme="majorBidi" w:hint="eastAsia"/>
        </w:rPr>
        <w:t>,</w:t>
      </w:r>
      <w:r>
        <w:rPr>
          <w:rFonts w:asciiTheme="majorBidi" w:eastAsia="Georgia" w:hAnsiTheme="majorBidi" w:cstheme="majorBidi"/>
        </w:rPr>
        <w:t xml:space="preserve"> treated routinely, and then embedded in paraffin. Tissue sections (6 </w:t>
      </w:r>
      <w:proofErr w:type="spellStart"/>
      <w:r>
        <w:rPr>
          <w:rFonts w:asciiTheme="majorBidi" w:eastAsia="Georgia" w:hAnsiTheme="majorBidi" w:cstheme="majorBidi"/>
        </w:rPr>
        <w:t>μm</w:t>
      </w:r>
      <w:proofErr w:type="spellEnd"/>
      <w:r>
        <w:rPr>
          <w:rFonts w:asciiTheme="majorBidi" w:eastAsia="Georgia" w:hAnsiTheme="majorBidi" w:cstheme="majorBidi"/>
        </w:rPr>
        <w:t xml:space="preserve">) were prepared using a microtome (HM-340E, </w:t>
      </w:r>
      <w:proofErr w:type="spellStart"/>
      <w:r>
        <w:rPr>
          <w:rFonts w:asciiTheme="majorBidi" w:eastAsia="Georgia" w:hAnsiTheme="majorBidi" w:cstheme="majorBidi"/>
        </w:rPr>
        <w:t>Thermo</w:t>
      </w:r>
      <w:proofErr w:type="spellEnd"/>
      <w:r>
        <w:rPr>
          <w:rFonts w:asciiTheme="majorBidi" w:eastAsia="Georgia" w:hAnsiTheme="majorBidi" w:cstheme="majorBidi"/>
        </w:rPr>
        <w:t xml:space="preserve"> Fisher Scientific, MA), placed on glass slides, and stained with hematoxylin and eosin (H&amp;E) according to standard procedure</w:t>
      </w:r>
      <w:r>
        <w:rPr>
          <w:rFonts w:asciiTheme="majorBidi" w:eastAsia="宋体" w:hAnsiTheme="majorBidi" w:cstheme="majorBidi"/>
        </w:rPr>
        <w:t>.</w:t>
      </w:r>
    </w:p>
    <w:p w:rsidR="0023074B" w:rsidRDefault="0023074B" w:rsidP="0023074B">
      <w:pPr>
        <w:spacing w:line="360" w:lineRule="auto"/>
        <w:rPr>
          <w:rFonts w:asciiTheme="majorBidi" w:eastAsia="宋体" w:hAnsiTheme="majorBidi" w:cstheme="majorBidi"/>
          <w:b/>
          <w:bCs/>
        </w:rPr>
      </w:pPr>
      <w:proofErr w:type="spellStart"/>
      <w:r>
        <w:rPr>
          <w:rFonts w:asciiTheme="majorBidi" w:eastAsia="宋体" w:hAnsiTheme="majorBidi" w:cstheme="majorBidi"/>
          <w:b/>
          <w:bCs/>
        </w:rPr>
        <w:t>Immunohistochemical</w:t>
      </w:r>
      <w:proofErr w:type="spellEnd"/>
      <w:r>
        <w:rPr>
          <w:rFonts w:asciiTheme="majorBidi" w:eastAsia="宋体" w:hAnsiTheme="majorBidi" w:cstheme="majorBidi"/>
          <w:b/>
          <w:bCs/>
        </w:rPr>
        <w:t xml:space="preserve"> evaluation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eastAsia="Georgia" w:hAnsiTheme="majorBidi" w:cstheme="majorBidi"/>
        </w:rPr>
      </w:pPr>
      <w:r>
        <w:rPr>
          <w:rFonts w:asciiTheme="majorBidi" w:eastAsia="Georgia" w:hAnsiTheme="majorBidi" w:cstheme="majorBidi"/>
        </w:rPr>
        <w:t>The paraffin sections were dewaxed to water</w:t>
      </w:r>
      <w:r>
        <w:rPr>
          <w:rFonts w:asciiTheme="majorBidi" w:eastAsia="宋体" w:hAnsiTheme="majorBidi" w:cstheme="majorBidi" w:hint="eastAsia"/>
        </w:rPr>
        <w:t>,</w:t>
      </w:r>
      <w:r>
        <w:rPr>
          <w:rFonts w:asciiTheme="majorBidi" w:eastAsia="Georgia" w:hAnsiTheme="majorBidi" w:cstheme="majorBidi"/>
        </w:rPr>
        <w:t xml:space="preserve"> </w:t>
      </w:r>
      <w:r>
        <w:rPr>
          <w:rFonts w:asciiTheme="majorBidi" w:eastAsiaTheme="minorEastAsia" w:hAnsiTheme="majorBidi" w:cstheme="majorBidi" w:hint="eastAsia"/>
        </w:rPr>
        <w:t>treated with</w:t>
      </w:r>
      <w:r>
        <w:rPr>
          <w:rFonts w:asciiTheme="majorBidi" w:eastAsia="Georgia" w:hAnsiTheme="majorBidi" w:cstheme="majorBidi"/>
        </w:rPr>
        <w:t>3% H</w:t>
      </w:r>
      <w:r>
        <w:rPr>
          <w:rFonts w:asciiTheme="majorBidi" w:eastAsia="Georgia" w:hAnsiTheme="majorBidi" w:cstheme="majorBidi"/>
          <w:vertAlign w:val="subscript"/>
        </w:rPr>
        <w:t>2</w:t>
      </w:r>
      <w:r>
        <w:rPr>
          <w:rFonts w:asciiTheme="majorBidi" w:eastAsia="Georgia" w:hAnsiTheme="majorBidi" w:cstheme="majorBidi"/>
        </w:rPr>
        <w:t>O</w:t>
      </w:r>
      <w:r>
        <w:rPr>
          <w:rFonts w:asciiTheme="majorBidi" w:eastAsia="Georgia" w:hAnsiTheme="majorBidi" w:cstheme="majorBidi"/>
          <w:vertAlign w:val="subscript"/>
        </w:rPr>
        <w:t>2</w:t>
      </w:r>
      <w:r>
        <w:rPr>
          <w:rFonts w:asciiTheme="majorBidi" w:eastAsia="Georgia" w:hAnsiTheme="majorBidi" w:cstheme="majorBidi"/>
        </w:rPr>
        <w:t xml:space="preserve"> and washed </w:t>
      </w:r>
      <w:proofErr w:type="gramStart"/>
      <w:r>
        <w:rPr>
          <w:rFonts w:asciiTheme="majorBidi" w:eastAsia="Georgia" w:hAnsiTheme="majorBidi" w:cstheme="majorBidi"/>
        </w:rPr>
        <w:t xml:space="preserve">twice with 0.01 </w:t>
      </w:r>
      <w:proofErr w:type="spellStart"/>
      <w:r>
        <w:rPr>
          <w:rFonts w:asciiTheme="majorBidi" w:eastAsia="Georgia" w:hAnsiTheme="majorBidi" w:cstheme="majorBidi"/>
        </w:rPr>
        <w:t>mol</w:t>
      </w:r>
      <w:proofErr w:type="spellEnd"/>
      <w:r>
        <w:rPr>
          <w:rFonts w:asciiTheme="majorBidi" w:eastAsia="Georgia" w:hAnsiTheme="majorBidi" w:cstheme="majorBidi"/>
        </w:rPr>
        <w:t>/L PBS</w:t>
      </w:r>
      <w:proofErr w:type="gramEnd"/>
      <w:r>
        <w:rPr>
          <w:rFonts w:asciiTheme="majorBidi" w:eastAsia="宋体" w:hAnsiTheme="majorBidi" w:cstheme="majorBidi"/>
        </w:rPr>
        <w:t>.</w:t>
      </w:r>
      <w:r>
        <w:rPr>
          <w:rFonts w:asciiTheme="majorBidi" w:eastAsia="Georgia" w:hAnsiTheme="majorBidi" w:cstheme="majorBidi"/>
        </w:rPr>
        <w:t xml:space="preserve"> </w:t>
      </w:r>
      <w:r>
        <w:rPr>
          <w:rFonts w:asciiTheme="majorBidi" w:eastAsia="宋体" w:hAnsiTheme="majorBidi" w:cstheme="majorBidi"/>
        </w:rPr>
        <w:t>T</w:t>
      </w:r>
      <w:r>
        <w:rPr>
          <w:rFonts w:asciiTheme="majorBidi" w:eastAsia="Georgia" w:hAnsiTheme="majorBidi" w:cstheme="majorBidi"/>
        </w:rPr>
        <w:t>he slides were put into the citric acid buffer, heated by steam, and kept at 95–100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eastAsia="Georgia" w:hAnsiTheme="majorBidi" w:cstheme="majorBidi"/>
        </w:rPr>
        <w:t xml:space="preserve">°C for 30 min, </w:t>
      </w:r>
      <w:r>
        <w:rPr>
          <w:rFonts w:asciiTheme="majorBidi" w:eastAsiaTheme="minorEastAsia" w:hAnsiTheme="majorBidi" w:cstheme="majorBidi" w:hint="eastAsia"/>
        </w:rPr>
        <w:t xml:space="preserve">and were </w:t>
      </w:r>
      <w:r>
        <w:rPr>
          <w:rFonts w:asciiTheme="majorBidi" w:eastAsia="Georgia" w:hAnsiTheme="majorBidi" w:cstheme="majorBidi"/>
        </w:rPr>
        <w:t>then removed for natural cooling</w:t>
      </w:r>
      <w:r>
        <w:rPr>
          <w:rFonts w:asciiTheme="majorBidi" w:eastAsiaTheme="minorEastAsia" w:hAnsiTheme="majorBidi" w:cstheme="majorBidi" w:hint="eastAsia"/>
        </w:rPr>
        <w:t>.</w:t>
      </w:r>
      <w:r>
        <w:rPr>
          <w:rFonts w:asciiTheme="majorBidi" w:eastAsia="Georgia" w:hAnsiTheme="majorBidi" w:cstheme="majorBidi"/>
        </w:rPr>
        <w:t xml:space="preserve"> After PBS washing</w:t>
      </w:r>
      <w:r>
        <w:rPr>
          <w:rFonts w:asciiTheme="majorBidi" w:eastAsia="宋体" w:hAnsiTheme="majorBidi" w:cstheme="majorBidi" w:hint="eastAsia"/>
        </w:rPr>
        <w:t>,</w:t>
      </w:r>
      <w:r>
        <w:rPr>
          <w:rFonts w:asciiTheme="majorBidi" w:eastAsiaTheme="minorEastAsia" w:hAnsiTheme="majorBidi" w:cstheme="majorBidi" w:hint="eastAsia"/>
        </w:rPr>
        <w:t xml:space="preserve"> the slides were blocked with </w:t>
      </w:r>
      <w:r>
        <w:rPr>
          <w:rFonts w:asciiTheme="majorBidi" w:eastAsia="Georgia" w:hAnsiTheme="majorBidi" w:cstheme="majorBidi"/>
        </w:rPr>
        <w:t>5% BSA for 30 min, and incubated</w:t>
      </w:r>
      <w:r>
        <w:rPr>
          <w:rFonts w:asciiTheme="majorBidi" w:eastAsiaTheme="minorEastAsia" w:hAnsiTheme="majorBidi" w:cstheme="majorBidi" w:hint="eastAsia"/>
        </w:rPr>
        <w:t xml:space="preserve"> with </w:t>
      </w:r>
      <w:r>
        <w:rPr>
          <w:rFonts w:asciiTheme="majorBidi" w:eastAsia="Georgia" w:hAnsiTheme="majorBidi" w:cstheme="majorBidi"/>
        </w:rPr>
        <w:t>N protein monoclonal antibody</w:t>
      </w:r>
      <w:r>
        <w:rPr>
          <w:rStyle w:val="af0"/>
          <w:rFonts w:eastAsia="宋体" w:hint="eastAsia"/>
        </w:rPr>
        <w:t xml:space="preserve"> </w:t>
      </w:r>
      <w:r>
        <w:rPr>
          <w:rFonts w:asciiTheme="majorBidi" w:eastAsia="Georgia" w:hAnsiTheme="majorBidi" w:cstheme="majorBidi"/>
        </w:rPr>
        <w:t>which was made in our lab</w:t>
      </w:r>
      <w:r>
        <w:rPr>
          <w:rFonts w:asciiTheme="majorBidi" w:eastAsia="Georgia" w:hAnsiTheme="majorBidi" w:cstheme="majorBidi" w:hint="eastAsia"/>
        </w:rPr>
        <w:t xml:space="preserve"> </w:t>
      </w:r>
      <w:r>
        <w:rPr>
          <w:rStyle w:val="af0"/>
          <w:rFonts w:eastAsia="宋体" w:hint="eastAsia"/>
        </w:rPr>
        <w:t>(</w:t>
      </w:r>
      <w:r>
        <w:rPr>
          <w:rFonts w:asciiTheme="majorBidi" w:eastAsia="Georgia" w:hAnsiTheme="majorBidi" w:cstheme="majorBidi"/>
        </w:rPr>
        <w:t>1</w:t>
      </w:r>
      <w:r>
        <w:rPr>
          <w:rFonts w:asciiTheme="majorBidi" w:eastAsiaTheme="minorEastAsia" w:hAnsiTheme="majorBidi" w:cstheme="majorBidi" w:hint="eastAsia"/>
        </w:rPr>
        <w:t>:</w:t>
      </w:r>
      <w:r>
        <w:rPr>
          <w:rFonts w:asciiTheme="majorBidi" w:eastAsia="Georgia" w:hAnsiTheme="majorBidi" w:cstheme="majorBidi"/>
        </w:rPr>
        <w:t xml:space="preserve">3200) </w:t>
      </w:r>
      <w:r>
        <w:rPr>
          <w:rFonts w:asciiTheme="majorBidi" w:eastAsiaTheme="minorEastAsia" w:hAnsiTheme="majorBidi" w:cstheme="majorBidi" w:hint="eastAsia"/>
        </w:rPr>
        <w:t>at</w:t>
      </w:r>
      <w:r>
        <w:rPr>
          <w:rFonts w:asciiTheme="majorBidi" w:eastAsia="Georgia" w:hAnsiTheme="majorBidi" w:cstheme="majorBidi"/>
        </w:rPr>
        <w:t xml:space="preserve"> 4</w:t>
      </w:r>
      <w:r>
        <w:rPr>
          <w:rFonts w:asciiTheme="majorBidi" w:eastAsiaTheme="minorEastAsia" w:hAnsiTheme="majorBidi" w:cstheme="majorBidi" w:hint="eastAsia"/>
        </w:rPr>
        <w:t xml:space="preserve"> </w:t>
      </w:r>
      <w:r>
        <w:rPr>
          <w:rFonts w:asciiTheme="majorBidi" w:eastAsia="Georgia" w:hAnsiTheme="majorBidi" w:cstheme="majorBidi"/>
        </w:rPr>
        <w:t>°C overnight</w:t>
      </w:r>
      <w:r>
        <w:rPr>
          <w:rFonts w:asciiTheme="majorBidi" w:eastAsia="宋体" w:hAnsiTheme="majorBidi" w:cstheme="majorBidi"/>
        </w:rPr>
        <w:t>.</w:t>
      </w:r>
      <w:r>
        <w:rPr>
          <w:rFonts w:asciiTheme="majorBidi" w:eastAsia="Georgia" w:hAnsiTheme="majorBidi" w:cstheme="majorBidi"/>
        </w:rPr>
        <w:t xml:space="preserve"> HRP-labeled secondary antibody (Sigma)</w:t>
      </w:r>
      <w:r>
        <w:rPr>
          <w:rFonts w:asciiTheme="majorBidi" w:eastAsia="宋体" w:hAnsiTheme="majorBidi" w:cstheme="majorBidi" w:hint="eastAsia"/>
        </w:rPr>
        <w:t xml:space="preserve"> </w:t>
      </w:r>
      <w:r>
        <w:rPr>
          <w:rFonts w:asciiTheme="majorBidi" w:eastAsia="Georgia" w:hAnsiTheme="majorBidi" w:cstheme="majorBidi"/>
        </w:rPr>
        <w:t>was added after PBS washing for 30 min at room temperature</w:t>
      </w:r>
      <w:r>
        <w:rPr>
          <w:rFonts w:asciiTheme="majorBidi" w:eastAsia="宋体" w:hAnsiTheme="majorBidi" w:cstheme="majorBidi"/>
        </w:rPr>
        <w:t>.</w:t>
      </w:r>
      <w:r>
        <w:rPr>
          <w:rFonts w:asciiTheme="majorBidi" w:eastAsia="Georgia" w:hAnsiTheme="majorBidi" w:cstheme="majorBidi"/>
        </w:rPr>
        <w:t xml:space="preserve"> DAB was stained after PBS washing</w:t>
      </w:r>
      <w:r>
        <w:rPr>
          <w:rFonts w:asciiTheme="majorBidi" w:eastAsiaTheme="minorEastAsia" w:hAnsiTheme="majorBidi" w:cstheme="majorBidi" w:hint="eastAsia"/>
        </w:rPr>
        <w:t>.</w:t>
      </w:r>
      <w:r>
        <w:rPr>
          <w:rFonts w:asciiTheme="majorBidi" w:eastAsia="Georgia" w:hAnsiTheme="majorBidi" w:cstheme="majorBidi"/>
        </w:rPr>
        <w:t xml:space="preserve"> </w:t>
      </w:r>
      <w:r>
        <w:rPr>
          <w:rFonts w:asciiTheme="majorBidi" w:eastAsiaTheme="minorEastAsia" w:hAnsiTheme="majorBidi" w:cstheme="majorBidi" w:hint="eastAsia"/>
        </w:rPr>
        <w:t>H</w:t>
      </w:r>
      <w:r>
        <w:rPr>
          <w:rFonts w:asciiTheme="majorBidi" w:eastAsia="Georgia" w:hAnsiTheme="majorBidi" w:cstheme="majorBidi"/>
        </w:rPr>
        <w:t xml:space="preserve">ematoxylin staining was performed. </w:t>
      </w:r>
      <w:r>
        <w:rPr>
          <w:rFonts w:eastAsia="宋体" w:hint="eastAsia"/>
        </w:rPr>
        <w:t xml:space="preserve">And sections were mounted in neutral gum. </w:t>
      </w:r>
      <w:r>
        <w:rPr>
          <w:rFonts w:asciiTheme="majorBidi" w:eastAsia="Georgia" w:hAnsiTheme="majorBidi" w:cstheme="majorBidi"/>
        </w:rPr>
        <w:t>The images were observed and collected by an optical microscope and image acquisition system</w:t>
      </w:r>
      <w:r>
        <w:rPr>
          <w:rStyle w:val="af0"/>
          <w:rFonts w:eastAsia="宋体" w:hint="eastAsia"/>
        </w:rPr>
        <w:t xml:space="preserve"> (</w:t>
      </w:r>
      <w:proofErr w:type="spellStart"/>
      <w:r>
        <w:rPr>
          <w:rStyle w:val="af0"/>
          <w:rFonts w:eastAsia="宋体" w:hint="eastAsia"/>
        </w:rPr>
        <w:t>Pannoramic</w:t>
      </w:r>
      <w:proofErr w:type="spellEnd"/>
      <w:r>
        <w:rPr>
          <w:rStyle w:val="af0"/>
          <w:rFonts w:eastAsia="宋体" w:hint="eastAsia"/>
        </w:rPr>
        <w:t xml:space="preserve"> MIDI)</w:t>
      </w:r>
      <w:r>
        <w:rPr>
          <w:rFonts w:asciiTheme="majorBidi" w:eastAsia="Georgia" w:hAnsiTheme="majorBidi" w:cstheme="majorBidi"/>
        </w:rPr>
        <w:t>.</w:t>
      </w:r>
    </w:p>
    <w:p w:rsidR="0023074B" w:rsidRDefault="0023074B" w:rsidP="0023074B">
      <w:pPr>
        <w:spacing w:line="360" w:lineRule="auto"/>
        <w:rPr>
          <w:rFonts w:asciiTheme="majorBidi" w:eastAsia="宋体" w:hAnsiTheme="majorBidi" w:cstheme="majorBidi"/>
          <w:b/>
          <w:bCs/>
        </w:rPr>
      </w:pPr>
      <w:r>
        <w:rPr>
          <w:rFonts w:asciiTheme="majorBidi" w:eastAsia="宋体" w:hAnsiTheme="majorBidi" w:cstheme="majorBidi"/>
          <w:b/>
          <w:bCs/>
        </w:rPr>
        <w:t>Statistical analysis</w:t>
      </w:r>
    </w:p>
    <w:p w:rsidR="0023074B" w:rsidRDefault="0023074B" w:rsidP="0023074B">
      <w:pPr>
        <w:spacing w:line="360" w:lineRule="auto"/>
        <w:ind w:firstLineChars="200" w:firstLine="480"/>
        <w:rPr>
          <w:rFonts w:asciiTheme="majorBidi" w:eastAsia="Georgia" w:hAnsiTheme="majorBidi" w:cstheme="majorBidi"/>
        </w:rPr>
      </w:pPr>
      <w:proofErr w:type="spellStart"/>
      <w:r>
        <w:rPr>
          <w:rFonts w:asciiTheme="majorBidi" w:eastAsia="Georgia" w:hAnsiTheme="majorBidi" w:cstheme="majorBidi"/>
        </w:rPr>
        <w:t>GraphPad</w:t>
      </w:r>
      <w:proofErr w:type="spellEnd"/>
      <w:r>
        <w:rPr>
          <w:rFonts w:asciiTheme="majorBidi" w:eastAsia="Georgia" w:hAnsiTheme="majorBidi" w:cstheme="majorBidi"/>
        </w:rPr>
        <w:t xml:space="preserve"> Prism </w:t>
      </w:r>
      <w:r>
        <w:rPr>
          <w:rFonts w:eastAsia="Georgia"/>
        </w:rPr>
        <w:t>8™</w:t>
      </w:r>
      <w:r>
        <w:rPr>
          <w:rFonts w:eastAsia="宋体"/>
        </w:rPr>
        <w:t xml:space="preserve"> </w:t>
      </w:r>
      <w:r>
        <w:rPr>
          <w:rFonts w:asciiTheme="majorBidi" w:eastAsia="Georgia" w:hAnsiTheme="majorBidi" w:cstheme="majorBidi"/>
        </w:rPr>
        <w:t>(</w:t>
      </w:r>
      <w:proofErr w:type="spellStart"/>
      <w:r>
        <w:rPr>
          <w:rFonts w:asciiTheme="majorBidi" w:eastAsia="Georgia" w:hAnsiTheme="majorBidi" w:cstheme="majorBidi"/>
        </w:rPr>
        <w:t>GraphPad</w:t>
      </w:r>
      <w:proofErr w:type="spellEnd"/>
      <w:r>
        <w:rPr>
          <w:rFonts w:asciiTheme="majorBidi" w:eastAsia="Georgia" w:hAnsiTheme="majorBidi" w:cstheme="majorBidi"/>
        </w:rPr>
        <w:t xml:space="preserve"> Software, USA) was used for data analysis. One-way ANOVA is used to analyze differences between two groups.</w:t>
      </w:r>
      <w:r>
        <w:rPr>
          <w:rFonts w:asciiTheme="majorBidi" w:eastAsia="宋体" w:hAnsiTheme="majorBidi" w:cstheme="majorBidi"/>
        </w:rPr>
        <w:t xml:space="preserve"> </w:t>
      </w:r>
      <w:r>
        <w:rPr>
          <w:rFonts w:asciiTheme="majorBidi" w:eastAsia="Georgia" w:hAnsiTheme="majorBidi" w:cstheme="majorBidi"/>
        </w:rPr>
        <w:t>Survival curves were constructed using the Kaplan-Meier method and differences between curves were assessed by log-rank test.</w:t>
      </w:r>
    </w:p>
    <w:p w:rsidR="0023074B" w:rsidRDefault="0023074B" w:rsidP="0023074B">
      <w:pPr>
        <w:rPr>
          <w:b/>
          <w:szCs w:val="21"/>
        </w:rPr>
      </w:pPr>
      <w:r>
        <w:rPr>
          <w:b/>
          <w:szCs w:val="21"/>
        </w:rPr>
        <w:br w:type="page"/>
      </w:r>
    </w:p>
    <w:p w:rsidR="0023074B" w:rsidRDefault="0023074B" w:rsidP="0023074B">
      <w:pPr>
        <w:spacing w:line="360" w:lineRule="auto"/>
        <w:rPr>
          <w:b/>
        </w:rPr>
        <w:sectPr w:rsidR="0023074B">
          <w:footerReference w:type="even" r:id="rId8"/>
          <w:footerReference w:type="default" r:id="rId9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23074B" w:rsidRDefault="0023074B" w:rsidP="0023074B">
      <w:pPr>
        <w:spacing w:line="360" w:lineRule="auto"/>
        <w:rPr>
          <w:rFonts w:eastAsiaTheme="minorEastAsia"/>
          <w:b/>
        </w:rPr>
      </w:pPr>
      <w:r>
        <w:rPr>
          <w:b/>
        </w:rPr>
        <w:lastRenderedPageBreak/>
        <w:t xml:space="preserve">Supplementary </w:t>
      </w:r>
      <w:r>
        <w:rPr>
          <w:rFonts w:asciiTheme="majorBidi" w:hAnsiTheme="majorBidi" w:cstheme="majorBidi"/>
          <w:b/>
        </w:rPr>
        <w:t>Table S</w:t>
      </w:r>
      <w:r>
        <w:rPr>
          <w:rFonts w:asciiTheme="majorBidi" w:hAnsiTheme="majorBidi" w:cstheme="majorBidi" w:hint="eastAsia"/>
          <w:b/>
        </w:rPr>
        <w:t>1</w:t>
      </w:r>
      <w:r>
        <w:rPr>
          <w:rFonts w:eastAsia="宋体"/>
        </w:rPr>
        <w:t xml:space="preserve"> </w:t>
      </w:r>
      <w:r>
        <w:rPr>
          <w:rFonts w:asciiTheme="majorBidi" w:hAnsiTheme="majorBidi" w:cstheme="majorBidi"/>
        </w:rPr>
        <w:t xml:space="preserve">The nucleotide homology between LK07 and other </w:t>
      </w:r>
      <w:proofErr w:type="spellStart"/>
      <w:r>
        <w:rPr>
          <w:rFonts w:asciiTheme="majorBidi" w:hAnsiTheme="majorBidi" w:cstheme="majorBidi"/>
        </w:rPr>
        <w:t>Akabane</w:t>
      </w:r>
      <w:proofErr w:type="spellEnd"/>
      <w:r>
        <w:rPr>
          <w:rFonts w:asciiTheme="majorBidi" w:hAnsiTheme="majorBidi" w:cstheme="majorBidi"/>
        </w:rPr>
        <w:t xml:space="preserve"> virus gene sequences</w:t>
      </w:r>
      <w:r>
        <w:rPr>
          <w:rFonts w:asciiTheme="majorBidi" w:eastAsiaTheme="minorEastAsia" w:hAnsiTheme="majorBidi" w:cstheme="majorBidi" w:hint="eastAsia"/>
        </w:rPr>
        <w:t>.</w:t>
      </w:r>
    </w:p>
    <w:tbl>
      <w:tblPr>
        <w:tblStyle w:val="a9"/>
        <w:tblpPr w:leftFromText="180" w:rightFromText="180" w:vertAnchor="text" w:horzAnchor="page" w:tblpXSpec="center" w:tblpY="331"/>
        <w:tblOverlap w:val="never"/>
        <w:tblW w:w="1006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965"/>
        <w:gridCol w:w="708"/>
        <w:gridCol w:w="1221"/>
        <w:gridCol w:w="1320"/>
        <w:gridCol w:w="1317"/>
        <w:gridCol w:w="1316"/>
        <w:gridCol w:w="675"/>
        <w:gridCol w:w="665"/>
        <w:gridCol w:w="611"/>
      </w:tblGrid>
      <w:tr w:rsidR="0023074B" w:rsidTr="0023074B">
        <w:tc>
          <w:tcPr>
            <w:tcW w:w="1270" w:type="dxa"/>
            <w:vMerge w:val="restart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AKAV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 w:hint="eastAsia"/>
                <w:sz w:val="18"/>
                <w:szCs w:val="18"/>
              </w:rPr>
              <w:t>s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train</w:t>
            </w:r>
          </w:p>
        </w:tc>
        <w:tc>
          <w:tcPr>
            <w:tcW w:w="965" w:type="dxa"/>
            <w:vMerge w:val="restart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Country</w:t>
            </w:r>
          </w:p>
        </w:tc>
        <w:tc>
          <w:tcPr>
            <w:tcW w:w="708" w:type="dxa"/>
            <w:vMerge w:val="restart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Year</w:t>
            </w:r>
          </w:p>
        </w:tc>
        <w:tc>
          <w:tcPr>
            <w:tcW w:w="1221" w:type="dxa"/>
            <w:vMerge w:val="restart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Isolation source</w:t>
            </w:r>
          </w:p>
        </w:tc>
        <w:tc>
          <w:tcPr>
            <w:tcW w:w="3953" w:type="dxa"/>
            <w:gridSpan w:val="3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Accession No.</w:t>
            </w:r>
          </w:p>
        </w:tc>
        <w:tc>
          <w:tcPr>
            <w:tcW w:w="1951" w:type="dxa"/>
            <w:gridSpan w:val="3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Homology Analysis</w:t>
            </w:r>
          </w:p>
        </w:tc>
      </w:tr>
      <w:tr w:rsidR="0023074B" w:rsidTr="0023074B">
        <w:trPr>
          <w:trHeight w:val="366"/>
        </w:trPr>
        <w:tc>
          <w:tcPr>
            <w:tcW w:w="1270" w:type="dxa"/>
            <w:vMerge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965" w:type="dxa"/>
            <w:vMerge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21" w:type="dxa"/>
            <w:vMerge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L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L</w:t>
            </w:r>
          </w:p>
        </w:tc>
      </w:tr>
      <w:tr w:rsidR="0023074B" w:rsidTr="0023074B">
        <w:trPr>
          <w:trHeight w:val="364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DHL10M110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2010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 xml:space="preserve">Anopheles </w:t>
            </w:r>
            <w:proofErr w:type="spellStart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vagus</w:t>
            </w:r>
            <w:proofErr w:type="spellEnd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 xml:space="preserve"> (mosquito)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KP144999.1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</w:t>
            </w:r>
            <w:bookmarkStart w:id="4" w:name="_GoBack"/>
            <w:bookmarkEnd w:id="4"/>
            <w:r>
              <w:rPr>
                <w:rFonts w:asciiTheme="majorBidi" w:hAnsiTheme="majorBidi" w:cstheme="majorBidi"/>
                <w:sz w:val="18"/>
                <w:szCs w:val="18"/>
              </w:rPr>
              <w:t>284022.1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KY284021.1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95.6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89.6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90.5</w:t>
            </w:r>
          </w:p>
        </w:tc>
      </w:tr>
      <w:tr w:rsidR="0023074B" w:rsidTr="0023074B">
        <w:trPr>
          <w:trHeight w:val="364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GXLCH01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Rhizomys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pruinosus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KY385908.1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KY381277.1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KY381282.1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95.6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88.5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90.0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GXLCH02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Rhizomys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pruinosus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KY381272.1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KY381278.1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KY381283.1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4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89.0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89.9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GXLCH04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Rhizomys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pruinosus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KY381273.1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KY381279.1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KY381284.1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3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88.7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90.0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GXLCH16-70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Rhizomys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pruinosus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KY381274.1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KY381280.1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KY381285.1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4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90.0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GXLCH70N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Rhizomys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pruinosus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KY381275.1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KY381281.1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KY381286.1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4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90.0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lastRenderedPageBreak/>
              <w:t>GXDH01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2016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goat blood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MH174977.1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MH174978.1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MH174979.1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6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89.3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91.2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TJ2016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China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2016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Bos</w:t>
            </w:r>
            <w:proofErr w:type="spellEnd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taurus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MT755621.1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MT761688.1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MT761689.1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96.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4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91.7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93FMX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Korea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1993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</w:t>
            </w: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 xml:space="preserve"> fetus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FJ498797.1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FJ498799.1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95.3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87.7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K0505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Korea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2005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</w:t>
            </w: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 xml:space="preserve"> plasma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FJ498796.1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FJ498800.1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95.3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87.9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AK7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Korea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</w:t>
            </w: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 xml:space="preserve"> fetus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FJ498795.1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FJ498801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95.2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88.0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AKAV-32/SKR/2010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South Korea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2010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cattle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JQ308773.1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JQ308777.1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95.2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89.0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AKAV-17/SKR/2010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South Korea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2011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cattle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JQ308776.1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89.1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K9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South Korea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Theme="minorEastAsia" w:hAnsiTheme="majorBidi" w:cstheme="majorBidi" w:hint="default"/>
                <w:sz w:val="18"/>
                <w:szCs w:val="18"/>
              </w:rPr>
            </w:pP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cloned virus propagated in cells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DQ973189.1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FJ498798.1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95.6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88.0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JaGAr39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1959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proofErr w:type="spellStart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Aedes</w:t>
            </w:r>
            <w:proofErr w:type="spellEnd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vexans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AB000852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AB297818.1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AB297852.1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96.6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90.4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MP496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</w:rPr>
              <w:t>Kenya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Theme="minorEastAsia" w:hAnsiTheme="majorBidi" w:cstheme="majorBidi" w:hint="default"/>
                <w:sz w:val="18"/>
                <w:szCs w:val="18"/>
              </w:rPr>
              <w:t>1972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Theme="minorEastAsia" w:hAnsiTheme="majorBidi" w:cstheme="majorBidi" w:hint="default"/>
                <w:sz w:val="18"/>
                <w:szCs w:val="18"/>
              </w:rPr>
              <w:t xml:space="preserve">Anopheles </w:t>
            </w:r>
            <w:proofErr w:type="spellStart"/>
            <w:r>
              <w:rPr>
                <w:rFonts w:asciiTheme="majorBidi" w:eastAsiaTheme="minorEastAsia" w:hAnsiTheme="majorBidi" w:cstheme="majorBidi" w:hint="default"/>
                <w:sz w:val="18"/>
                <w:szCs w:val="18"/>
              </w:rPr>
              <w:t>funestus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AB297850.1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69.9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76.6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lastRenderedPageBreak/>
              <w:t>OBE-1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1974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 fetus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AB000851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AB100604.1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AB190458.1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5.6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88.1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91.0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KT3377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1977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blood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AB297819.1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AB297854.1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88.1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89.8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KS-1/E/85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1985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erythrocyte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AB297821.1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91.1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KSB-3P87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1987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Bovine plasma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AB232193.1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AB297859.1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96.9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90.5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KSB-2C90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1987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Culicoides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oxystoma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AB232200.1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AB297864.1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96.9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90.7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KSB-2C87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1987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Culicoides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oxystoma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widowControl/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lang w:bidi="ar"/>
              </w:rPr>
              <w:t>AB232192.1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AB297858.1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96.9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90.7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KSB-1C87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1987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Culicoides</w:t>
            </w:r>
            <w:proofErr w:type="spellEnd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oxystoma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widowControl/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lang w:bidi="ar"/>
              </w:rPr>
              <w:t>AB232191.1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AB297857.1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96.9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90.7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NS-88-1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1988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erythrocyte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AB297825.1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AB297860.1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87.6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88.6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FO-90-3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1990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proofErr w:type="spellStart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Culicoides</w:t>
            </w:r>
            <w:proofErr w:type="spellEnd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 xml:space="preserve"> spp.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AB297831.1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AB297866.1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91.8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90.7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lastRenderedPageBreak/>
              <w:t>KSB-6E90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1990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Bovine erythrocyte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AB232204.1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AB297865.1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96.9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90.7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CY-77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1993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erythrocyte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AB232319.1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AB297851.1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AB297886.1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90.4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88.6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MZ-1/C/00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  <w:t>2000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proofErr w:type="spellStart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Culicoides</w:t>
            </w:r>
            <w:proofErr w:type="spellEnd"/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 xml:space="preserve"> spp.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AB232268.1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AB297845.1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AB297880.1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96.3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90.0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89.6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Okayama2001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2001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Bovine plasma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AB289319.1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95.9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KSB-2/P/01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2001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plasma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AB297846.1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AB297881.1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90.1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89.5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KS-2/Mo/06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medulla oblongata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AB373232.1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AB373233.1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95.9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KSB-3/P/06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plasma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AB426280.1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AB426282.1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95.6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KM-1/Br/06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brain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AB426271.1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AB436954.1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7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lastRenderedPageBreak/>
              <w:t>KM-2/Br/06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Bos</w:t>
            </w:r>
            <w:proofErr w:type="spellEnd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taurus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LC552048.1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LC552049.1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90.5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KM-2/Br/06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2006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Bovine brain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AB426272.1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AB426281.1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LC217506.1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5.7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89.8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89.6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FI-1/Br/08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2008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Bos</w:t>
            </w:r>
            <w:proofErr w:type="spellEnd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taurus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LC552051.1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LC552052.1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87.3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94.3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Iriki</w:t>
            </w:r>
            <w:proofErr w:type="spellEnd"/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AB289321.1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AB297820.1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AB297855.1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96.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2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91.2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90.4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TS-C2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bovine fetus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AB968527.1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AB968526.1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AB968525.1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</w:t>
            </w:r>
            <w:r>
              <w:rPr>
                <w:rFonts w:asciiTheme="majorBidi" w:eastAsia="宋体" w:hAnsiTheme="majorBidi" w:cstheme="majorBidi" w:hint="eastAsia"/>
                <w:sz w:val="18"/>
                <w:szCs w:val="18"/>
              </w:rPr>
              <w:t>7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88.1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91.0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B8935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328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Australia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328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1968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328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Culicoides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brevitarsis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AB297848.1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84.6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85.7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R7949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</w:rPr>
              <w:t>Australia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hAnsiTheme="majorBidi" w:cstheme="majorBidi" w:hint="default"/>
                <w:sz w:val="18"/>
                <w:szCs w:val="18"/>
              </w:rPr>
              <w:t>1968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 w:hint="default"/>
                <w:sz w:val="18"/>
                <w:szCs w:val="18"/>
              </w:rPr>
              <w:t>Culicoides</w:t>
            </w:r>
            <w:proofErr w:type="spellEnd"/>
            <w:r>
              <w:rPr>
                <w:rFonts w:asciiTheme="majorBidi" w:hAnsiTheme="majorBidi" w:cstheme="majorBidi" w:hint="defaul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default"/>
                <w:sz w:val="18"/>
                <w:szCs w:val="18"/>
              </w:rPr>
              <w:t>brevitarsis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AB297849.1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84.9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85.8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ISR-01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566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Israel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566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2001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566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Culicoides</w:t>
            </w:r>
            <w:proofErr w:type="spellEnd"/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18"/>
                <w:szCs w:val="18"/>
              </w:rPr>
              <w:t>imicola</w:t>
            </w:r>
            <w:proofErr w:type="spellEnd"/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AY378155.1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97.4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ISR-170/18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566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Israel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tabs>
                <w:tab w:val="left" w:pos="566"/>
              </w:tabs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2018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hAnsiTheme="majorBidi" w:cstheme="majorBidi" w:hint="default"/>
                <w:sz w:val="18"/>
                <w:szCs w:val="18"/>
              </w:rPr>
            </w:pPr>
            <w:r>
              <w:rPr>
                <w:rFonts w:asciiTheme="majorBidi" w:eastAsiaTheme="minorEastAsia" w:hAnsiTheme="majorBidi" w:cstheme="majorBidi" w:hint="default"/>
                <w:sz w:val="18"/>
                <w:szCs w:val="18"/>
              </w:rPr>
              <w:t>sheep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MW822048.1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MW822047.1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MW822046.1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98.5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95.3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95.7</w:t>
            </w:r>
          </w:p>
        </w:tc>
      </w:tr>
      <w:tr w:rsidR="0023074B" w:rsidTr="0023074B">
        <w:trPr>
          <w:trHeight w:val="726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Aksu-1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Turkey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2015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Sheep</w:t>
            </w: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Fetal membranes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KU296969.1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97.7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rPr>
          <w:trHeight w:val="90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Aksu-2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Turkey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>2015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Sheep</w:t>
            </w:r>
            <w:r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  <w:t>Fetal membranes</w:t>
            </w: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KU296970.1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97.7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</w:tr>
      <w:tr w:rsidR="0023074B" w:rsidTr="0023074B">
        <w:trPr>
          <w:trHeight w:val="414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lastRenderedPageBreak/>
              <w:t>ON-1/P/93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eastAsia"/>
                <w:sz w:val="18"/>
                <w:szCs w:val="18"/>
                <w:shd w:val="clear" w:color="auto" w:fill="FFFFFF"/>
              </w:rPr>
              <w:t>1993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 plasma</w:t>
            </w:r>
          </w:p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AB297869.1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90.0</w:t>
            </w:r>
          </w:p>
        </w:tc>
      </w:tr>
      <w:tr w:rsidR="0023074B" w:rsidTr="0023074B">
        <w:trPr>
          <w:trHeight w:val="568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ON-3/E/90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1990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 erythrocyte</w:t>
            </w:r>
          </w:p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AB297867.1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90.0</w:t>
            </w:r>
          </w:p>
        </w:tc>
      </w:tr>
      <w:tr w:rsidR="0023074B" w:rsidTr="0023074B">
        <w:trPr>
          <w:trHeight w:val="90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ON-1/E/98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1998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 erythrocyte</w:t>
            </w:r>
          </w:p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AB297876.1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89.3</w:t>
            </w:r>
          </w:p>
        </w:tc>
      </w:tr>
      <w:tr w:rsidR="0023074B" w:rsidTr="0023074B">
        <w:trPr>
          <w:trHeight w:val="90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ON-3/F/97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1997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 fetus</w:t>
            </w:r>
          </w:p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</w:p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AB297874.1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93.6</w:t>
            </w:r>
          </w:p>
        </w:tc>
      </w:tr>
      <w:tr w:rsidR="0023074B" w:rsidTr="0023074B">
        <w:trPr>
          <w:trHeight w:val="90"/>
        </w:trPr>
        <w:tc>
          <w:tcPr>
            <w:tcW w:w="127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ON-2/P/91</w:t>
            </w:r>
          </w:p>
        </w:tc>
        <w:tc>
          <w:tcPr>
            <w:tcW w:w="9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Japan</w:t>
            </w:r>
          </w:p>
        </w:tc>
        <w:tc>
          <w:tcPr>
            <w:tcW w:w="708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宋体" w:hAnsiTheme="majorBidi" w:cstheme="majorBidi" w:hint="eastAsia"/>
                <w:sz w:val="18"/>
                <w:szCs w:val="18"/>
                <w:shd w:val="clear" w:color="auto" w:fill="FFFFFF"/>
              </w:rPr>
              <w:t>1991</w:t>
            </w:r>
          </w:p>
        </w:tc>
        <w:tc>
          <w:tcPr>
            <w:tcW w:w="122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pStyle w:val="HTML"/>
              <w:widowControl/>
              <w:shd w:val="clear" w:color="auto" w:fill="FFFFFF"/>
              <w:spacing w:line="360" w:lineRule="auto"/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</w:pPr>
            <w:r>
              <w:rPr>
                <w:rFonts w:asciiTheme="majorBidi" w:eastAsia="serif" w:hAnsiTheme="majorBidi" w:cstheme="majorBidi" w:hint="default"/>
                <w:sz w:val="18"/>
                <w:szCs w:val="18"/>
                <w:shd w:val="clear" w:color="auto" w:fill="FFFFFF"/>
              </w:rPr>
              <w:t>Bovine plasma</w:t>
            </w:r>
          </w:p>
          <w:p w:rsidR="0023074B" w:rsidRDefault="0023074B" w:rsidP="007D1420">
            <w:pPr>
              <w:spacing w:line="360" w:lineRule="auto"/>
              <w:rPr>
                <w:rFonts w:asciiTheme="majorBidi" w:eastAsia="serif" w:hAnsiTheme="majorBidi" w:cstheme="majorBidi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20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7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1316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AB297868.1</w:t>
            </w:r>
          </w:p>
        </w:tc>
        <w:tc>
          <w:tcPr>
            <w:tcW w:w="67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65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\</w:t>
            </w:r>
          </w:p>
        </w:tc>
        <w:tc>
          <w:tcPr>
            <w:tcW w:w="611" w:type="dxa"/>
            <w:tcBorders>
              <w:tl2br w:val="nil"/>
              <w:tr2bl w:val="nil"/>
            </w:tcBorders>
          </w:tcPr>
          <w:p w:rsidR="0023074B" w:rsidRDefault="0023074B" w:rsidP="007D1420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 w:hint="eastAsia"/>
                <w:sz w:val="18"/>
                <w:szCs w:val="18"/>
              </w:rPr>
              <w:t>88.4</w:t>
            </w:r>
          </w:p>
        </w:tc>
      </w:tr>
    </w:tbl>
    <w:p w:rsidR="0023074B" w:rsidRDefault="0023074B" w:rsidP="0023074B">
      <w:pPr>
        <w:spacing w:line="360" w:lineRule="auto"/>
        <w:sectPr w:rsidR="0023074B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26"/>
        </w:sectPr>
      </w:pPr>
    </w:p>
    <w:p w:rsidR="0023074B" w:rsidRDefault="0023074B" w:rsidP="0023074B">
      <w:pPr>
        <w:spacing w:line="360" w:lineRule="auto"/>
        <w:rPr>
          <w:rFonts w:asciiTheme="majorBidi" w:eastAsia="宋体" w:hAnsiTheme="majorBidi" w:cstheme="majorBidi"/>
          <w:shd w:val="clear" w:color="auto" w:fill="EFEFF0"/>
        </w:rPr>
      </w:pPr>
      <w:r>
        <w:rPr>
          <w:rFonts w:asciiTheme="majorBidi" w:hAnsiTheme="majorBidi" w:cstheme="majorBidi"/>
          <w:b/>
        </w:rPr>
        <w:lastRenderedPageBreak/>
        <w:t>Supplementary Table S</w:t>
      </w:r>
      <w:r>
        <w:rPr>
          <w:rFonts w:asciiTheme="majorBidi" w:hAnsiTheme="majorBidi" w:cstheme="majorBidi" w:hint="eastAsia"/>
          <w:b/>
        </w:rPr>
        <w:t>2</w:t>
      </w:r>
      <w:r>
        <w:rPr>
          <w:rFonts w:asciiTheme="majorBidi" w:eastAsia="宋体" w:hAnsiTheme="majorBidi" w:cstheme="majorBidi"/>
        </w:rPr>
        <w:t xml:space="preserve"> Primers required for the full-length amplification of the </w:t>
      </w:r>
      <w:r>
        <w:rPr>
          <w:rFonts w:asciiTheme="majorBidi" w:eastAsia="宋体" w:hAnsiTheme="majorBidi" w:cstheme="majorBidi"/>
          <w:i/>
        </w:rPr>
        <w:t>S</w:t>
      </w:r>
      <w:r>
        <w:rPr>
          <w:rFonts w:asciiTheme="majorBidi" w:eastAsia="宋体" w:hAnsiTheme="majorBidi" w:cstheme="majorBidi"/>
        </w:rPr>
        <w:t xml:space="preserve"> gene.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6880"/>
      </w:tblGrid>
      <w:tr w:rsidR="0023074B" w:rsidTr="007D1420">
        <w:tc>
          <w:tcPr>
            <w:tcW w:w="1642" w:type="dxa"/>
            <w:tcBorders>
              <w:tl2br w:val="nil"/>
              <w:tr2bl w:val="nil"/>
            </w:tcBorders>
            <w:vAlign w:val="center"/>
          </w:tcPr>
          <w:p w:rsidR="0023074B" w:rsidRDefault="0023074B" w:rsidP="007D1420">
            <w:pPr>
              <w:spacing w:line="360" w:lineRule="auto"/>
              <w:jc w:val="center"/>
              <w:rPr>
                <w:rFonts w:asciiTheme="majorBidi" w:eastAsia="宋体" w:hAnsiTheme="majorBidi" w:cstheme="majorBidi"/>
              </w:rPr>
            </w:pPr>
            <w:r>
              <w:rPr>
                <w:rFonts w:asciiTheme="majorBidi" w:eastAsia="宋体" w:hAnsiTheme="majorBidi" w:cstheme="majorBidi"/>
              </w:rPr>
              <w:t>Primer</w:t>
            </w:r>
          </w:p>
        </w:tc>
        <w:tc>
          <w:tcPr>
            <w:tcW w:w="6880" w:type="dxa"/>
            <w:tcBorders>
              <w:tl2br w:val="nil"/>
              <w:tr2bl w:val="nil"/>
            </w:tcBorders>
            <w:vAlign w:val="center"/>
          </w:tcPr>
          <w:p w:rsidR="0023074B" w:rsidRDefault="0023074B" w:rsidP="007D1420">
            <w:pPr>
              <w:spacing w:line="360" w:lineRule="auto"/>
              <w:rPr>
                <w:rFonts w:asciiTheme="majorBidi" w:eastAsia="宋体" w:hAnsiTheme="majorBidi" w:cstheme="majorBidi"/>
              </w:rPr>
            </w:pPr>
            <w:r>
              <w:rPr>
                <w:rFonts w:asciiTheme="majorBidi" w:eastAsia="宋体" w:hAnsiTheme="majorBidi" w:cstheme="majorBidi"/>
              </w:rPr>
              <w:t>Sequence</w:t>
            </w:r>
          </w:p>
        </w:tc>
      </w:tr>
      <w:tr w:rsidR="0023074B" w:rsidTr="007D1420">
        <w:tc>
          <w:tcPr>
            <w:tcW w:w="1642" w:type="dxa"/>
            <w:tcBorders>
              <w:bottom w:val="nil"/>
            </w:tcBorders>
            <w:vAlign w:val="center"/>
          </w:tcPr>
          <w:p w:rsidR="0023074B" w:rsidRDefault="0023074B" w:rsidP="007D1420">
            <w:pPr>
              <w:spacing w:line="360" w:lineRule="auto"/>
              <w:jc w:val="center"/>
              <w:rPr>
                <w:rFonts w:asciiTheme="majorBidi" w:eastAsia="宋体" w:hAnsiTheme="majorBidi" w:cstheme="majorBidi"/>
              </w:rPr>
            </w:pPr>
            <w:r>
              <w:rPr>
                <w:rFonts w:asciiTheme="majorBidi" w:eastAsia="宋体" w:hAnsiTheme="majorBidi" w:cstheme="majorBidi"/>
              </w:rPr>
              <w:t>S-F</w:t>
            </w:r>
          </w:p>
        </w:tc>
        <w:tc>
          <w:tcPr>
            <w:tcW w:w="6880" w:type="dxa"/>
            <w:tcBorders>
              <w:bottom w:val="nil"/>
            </w:tcBorders>
            <w:vAlign w:val="center"/>
          </w:tcPr>
          <w:p w:rsidR="0023074B" w:rsidRDefault="0023074B" w:rsidP="007D1420">
            <w:pPr>
              <w:widowControl/>
              <w:spacing w:line="360" w:lineRule="auto"/>
              <w:textAlignment w:val="center"/>
              <w:rPr>
                <w:rFonts w:asciiTheme="majorBidi" w:eastAsia="黑体" w:hAnsiTheme="majorBidi" w:cstheme="majorBidi"/>
              </w:rPr>
            </w:pPr>
            <w:r>
              <w:rPr>
                <w:rFonts w:asciiTheme="majorBidi" w:eastAsia="黑体" w:hAnsiTheme="majorBidi" w:cstheme="majorBidi"/>
                <w:lang w:bidi="ar"/>
              </w:rPr>
              <w:t>AATAGTGAACTCCACTATTAACTAC</w:t>
            </w:r>
          </w:p>
        </w:tc>
      </w:tr>
      <w:tr w:rsidR="0023074B" w:rsidTr="007D1420">
        <w:tc>
          <w:tcPr>
            <w:tcW w:w="1642" w:type="dxa"/>
            <w:tcBorders>
              <w:top w:val="nil"/>
              <w:bottom w:val="single" w:sz="4" w:space="0" w:color="auto"/>
            </w:tcBorders>
            <w:vAlign w:val="center"/>
          </w:tcPr>
          <w:p w:rsidR="0023074B" w:rsidRDefault="0023074B" w:rsidP="007D1420">
            <w:pPr>
              <w:spacing w:line="360" w:lineRule="auto"/>
              <w:jc w:val="center"/>
              <w:rPr>
                <w:rFonts w:asciiTheme="majorBidi" w:eastAsia="宋体" w:hAnsiTheme="majorBidi" w:cstheme="majorBidi"/>
              </w:rPr>
            </w:pPr>
            <w:r>
              <w:rPr>
                <w:rFonts w:asciiTheme="majorBidi" w:eastAsia="宋体" w:hAnsiTheme="majorBidi" w:cstheme="majorBidi"/>
              </w:rPr>
              <w:t>S-R</w:t>
            </w:r>
          </w:p>
        </w:tc>
        <w:tc>
          <w:tcPr>
            <w:tcW w:w="6880" w:type="dxa"/>
            <w:tcBorders>
              <w:top w:val="nil"/>
              <w:bottom w:val="single" w:sz="4" w:space="0" w:color="auto"/>
            </w:tcBorders>
            <w:vAlign w:val="center"/>
          </w:tcPr>
          <w:p w:rsidR="0023074B" w:rsidRDefault="0023074B" w:rsidP="007D1420">
            <w:pPr>
              <w:widowControl/>
              <w:spacing w:line="360" w:lineRule="auto"/>
              <w:textAlignment w:val="center"/>
              <w:rPr>
                <w:rFonts w:asciiTheme="majorBidi" w:eastAsia="黑体" w:hAnsiTheme="majorBidi" w:cstheme="majorBidi"/>
              </w:rPr>
            </w:pPr>
            <w:r>
              <w:rPr>
                <w:rFonts w:asciiTheme="majorBidi" w:eastAsia="黑体" w:hAnsiTheme="majorBidi" w:cstheme="majorBidi"/>
                <w:lang w:bidi="ar"/>
              </w:rPr>
              <w:t>AATTAACTATAAATAATAAAATCCA</w:t>
            </w:r>
          </w:p>
        </w:tc>
      </w:tr>
    </w:tbl>
    <w:p w:rsidR="0023074B" w:rsidRDefault="0023074B" w:rsidP="0023074B">
      <w:pPr>
        <w:spacing w:line="360" w:lineRule="auto"/>
        <w:rPr>
          <w:rFonts w:asciiTheme="majorBidi" w:eastAsia="Georgia" w:hAnsiTheme="majorBidi" w:cstheme="majorBidi"/>
        </w:rPr>
      </w:pPr>
    </w:p>
    <w:p w:rsidR="0023074B" w:rsidRDefault="0023074B" w:rsidP="0023074B">
      <w:pPr>
        <w:rPr>
          <w:rFonts w:asciiTheme="majorBidi" w:eastAsia="Georgia" w:hAnsiTheme="majorBidi" w:cstheme="majorBidi"/>
        </w:rPr>
      </w:pPr>
      <w:r>
        <w:rPr>
          <w:rFonts w:asciiTheme="majorBidi" w:eastAsia="Georgia" w:hAnsiTheme="majorBidi" w:cstheme="majorBidi"/>
        </w:rPr>
        <w:br w:type="page"/>
      </w:r>
    </w:p>
    <w:p w:rsidR="0023074B" w:rsidRDefault="0023074B" w:rsidP="0023074B">
      <w:pPr>
        <w:spacing w:line="360" w:lineRule="auto"/>
        <w:jc w:val="center"/>
        <w:rPr>
          <w:rFonts w:eastAsiaTheme="minorEastAsia"/>
          <w:bCs/>
          <w:szCs w:val="21"/>
        </w:rPr>
      </w:pPr>
      <w:r>
        <w:rPr>
          <w:rFonts w:hint="eastAsia"/>
          <w:bCs/>
          <w:noProof/>
          <w:szCs w:val="21"/>
        </w:rPr>
        <w:lastRenderedPageBreak/>
        <w:drawing>
          <wp:inline distT="0" distB="0" distL="114300" distR="114300" wp14:anchorId="074298A3" wp14:editId="20E653F9">
            <wp:extent cx="5144770" cy="3773170"/>
            <wp:effectExtent l="0" t="0" r="8255" b="8255"/>
            <wp:docPr id="5" name="图片 5" descr="荧光图-2023.9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荧光图-2023.9.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4B" w:rsidRDefault="0023074B" w:rsidP="0023074B">
      <w:pPr>
        <w:spacing w:line="360" w:lineRule="auto"/>
        <w:rPr>
          <w:bCs/>
        </w:rPr>
      </w:pPr>
      <w:proofErr w:type="gramStart"/>
      <w:r>
        <w:rPr>
          <w:b/>
        </w:rPr>
        <w:t>Supplementary Fig.</w:t>
      </w:r>
      <w:proofErr w:type="gramEnd"/>
      <w:r>
        <w:rPr>
          <w:b/>
        </w:rPr>
        <w:t xml:space="preserve"> S</w:t>
      </w:r>
      <w:r>
        <w:rPr>
          <w:rFonts w:hint="eastAsia"/>
          <w:b/>
        </w:rPr>
        <w:t>1</w:t>
      </w:r>
      <w:r>
        <w:rPr>
          <w:b/>
        </w:rPr>
        <w:t xml:space="preserve">. </w:t>
      </w:r>
      <w:r>
        <w:rPr>
          <w:rFonts w:hint="eastAsia"/>
          <w:bCs/>
        </w:rPr>
        <w:t xml:space="preserve">Detection </w:t>
      </w:r>
      <w:r>
        <w:rPr>
          <w:bCs/>
        </w:rPr>
        <w:t xml:space="preserve">of </w:t>
      </w:r>
      <w:proofErr w:type="spellStart"/>
      <w:r>
        <w:rPr>
          <w:rFonts w:asciiTheme="majorBidi" w:eastAsia="Georgia" w:hAnsiTheme="majorBidi" w:cstheme="majorBidi"/>
        </w:rPr>
        <w:t>Akabane</w:t>
      </w:r>
      <w:proofErr w:type="spellEnd"/>
      <w:r>
        <w:rPr>
          <w:rFonts w:asciiTheme="majorBidi" w:eastAsia="Georgia" w:hAnsiTheme="majorBidi" w:cstheme="majorBidi"/>
        </w:rPr>
        <w:t xml:space="preserve"> virus </w:t>
      </w:r>
      <w:r>
        <w:rPr>
          <w:bCs/>
        </w:rPr>
        <w:t xml:space="preserve">LK07 strain infected Vero cells by </w:t>
      </w:r>
      <w:r>
        <w:rPr>
          <w:rFonts w:asciiTheme="majorBidi" w:hAnsiTheme="majorBidi" w:cstheme="majorBidi"/>
          <w:bCs/>
        </w:rPr>
        <w:t>indirect immunofluorescence assay</w:t>
      </w:r>
      <w:r>
        <w:rPr>
          <w:rFonts w:asciiTheme="majorBidi" w:eastAsiaTheme="minorEastAsia" w:hAnsiTheme="majorBidi" w:cstheme="majorBidi" w:hint="eastAsia"/>
          <w:bCs/>
        </w:rPr>
        <w:t xml:space="preserve"> (scale bar =100 </w:t>
      </w:r>
      <w:proofErr w:type="spellStart"/>
      <w:r>
        <w:rPr>
          <w:rFonts w:eastAsiaTheme="minorEastAsia"/>
          <w:bCs/>
        </w:rPr>
        <w:t>μm</w:t>
      </w:r>
      <w:proofErr w:type="spellEnd"/>
      <w:r>
        <w:rPr>
          <w:rFonts w:asciiTheme="majorBidi" w:eastAsiaTheme="minorEastAsia" w:hAnsiTheme="majorBidi" w:cstheme="majorBidi" w:hint="eastAsia"/>
          <w:bCs/>
        </w:rPr>
        <w:t>)</w:t>
      </w:r>
      <w:r>
        <w:rPr>
          <w:rFonts w:asciiTheme="majorBidi" w:hAnsiTheme="majorBidi" w:cstheme="majorBidi"/>
          <w:bCs/>
        </w:rPr>
        <w:t xml:space="preserve">. </w:t>
      </w:r>
      <w:proofErr w:type="gramStart"/>
      <w:r>
        <w:rPr>
          <w:b/>
          <w:bCs/>
        </w:rPr>
        <w:t>A</w:t>
      </w:r>
      <w:r>
        <w:rPr>
          <w:bCs/>
        </w:rPr>
        <w:t xml:space="preserve"> CPE on </w:t>
      </w:r>
      <w:r>
        <w:rPr>
          <w:rFonts w:eastAsiaTheme="minorEastAsia" w:hint="eastAsia"/>
          <w:bCs/>
        </w:rPr>
        <w:t xml:space="preserve">LK07-infected </w:t>
      </w:r>
      <w:r>
        <w:rPr>
          <w:bCs/>
        </w:rPr>
        <w:t>Vero cells</w:t>
      </w:r>
      <w:r>
        <w:rPr>
          <w:rFonts w:eastAsiaTheme="minorEastAsia" w:hint="eastAsia"/>
          <w:bCs/>
        </w:rPr>
        <w:t>.</w:t>
      </w:r>
      <w:proofErr w:type="gramEnd"/>
      <w:r>
        <w:rPr>
          <w:rFonts w:eastAsiaTheme="minorEastAsia" w:hint="eastAsia"/>
          <w:bCs/>
        </w:rPr>
        <w:t xml:space="preserve"> </w:t>
      </w:r>
      <w:proofErr w:type="gramStart"/>
      <w:r>
        <w:rPr>
          <w:b/>
          <w:bCs/>
        </w:rPr>
        <w:t>B</w:t>
      </w:r>
      <w:r>
        <w:rPr>
          <w:bCs/>
        </w:rPr>
        <w:t xml:space="preserve"> </w:t>
      </w:r>
      <w:r>
        <w:rPr>
          <w:rFonts w:eastAsiaTheme="minorEastAsia"/>
          <w:bCs/>
        </w:rPr>
        <w:t>The</w:t>
      </w:r>
      <w:r>
        <w:rPr>
          <w:rFonts w:eastAsiaTheme="minorEastAsia" w:hint="eastAsia"/>
          <w:bCs/>
        </w:rPr>
        <w:t xml:space="preserve"> distribution of AKAV antigen in LK07-infected cells.</w:t>
      </w:r>
      <w:proofErr w:type="gramEnd"/>
      <w:r>
        <w:rPr>
          <w:rFonts w:eastAsiaTheme="minorEastAsia" w:hint="eastAsia"/>
          <w:bCs/>
        </w:rPr>
        <w:t xml:space="preserve"> </w:t>
      </w:r>
      <w:proofErr w:type="gramStart"/>
      <w:r>
        <w:rPr>
          <w:b/>
          <w:bCs/>
        </w:rPr>
        <w:t>C</w:t>
      </w:r>
      <w:r>
        <w:rPr>
          <w:bCs/>
        </w:rPr>
        <w:t xml:space="preserve"> Normal Vero cell control</w:t>
      </w:r>
      <w:r>
        <w:rPr>
          <w:rFonts w:eastAsiaTheme="minorEastAsia" w:hint="eastAsia"/>
          <w:bCs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/>
          <w:bCs/>
        </w:rPr>
        <w:t>D</w:t>
      </w:r>
      <w:r>
        <w:rPr>
          <w:bCs/>
        </w:rPr>
        <w:t xml:space="preserve"> IFA negative control.</w:t>
      </w:r>
      <w:proofErr w:type="gramEnd"/>
      <w:r>
        <w:rPr>
          <w:bCs/>
        </w:rPr>
        <w:t xml:space="preserve"> </w:t>
      </w:r>
    </w:p>
    <w:p w:rsidR="0023074B" w:rsidRDefault="0023074B" w:rsidP="0023074B">
      <w:pPr>
        <w:rPr>
          <w:rFonts w:asciiTheme="majorBidi" w:eastAsia="宋体" w:hAnsiTheme="majorBidi" w:cstheme="majorBidi"/>
        </w:rPr>
      </w:pPr>
      <w:r>
        <w:rPr>
          <w:rFonts w:asciiTheme="majorBidi" w:eastAsia="宋体" w:hAnsiTheme="majorBidi" w:cstheme="majorBidi"/>
        </w:rPr>
        <w:br w:type="page"/>
      </w:r>
    </w:p>
    <w:p w:rsidR="0023074B" w:rsidRDefault="0023074B" w:rsidP="0023074B">
      <w:pPr>
        <w:spacing w:line="360" w:lineRule="auto"/>
        <w:rPr>
          <w:rFonts w:asciiTheme="majorBidi" w:eastAsia="宋体" w:hAnsiTheme="majorBidi" w:cstheme="majorBidi"/>
        </w:rPr>
      </w:pPr>
      <w:r>
        <w:rPr>
          <w:rFonts w:asciiTheme="majorBidi" w:eastAsia="宋体" w:hAnsiTheme="majorBidi" w:cstheme="majorBidi"/>
          <w:noProof/>
        </w:rPr>
        <w:lastRenderedPageBreak/>
        <w:drawing>
          <wp:inline distT="0" distB="0" distL="0" distR="0" wp14:anchorId="3F30381F" wp14:editId="37E5CDBC">
            <wp:extent cx="5274310" cy="3028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. 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D0" w:rsidRPr="0023074B" w:rsidRDefault="0023074B" w:rsidP="0023074B">
      <w:pPr>
        <w:spacing w:line="360" w:lineRule="auto"/>
        <w:rPr>
          <w:rFonts w:eastAsiaTheme="minorEastAsia" w:hint="eastAsia"/>
          <w:bCs/>
        </w:rPr>
      </w:pPr>
      <w:proofErr w:type="gramStart"/>
      <w:r>
        <w:rPr>
          <w:b/>
        </w:rPr>
        <w:t>Supplementary Fig.</w:t>
      </w:r>
      <w:proofErr w:type="gramEnd"/>
      <w:r>
        <w:rPr>
          <w:b/>
        </w:rPr>
        <w:t xml:space="preserve"> S</w:t>
      </w:r>
      <w:r>
        <w:rPr>
          <w:rFonts w:hint="eastAsia"/>
          <w:b/>
        </w:rPr>
        <w:t>2.</w:t>
      </w:r>
      <w:r>
        <w:rPr>
          <w:rFonts w:eastAsiaTheme="minorEastAsia"/>
          <w:b/>
        </w:rPr>
        <w:t xml:space="preserve"> </w:t>
      </w:r>
      <w:proofErr w:type="gramStart"/>
      <w:r>
        <w:rPr>
          <w:rFonts w:eastAsiaTheme="minorEastAsia"/>
          <w:bCs/>
        </w:rPr>
        <w:t>Distribution of AKAV.</w:t>
      </w:r>
      <w:proofErr w:type="gramEnd"/>
      <w:r>
        <w:rPr>
          <w:rFonts w:eastAsiaTheme="minorEastAsia"/>
          <w:bCs/>
        </w:rPr>
        <w:t xml:space="preserve"> </w:t>
      </w:r>
    </w:p>
    <w:sectPr w:rsidR="00F364D0" w:rsidRPr="002307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rif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2071540248"/>
    </w:sdtPr>
    <w:sdtEndPr>
      <w:rPr>
        <w:rStyle w:val="ab"/>
      </w:rPr>
    </w:sdtEndPr>
    <w:sdtContent>
      <w:p w:rsidR="00814F90" w:rsidRDefault="0023074B">
        <w:pPr>
          <w:pStyle w:val="a5"/>
          <w:framePr w:wrap="auto" w:vAnchor="text" w:hAnchor="margin" w:xAlign="center" w:y="1"/>
          <w:rPr>
            <w:rStyle w:val="ab"/>
            <w:sz w:val="24"/>
            <w:szCs w:val="24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</w:rPr>
          <w:t>1</w:t>
        </w:r>
        <w:r>
          <w:rPr>
            <w:rStyle w:val="ab"/>
          </w:rPr>
          <w:fldChar w:fldCharType="end"/>
        </w:r>
      </w:p>
    </w:sdtContent>
  </w:sdt>
  <w:p w:rsidR="00814F90" w:rsidRDefault="0023074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1477413154"/>
    </w:sdtPr>
    <w:sdtEndPr>
      <w:rPr>
        <w:rStyle w:val="ab"/>
      </w:rPr>
    </w:sdtEndPr>
    <w:sdtContent>
      <w:p w:rsidR="00814F90" w:rsidRDefault="0023074B">
        <w:pPr>
          <w:pStyle w:val="a5"/>
          <w:framePr w:wrap="auto" w:vAnchor="text" w:hAnchor="margin" w:xAlign="center" w:y="1"/>
          <w:rPr>
            <w:rStyle w:val="ab"/>
            <w:sz w:val="24"/>
            <w:szCs w:val="24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:rsidR="00814F90" w:rsidRDefault="0023074B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D0A59"/>
    <w:multiLevelType w:val="multilevel"/>
    <w:tmpl w:val="0C4D0A5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8B512F8"/>
    <w:multiLevelType w:val="multilevel"/>
    <w:tmpl w:val="78B51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DB143ED"/>
    <w:multiLevelType w:val="hybridMultilevel"/>
    <w:tmpl w:val="DE609236"/>
    <w:lvl w:ilvl="0" w:tplc="927C1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74B"/>
    <w:rsid w:val="0023074B"/>
    <w:rsid w:val="00F3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qFormat="1"/>
    <w:lsdException w:name="caption" w:uiPriority="35" w:qFormat="1"/>
    <w:lsdException w:name="annotation reference" w:uiPriority="0" w:qFormat="1"/>
    <w:lsdException w:name="line number" w:uiPriority="0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Followed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HTML Cite" w:qFormat="1"/>
    <w:lsdException w:name="HTML Preformatted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3074B"/>
    <w:pPr>
      <w:spacing w:beforeAutospacing="1" w:afterAutospacing="1"/>
      <w:outlineLvl w:val="0"/>
    </w:pPr>
    <w:rPr>
      <w:rFonts w:ascii="宋体" w:eastAsia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semiHidden/>
    <w:unhideWhenUsed/>
    <w:qFormat/>
    <w:rsid w:val="002307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rsid w:val="0023074B"/>
    <w:pPr>
      <w:spacing w:beforeAutospacing="1" w:afterAutospacing="1"/>
      <w:outlineLvl w:val="2"/>
    </w:pPr>
    <w:rPr>
      <w:rFonts w:ascii="宋体" w:eastAsia="宋体" w:hAnsi="宋体" w:hint="eastAsi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23074B"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2Char">
    <w:name w:val="标题 2 Char"/>
    <w:basedOn w:val="a0"/>
    <w:link w:val="2"/>
    <w:semiHidden/>
    <w:qFormat/>
    <w:rsid w:val="0023074B"/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</w:rPr>
  </w:style>
  <w:style w:type="character" w:customStyle="1" w:styleId="3Char">
    <w:name w:val="标题 3 Char"/>
    <w:basedOn w:val="a0"/>
    <w:link w:val="3"/>
    <w:rsid w:val="0023074B"/>
    <w:rPr>
      <w:rFonts w:ascii="宋体" w:eastAsia="宋体" w:hAnsi="宋体" w:cs="Times New Roman"/>
      <w:b/>
      <w:bCs/>
      <w:kern w:val="0"/>
      <w:sz w:val="27"/>
      <w:szCs w:val="27"/>
    </w:rPr>
  </w:style>
  <w:style w:type="paragraph" w:styleId="a3">
    <w:name w:val="annotation text"/>
    <w:basedOn w:val="a"/>
    <w:link w:val="Char"/>
    <w:qFormat/>
    <w:rsid w:val="0023074B"/>
  </w:style>
  <w:style w:type="character" w:customStyle="1" w:styleId="Char">
    <w:name w:val="批注文字 Char"/>
    <w:basedOn w:val="a0"/>
    <w:link w:val="a3"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Char0"/>
    <w:qFormat/>
    <w:rsid w:val="0023074B"/>
    <w:rPr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23074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qFormat/>
    <w:rsid w:val="0023074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23074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6">
    <w:name w:val="header"/>
    <w:basedOn w:val="a"/>
    <w:link w:val="Char2"/>
    <w:qFormat/>
    <w:rsid w:val="002307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qFormat/>
    <w:rsid w:val="0023074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HTML">
    <w:name w:val="HTML Preformatted"/>
    <w:basedOn w:val="a"/>
    <w:link w:val="HTMLChar"/>
    <w:qFormat/>
    <w:rsid w:val="002307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</w:rPr>
  </w:style>
  <w:style w:type="character" w:customStyle="1" w:styleId="HTMLChar">
    <w:name w:val="HTML 预设格式 Char"/>
    <w:basedOn w:val="a0"/>
    <w:link w:val="HTML"/>
    <w:rsid w:val="0023074B"/>
    <w:rPr>
      <w:rFonts w:ascii="宋体" w:eastAsia="宋体" w:hAnsi="宋体" w:cs="Times New Roman"/>
      <w:kern w:val="0"/>
      <w:sz w:val="24"/>
      <w:szCs w:val="24"/>
    </w:rPr>
  </w:style>
  <w:style w:type="paragraph" w:styleId="a7">
    <w:name w:val="Normal (Web)"/>
    <w:basedOn w:val="a"/>
    <w:uiPriority w:val="99"/>
    <w:unhideWhenUsed/>
    <w:qFormat/>
    <w:rsid w:val="0023074B"/>
    <w:pPr>
      <w:spacing w:before="100" w:beforeAutospacing="1" w:after="100" w:afterAutospacing="1"/>
    </w:pPr>
  </w:style>
  <w:style w:type="paragraph" w:styleId="a8">
    <w:name w:val="annotation subject"/>
    <w:basedOn w:val="a3"/>
    <w:next w:val="a3"/>
    <w:link w:val="Char3"/>
    <w:qFormat/>
    <w:rsid w:val="0023074B"/>
    <w:rPr>
      <w:b/>
      <w:bCs/>
    </w:rPr>
  </w:style>
  <w:style w:type="character" w:customStyle="1" w:styleId="Char3">
    <w:name w:val="批注主题 Char"/>
    <w:basedOn w:val="Char"/>
    <w:link w:val="a8"/>
    <w:qFormat/>
    <w:rsid w:val="0023074B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table" w:styleId="a9">
    <w:name w:val="Table Grid"/>
    <w:basedOn w:val="a1"/>
    <w:uiPriority w:val="59"/>
    <w:qFormat/>
    <w:rsid w:val="0023074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sid w:val="0023074B"/>
    <w:rPr>
      <w:b/>
    </w:rPr>
  </w:style>
  <w:style w:type="character" w:styleId="ab">
    <w:name w:val="page number"/>
    <w:basedOn w:val="a0"/>
    <w:qFormat/>
    <w:rsid w:val="0023074B"/>
  </w:style>
  <w:style w:type="character" w:styleId="ac">
    <w:name w:val="FollowedHyperlink"/>
    <w:basedOn w:val="a0"/>
    <w:qFormat/>
    <w:rsid w:val="0023074B"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sid w:val="0023074B"/>
    <w:rPr>
      <w:i/>
    </w:rPr>
  </w:style>
  <w:style w:type="character" w:styleId="ae">
    <w:name w:val="line number"/>
    <w:basedOn w:val="a0"/>
    <w:qFormat/>
    <w:rsid w:val="0023074B"/>
  </w:style>
  <w:style w:type="character" w:styleId="af">
    <w:name w:val="Hyperlink"/>
    <w:basedOn w:val="a0"/>
    <w:qFormat/>
    <w:rsid w:val="0023074B"/>
    <w:rPr>
      <w:color w:val="0000FF"/>
      <w:u w:val="single"/>
    </w:rPr>
  </w:style>
  <w:style w:type="character" w:styleId="af0">
    <w:name w:val="annotation reference"/>
    <w:basedOn w:val="a0"/>
    <w:qFormat/>
    <w:rsid w:val="0023074B"/>
    <w:rPr>
      <w:sz w:val="21"/>
      <w:szCs w:val="21"/>
    </w:rPr>
  </w:style>
  <w:style w:type="character" w:styleId="HTML0">
    <w:name w:val="HTML Cite"/>
    <w:basedOn w:val="a0"/>
    <w:uiPriority w:val="99"/>
    <w:unhideWhenUsed/>
    <w:qFormat/>
    <w:rsid w:val="0023074B"/>
    <w:rPr>
      <w:i/>
      <w:iCs/>
    </w:rPr>
  </w:style>
  <w:style w:type="paragraph" w:customStyle="1" w:styleId="10">
    <w:name w:val="修订1"/>
    <w:hidden/>
    <w:uiPriority w:val="99"/>
    <w:semiHidden/>
    <w:qFormat/>
    <w:rsid w:val="0023074B"/>
    <w:rPr>
      <w:szCs w:val="24"/>
    </w:rPr>
  </w:style>
  <w:style w:type="paragraph" w:customStyle="1" w:styleId="20">
    <w:name w:val="修订2"/>
    <w:hidden/>
    <w:uiPriority w:val="99"/>
    <w:semiHidden/>
    <w:qFormat/>
    <w:rsid w:val="0023074B"/>
    <w:rPr>
      <w:szCs w:val="24"/>
    </w:rPr>
  </w:style>
  <w:style w:type="character" w:customStyle="1" w:styleId="anchor-text">
    <w:name w:val="anchor-text"/>
    <w:basedOn w:val="a0"/>
    <w:qFormat/>
    <w:rsid w:val="0023074B"/>
  </w:style>
  <w:style w:type="character" w:customStyle="1" w:styleId="11">
    <w:name w:val="未处理的提及1"/>
    <w:basedOn w:val="a0"/>
    <w:uiPriority w:val="99"/>
    <w:semiHidden/>
    <w:unhideWhenUsed/>
    <w:qFormat/>
    <w:rsid w:val="0023074B"/>
    <w:rPr>
      <w:color w:val="605E5C"/>
      <w:shd w:val="clear" w:color="auto" w:fill="E1DFDD"/>
    </w:rPr>
  </w:style>
  <w:style w:type="character" w:customStyle="1" w:styleId="cs1-lock-free">
    <w:name w:val="cs1-lock-free"/>
    <w:basedOn w:val="a0"/>
    <w:qFormat/>
    <w:rsid w:val="0023074B"/>
  </w:style>
  <w:style w:type="character" w:customStyle="1" w:styleId="mw-cite-backlink">
    <w:name w:val="mw-cite-backlink"/>
    <w:basedOn w:val="a0"/>
    <w:qFormat/>
    <w:rsid w:val="0023074B"/>
  </w:style>
  <w:style w:type="paragraph" w:styleId="af1">
    <w:name w:val="No Spacing"/>
    <w:uiPriority w:val="1"/>
    <w:qFormat/>
    <w:rsid w:val="0023074B"/>
    <w:rPr>
      <w:kern w:val="0"/>
      <w:sz w:val="22"/>
    </w:rPr>
  </w:style>
  <w:style w:type="character" w:customStyle="1" w:styleId="title-text">
    <w:name w:val="title-text"/>
    <w:basedOn w:val="a0"/>
    <w:qFormat/>
    <w:rsid w:val="0023074B"/>
  </w:style>
  <w:style w:type="character" w:customStyle="1" w:styleId="topic-highlight">
    <w:name w:val="topic-highlight"/>
    <w:basedOn w:val="a0"/>
    <w:qFormat/>
    <w:rsid w:val="0023074B"/>
  </w:style>
  <w:style w:type="paragraph" w:customStyle="1" w:styleId="nova-legacy-e-listitem">
    <w:name w:val="nova-legacy-e-list__item"/>
    <w:basedOn w:val="a"/>
    <w:qFormat/>
    <w:rsid w:val="0023074B"/>
    <w:pPr>
      <w:spacing w:before="100" w:beforeAutospacing="1" w:after="100" w:afterAutospacing="1"/>
    </w:pPr>
  </w:style>
  <w:style w:type="paragraph" w:styleId="af2">
    <w:name w:val="List Paragraph"/>
    <w:basedOn w:val="a"/>
    <w:uiPriority w:val="99"/>
    <w:qFormat/>
    <w:rsid w:val="0023074B"/>
    <w:pPr>
      <w:ind w:left="720"/>
      <w:contextualSpacing/>
    </w:pPr>
  </w:style>
  <w:style w:type="character" w:customStyle="1" w:styleId="u-visually-hidden">
    <w:name w:val="u-visually-hidden"/>
    <w:basedOn w:val="a0"/>
    <w:qFormat/>
    <w:rsid w:val="0023074B"/>
  </w:style>
  <w:style w:type="paragraph" w:customStyle="1" w:styleId="30">
    <w:name w:val="修订3"/>
    <w:hidden/>
    <w:uiPriority w:val="99"/>
    <w:semiHidden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Revision1">
    <w:name w:val="Revision1"/>
    <w:hidden/>
    <w:uiPriority w:val="99"/>
    <w:semiHidden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4">
    <w:name w:val="修订4"/>
    <w:hidden/>
    <w:uiPriority w:val="99"/>
    <w:unhideWhenUsed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5">
    <w:name w:val="修订5"/>
    <w:hidden/>
    <w:uiPriority w:val="99"/>
    <w:unhideWhenUsed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qFormat="1"/>
    <w:lsdException w:name="caption" w:uiPriority="35" w:qFormat="1"/>
    <w:lsdException w:name="annotation reference" w:uiPriority="0" w:qFormat="1"/>
    <w:lsdException w:name="line number" w:uiPriority="0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Followed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HTML Cite" w:qFormat="1"/>
    <w:lsdException w:name="HTML Preformatted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3074B"/>
    <w:pPr>
      <w:spacing w:beforeAutospacing="1" w:afterAutospacing="1"/>
      <w:outlineLvl w:val="0"/>
    </w:pPr>
    <w:rPr>
      <w:rFonts w:ascii="宋体" w:eastAsia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semiHidden/>
    <w:unhideWhenUsed/>
    <w:qFormat/>
    <w:rsid w:val="002307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rsid w:val="0023074B"/>
    <w:pPr>
      <w:spacing w:beforeAutospacing="1" w:afterAutospacing="1"/>
      <w:outlineLvl w:val="2"/>
    </w:pPr>
    <w:rPr>
      <w:rFonts w:ascii="宋体" w:eastAsia="宋体" w:hAnsi="宋体" w:hint="eastAsi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23074B"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2Char">
    <w:name w:val="标题 2 Char"/>
    <w:basedOn w:val="a0"/>
    <w:link w:val="2"/>
    <w:semiHidden/>
    <w:qFormat/>
    <w:rsid w:val="0023074B"/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</w:rPr>
  </w:style>
  <w:style w:type="character" w:customStyle="1" w:styleId="3Char">
    <w:name w:val="标题 3 Char"/>
    <w:basedOn w:val="a0"/>
    <w:link w:val="3"/>
    <w:rsid w:val="0023074B"/>
    <w:rPr>
      <w:rFonts w:ascii="宋体" w:eastAsia="宋体" w:hAnsi="宋体" w:cs="Times New Roman"/>
      <w:b/>
      <w:bCs/>
      <w:kern w:val="0"/>
      <w:sz w:val="27"/>
      <w:szCs w:val="27"/>
    </w:rPr>
  </w:style>
  <w:style w:type="paragraph" w:styleId="a3">
    <w:name w:val="annotation text"/>
    <w:basedOn w:val="a"/>
    <w:link w:val="Char"/>
    <w:qFormat/>
    <w:rsid w:val="0023074B"/>
  </w:style>
  <w:style w:type="character" w:customStyle="1" w:styleId="Char">
    <w:name w:val="批注文字 Char"/>
    <w:basedOn w:val="a0"/>
    <w:link w:val="a3"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Char0"/>
    <w:qFormat/>
    <w:rsid w:val="0023074B"/>
    <w:rPr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23074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qFormat/>
    <w:rsid w:val="0023074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23074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a6">
    <w:name w:val="header"/>
    <w:basedOn w:val="a"/>
    <w:link w:val="Char2"/>
    <w:qFormat/>
    <w:rsid w:val="002307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qFormat/>
    <w:rsid w:val="0023074B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HTML">
    <w:name w:val="HTML Preformatted"/>
    <w:basedOn w:val="a"/>
    <w:link w:val="HTMLChar"/>
    <w:qFormat/>
    <w:rsid w:val="002307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hint="eastAsia"/>
    </w:rPr>
  </w:style>
  <w:style w:type="character" w:customStyle="1" w:styleId="HTMLChar">
    <w:name w:val="HTML 预设格式 Char"/>
    <w:basedOn w:val="a0"/>
    <w:link w:val="HTML"/>
    <w:rsid w:val="0023074B"/>
    <w:rPr>
      <w:rFonts w:ascii="宋体" w:eastAsia="宋体" w:hAnsi="宋体" w:cs="Times New Roman"/>
      <w:kern w:val="0"/>
      <w:sz w:val="24"/>
      <w:szCs w:val="24"/>
    </w:rPr>
  </w:style>
  <w:style w:type="paragraph" w:styleId="a7">
    <w:name w:val="Normal (Web)"/>
    <w:basedOn w:val="a"/>
    <w:uiPriority w:val="99"/>
    <w:unhideWhenUsed/>
    <w:qFormat/>
    <w:rsid w:val="0023074B"/>
    <w:pPr>
      <w:spacing w:before="100" w:beforeAutospacing="1" w:after="100" w:afterAutospacing="1"/>
    </w:pPr>
  </w:style>
  <w:style w:type="paragraph" w:styleId="a8">
    <w:name w:val="annotation subject"/>
    <w:basedOn w:val="a3"/>
    <w:next w:val="a3"/>
    <w:link w:val="Char3"/>
    <w:qFormat/>
    <w:rsid w:val="0023074B"/>
    <w:rPr>
      <w:b/>
      <w:bCs/>
    </w:rPr>
  </w:style>
  <w:style w:type="character" w:customStyle="1" w:styleId="Char3">
    <w:name w:val="批注主题 Char"/>
    <w:basedOn w:val="Char"/>
    <w:link w:val="a8"/>
    <w:qFormat/>
    <w:rsid w:val="0023074B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table" w:styleId="a9">
    <w:name w:val="Table Grid"/>
    <w:basedOn w:val="a1"/>
    <w:uiPriority w:val="59"/>
    <w:qFormat/>
    <w:rsid w:val="0023074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sid w:val="0023074B"/>
    <w:rPr>
      <w:b/>
    </w:rPr>
  </w:style>
  <w:style w:type="character" w:styleId="ab">
    <w:name w:val="page number"/>
    <w:basedOn w:val="a0"/>
    <w:qFormat/>
    <w:rsid w:val="0023074B"/>
  </w:style>
  <w:style w:type="character" w:styleId="ac">
    <w:name w:val="FollowedHyperlink"/>
    <w:basedOn w:val="a0"/>
    <w:qFormat/>
    <w:rsid w:val="0023074B"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sid w:val="0023074B"/>
    <w:rPr>
      <w:i/>
    </w:rPr>
  </w:style>
  <w:style w:type="character" w:styleId="ae">
    <w:name w:val="line number"/>
    <w:basedOn w:val="a0"/>
    <w:qFormat/>
    <w:rsid w:val="0023074B"/>
  </w:style>
  <w:style w:type="character" w:styleId="af">
    <w:name w:val="Hyperlink"/>
    <w:basedOn w:val="a0"/>
    <w:qFormat/>
    <w:rsid w:val="0023074B"/>
    <w:rPr>
      <w:color w:val="0000FF"/>
      <w:u w:val="single"/>
    </w:rPr>
  </w:style>
  <w:style w:type="character" w:styleId="af0">
    <w:name w:val="annotation reference"/>
    <w:basedOn w:val="a0"/>
    <w:qFormat/>
    <w:rsid w:val="0023074B"/>
    <w:rPr>
      <w:sz w:val="21"/>
      <w:szCs w:val="21"/>
    </w:rPr>
  </w:style>
  <w:style w:type="character" w:styleId="HTML0">
    <w:name w:val="HTML Cite"/>
    <w:basedOn w:val="a0"/>
    <w:uiPriority w:val="99"/>
    <w:unhideWhenUsed/>
    <w:qFormat/>
    <w:rsid w:val="0023074B"/>
    <w:rPr>
      <w:i/>
      <w:iCs/>
    </w:rPr>
  </w:style>
  <w:style w:type="paragraph" w:customStyle="1" w:styleId="10">
    <w:name w:val="修订1"/>
    <w:hidden/>
    <w:uiPriority w:val="99"/>
    <w:semiHidden/>
    <w:qFormat/>
    <w:rsid w:val="0023074B"/>
    <w:rPr>
      <w:szCs w:val="24"/>
    </w:rPr>
  </w:style>
  <w:style w:type="paragraph" w:customStyle="1" w:styleId="20">
    <w:name w:val="修订2"/>
    <w:hidden/>
    <w:uiPriority w:val="99"/>
    <w:semiHidden/>
    <w:qFormat/>
    <w:rsid w:val="0023074B"/>
    <w:rPr>
      <w:szCs w:val="24"/>
    </w:rPr>
  </w:style>
  <w:style w:type="character" w:customStyle="1" w:styleId="anchor-text">
    <w:name w:val="anchor-text"/>
    <w:basedOn w:val="a0"/>
    <w:qFormat/>
    <w:rsid w:val="0023074B"/>
  </w:style>
  <w:style w:type="character" w:customStyle="1" w:styleId="11">
    <w:name w:val="未处理的提及1"/>
    <w:basedOn w:val="a0"/>
    <w:uiPriority w:val="99"/>
    <w:semiHidden/>
    <w:unhideWhenUsed/>
    <w:qFormat/>
    <w:rsid w:val="0023074B"/>
    <w:rPr>
      <w:color w:val="605E5C"/>
      <w:shd w:val="clear" w:color="auto" w:fill="E1DFDD"/>
    </w:rPr>
  </w:style>
  <w:style w:type="character" w:customStyle="1" w:styleId="cs1-lock-free">
    <w:name w:val="cs1-lock-free"/>
    <w:basedOn w:val="a0"/>
    <w:qFormat/>
    <w:rsid w:val="0023074B"/>
  </w:style>
  <w:style w:type="character" w:customStyle="1" w:styleId="mw-cite-backlink">
    <w:name w:val="mw-cite-backlink"/>
    <w:basedOn w:val="a0"/>
    <w:qFormat/>
    <w:rsid w:val="0023074B"/>
  </w:style>
  <w:style w:type="paragraph" w:styleId="af1">
    <w:name w:val="No Spacing"/>
    <w:uiPriority w:val="1"/>
    <w:qFormat/>
    <w:rsid w:val="0023074B"/>
    <w:rPr>
      <w:kern w:val="0"/>
      <w:sz w:val="22"/>
    </w:rPr>
  </w:style>
  <w:style w:type="character" w:customStyle="1" w:styleId="title-text">
    <w:name w:val="title-text"/>
    <w:basedOn w:val="a0"/>
    <w:qFormat/>
    <w:rsid w:val="0023074B"/>
  </w:style>
  <w:style w:type="character" w:customStyle="1" w:styleId="topic-highlight">
    <w:name w:val="topic-highlight"/>
    <w:basedOn w:val="a0"/>
    <w:qFormat/>
    <w:rsid w:val="0023074B"/>
  </w:style>
  <w:style w:type="paragraph" w:customStyle="1" w:styleId="nova-legacy-e-listitem">
    <w:name w:val="nova-legacy-e-list__item"/>
    <w:basedOn w:val="a"/>
    <w:qFormat/>
    <w:rsid w:val="0023074B"/>
    <w:pPr>
      <w:spacing w:before="100" w:beforeAutospacing="1" w:after="100" w:afterAutospacing="1"/>
    </w:pPr>
  </w:style>
  <w:style w:type="paragraph" w:styleId="af2">
    <w:name w:val="List Paragraph"/>
    <w:basedOn w:val="a"/>
    <w:uiPriority w:val="99"/>
    <w:qFormat/>
    <w:rsid w:val="0023074B"/>
    <w:pPr>
      <w:ind w:left="720"/>
      <w:contextualSpacing/>
    </w:pPr>
  </w:style>
  <w:style w:type="character" w:customStyle="1" w:styleId="u-visually-hidden">
    <w:name w:val="u-visually-hidden"/>
    <w:basedOn w:val="a0"/>
    <w:qFormat/>
    <w:rsid w:val="0023074B"/>
  </w:style>
  <w:style w:type="paragraph" w:customStyle="1" w:styleId="30">
    <w:name w:val="修订3"/>
    <w:hidden/>
    <w:uiPriority w:val="99"/>
    <w:semiHidden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Revision1">
    <w:name w:val="Revision1"/>
    <w:hidden/>
    <w:uiPriority w:val="99"/>
    <w:semiHidden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4">
    <w:name w:val="修订4"/>
    <w:hidden/>
    <w:uiPriority w:val="99"/>
    <w:unhideWhenUsed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5">
    <w:name w:val="修订5"/>
    <w:hidden/>
    <w:uiPriority w:val="99"/>
    <w:unhideWhenUsed/>
    <w:qFormat/>
    <w:rsid w:val="0023074B"/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beeyh@im.ac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angwei@imu.edu.cn" TargetMode="Externa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1677</Words>
  <Characters>9565</Characters>
  <Application>Microsoft Office Word</Application>
  <DocSecurity>0</DocSecurity>
  <Lines>79</Lines>
  <Paragraphs>22</Paragraphs>
  <ScaleCrop>false</ScaleCrop>
  <Company>whiov</Company>
  <LinksUpToDate>false</LinksUpToDate>
  <CharactersWithSpaces>11220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hu</cp:lastModifiedBy>
  <cp:revision>1</cp:revision>
  <dcterms:created xsi:type="dcterms:W3CDTF">2023-09-28T08:44:00Z</dcterms:created>
  <dcterms:modified xsi:type="dcterms:W3CDTF">2023-09-28T08:44:00Z</dcterms:modified>
</cp:coreProperties>
</file>