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EA0DCA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A0DCA">
        <w:rPr>
          <w:rFonts w:ascii="Times New Roman" w:hAnsi="Times New Roman" w:cs="Times New Roman"/>
          <w:b/>
          <w:bCs/>
          <w:sz w:val="30"/>
          <w:szCs w:val="30"/>
        </w:rPr>
        <w:t xml:space="preserve">Semen Extracellular Vesicles Mediate Vertical Transmission of Subgroup J Avian </w:t>
      </w:r>
      <w:proofErr w:type="spellStart"/>
      <w:r w:rsidRPr="00EA0DCA">
        <w:rPr>
          <w:rFonts w:ascii="Times New Roman" w:hAnsi="Times New Roman" w:cs="Times New Roman"/>
          <w:b/>
          <w:bCs/>
          <w:sz w:val="30"/>
          <w:szCs w:val="30"/>
        </w:rPr>
        <w:t>Leukosis</w:t>
      </w:r>
      <w:proofErr w:type="spellEnd"/>
      <w:r w:rsidRPr="00EA0DCA">
        <w:rPr>
          <w:rFonts w:ascii="Times New Roman" w:hAnsi="Times New Roman" w:cs="Times New Roman"/>
          <w:b/>
          <w:bCs/>
          <w:sz w:val="30"/>
          <w:szCs w:val="30"/>
        </w:rPr>
        <w:t xml:space="preserve"> Virus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A0DCA" w:rsidRPr="00EA0DCA" w:rsidRDefault="00EA0DCA" w:rsidP="00EA0DC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de-DE"/>
        </w:rPr>
      </w:pP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Liqin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Liao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a,b,e,</w:t>
      </w:r>
      <w:r w:rsidRPr="00EA0DCA"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Weiguo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Chen 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a,b,e,6,</w:t>
      </w:r>
      <w:r w:rsidRPr="00EA0DCA">
        <w:rPr>
          <w:rFonts w:ascii="Times New Roman" w:eastAsia="等线" w:hAnsi="Times New Roman" w:cs="Times New Roman" w:hint="eastAsia"/>
          <w:b/>
          <w:szCs w:val="21"/>
          <w:vertAlign w:val="superscript"/>
        </w:rPr>
        <w:t>1</w:t>
      </w:r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Xiangyu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Zhang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a,e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Huanmin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Zhang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c</w:t>
      </w:r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Aijun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Li 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d</w:t>
      </w:r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Yiming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Yan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Zi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Xie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Hongxing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Li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Wencheng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Lin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a,b,e,f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Jingyun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Ma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a,b,e,f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bookmarkStart w:id="0" w:name="_Hlk64899928"/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Xinheng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Zhang</w:t>
      </w:r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*</w:t>
      </w:r>
      <w:r w:rsidRPr="00EA0DCA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Qingmei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</w:rPr>
        <w:t>Xie</w:t>
      </w:r>
      <w:bookmarkEnd w:id="0"/>
      <w:proofErr w:type="spellEnd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a,b,e,f</w:t>
      </w:r>
      <w:proofErr w:type="spellEnd"/>
      <w:r w:rsidRPr="00EA0DCA">
        <w:rPr>
          <w:rFonts w:ascii="Times New Roman" w:eastAsia="等线" w:hAnsi="Times New Roman" w:cs="Times New Roman"/>
          <w:b/>
          <w:szCs w:val="21"/>
          <w:vertAlign w:val="superscript"/>
        </w:rPr>
        <w:t>*</w:t>
      </w:r>
    </w:p>
    <w:p w:rsidR="00A60E77" w:rsidRPr="00EA0DCA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:rsidR="00EA0DCA" w:rsidRPr="00EA0DCA" w:rsidRDefault="00EA0DCA" w:rsidP="00EA0DCA">
      <w:pPr>
        <w:widowControl/>
        <w:adjustRightInd w:val="0"/>
        <w:snapToGrid w:val="0"/>
        <w:spacing w:before="120" w:line="360" w:lineRule="auto"/>
        <w:rPr>
          <w:rFonts w:ascii="Palatino Linotype" w:eastAsia="Times New Roman" w:hAnsi="Palatino Linotype" w:cs="Times New Roman"/>
          <w:i/>
          <w:color w:val="000000"/>
          <w:kern w:val="0"/>
          <w:szCs w:val="21"/>
          <w:lang w:eastAsia="de-DE" w:bidi="en-US"/>
        </w:rPr>
      </w:pPr>
      <w:proofErr w:type="spell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a</w:t>
      </w:r>
      <w:r w:rsidRPr="00EA0DCA">
        <w:rPr>
          <w:rFonts w:ascii="Times New Roman" w:eastAsia="等线" w:hAnsi="Times New Roman" w:cs="Times New Roman"/>
          <w:i/>
          <w:szCs w:val="21"/>
        </w:rPr>
        <w:t>College</w:t>
      </w:r>
      <w:proofErr w:type="spellEnd"/>
      <w:r w:rsidRPr="00EA0DCA">
        <w:rPr>
          <w:rFonts w:ascii="Times New Roman" w:eastAsia="等线" w:hAnsi="Times New Roman" w:cs="Times New Roman"/>
          <w:i/>
          <w:szCs w:val="21"/>
        </w:rPr>
        <w:t xml:space="preserve"> of Animal Science, South China Agricultural University &amp; Guangdong Provincial Key Lab of Agro Animal Genomics and Molecular Breeding, Guangzhou 510642, China</w:t>
      </w:r>
    </w:p>
    <w:p w:rsidR="00EA0DCA" w:rsidRPr="00EA0DCA" w:rsidRDefault="00EA0DCA" w:rsidP="00EA0DCA">
      <w:pPr>
        <w:widowControl/>
        <w:adjustRightInd w:val="0"/>
        <w:snapToGrid w:val="0"/>
        <w:spacing w:before="120" w:line="360" w:lineRule="auto"/>
        <w:rPr>
          <w:rFonts w:ascii="Times New Roman" w:eastAsia="等线" w:hAnsi="Times New Roman" w:cs="Times New Roman"/>
          <w:i/>
          <w:szCs w:val="21"/>
        </w:rPr>
      </w:pPr>
      <w:proofErr w:type="spellStart"/>
      <w:proofErr w:type="gram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b</w:t>
      </w:r>
      <w:r w:rsidRPr="00EA0DCA">
        <w:rPr>
          <w:rFonts w:ascii="Times New Roman" w:eastAsia="等线" w:hAnsi="Times New Roman" w:cs="Times New Roman"/>
          <w:i/>
          <w:szCs w:val="21"/>
        </w:rPr>
        <w:t>Lingnan</w:t>
      </w:r>
      <w:proofErr w:type="spellEnd"/>
      <w:proofErr w:type="gramEnd"/>
      <w:r w:rsidRPr="00EA0DCA">
        <w:rPr>
          <w:rFonts w:ascii="Times New Roman" w:eastAsia="等线" w:hAnsi="Times New Roman" w:cs="Times New Roman"/>
          <w:i/>
          <w:szCs w:val="21"/>
        </w:rPr>
        <w:t xml:space="preserve"> Guangdong Laboratory of Modern Agriculture, Guangzhou, 510642, China</w:t>
      </w:r>
    </w:p>
    <w:p w:rsidR="00EA0DCA" w:rsidRPr="00EA0DCA" w:rsidRDefault="00EA0DCA" w:rsidP="00EA0DCA">
      <w:pPr>
        <w:widowControl/>
        <w:adjustRightInd w:val="0"/>
        <w:snapToGrid w:val="0"/>
        <w:spacing w:before="120" w:line="360" w:lineRule="auto"/>
        <w:rPr>
          <w:rFonts w:ascii="Palatino Linotype" w:eastAsia="Times New Roman" w:hAnsi="Palatino Linotype" w:cs="Times New Roman"/>
          <w:i/>
          <w:color w:val="000000"/>
          <w:kern w:val="0"/>
          <w:szCs w:val="21"/>
          <w:lang w:eastAsia="de-DE" w:bidi="en-US"/>
        </w:rPr>
      </w:pPr>
      <w:proofErr w:type="spell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c</w:t>
      </w:r>
      <w:r w:rsidRPr="00EA0DCA">
        <w:rPr>
          <w:rFonts w:ascii="Times New Roman" w:eastAsia="等线" w:hAnsi="Times New Roman" w:cs="Times New Roman"/>
          <w:i/>
          <w:szCs w:val="21"/>
        </w:rPr>
        <w:t>USDA</w:t>
      </w:r>
      <w:proofErr w:type="spellEnd"/>
      <w:r w:rsidRPr="00EA0DCA">
        <w:rPr>
          <w:rFonts w:ascii="Times New Roman" w:eastAsia="等线" w:hAnsi="Times New Roman" w:cs="Times New Roman"/>
          <w:i/>
          <w:szCs w:val="21"/>
        </w:rPr>
        <w:t>, Agriculture Research Service, Avian Disease and Oncology Laboratory, East Lansing, MI, 48823, USA</w:t>
      </w:r>
    </w:p>
    <w:p w:rsidR="00EA0DCA" w:rsidRPr="00EA0DCA" w:rsidRDefault="00EA0DCA" w:rsidP="00EA0DCA">
      <w:pPr>
        <w:widowControl/>
        <w:adjustRightInd w:val="0"/>
        <w:snapToGrid w:val="0"/>
        <w:spacing w:before="120" w:line="360" w:lineRule="auto"/>
        <w:rPr>
          <w:rFonts w:ascii="Times New Roman" w:eastAsia="等线" w:hAnsi="Times New Roman" w:cs="Times New Roman"/>
          <w:i/>
          <w:szCs w:val="21"/>
        </w:rPr>
      </w:pPr>
      <w:proofErr w:type="spellStart"/>
      <w:proofErr w:type="gram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d</w:t>
      </w:r>
      <w:r w:rsidRPr="00EA0DCA">
        <w:rPr>
          <w:rFonts w:ascii="Times New Roman" w:eastAsia="等线" w:hAnsi="Times New Roman" w:cs="Times New Roman"/>
          <w:i/>
          <w:szCs w:val="21"/>
        </w:rPr>
        <w:t>College</w:t>
      </w:r>
      <w:proofErr w:type="spellEnd"/>
      <w:proofErr w:type="gramEnd"/>
      <w:r w:rsidRPr="00EA0DCA">
        <w:rPr>
          <w:rFonts w:ascii="Times New Roman" w:eastAsia="等线" w:hAnsi="Times New Roman" w:cs="Times New Roman"/>
          <w:i/>
          <w:szCs w:val="21"/>
        </w:rPr>
        <w:t xml:space="preserve"> of science and engineering, Jinan University, Guangzhou, 510632, China</w:t>
      </w:r>
    </w:p>
    <w:p w:rsidR="00EA0DCA" w:rsidRPr="00EA0DCA" w:rsidRDefault="00EA0DCA" w:rsidP="00EA0DCA">
      <w:pPr>
        <w:widowControl/>
        <w:adjustRightInd w:val="0"/>
        <w:snapToGrid w:val="0"/>
        <w:spacing w:before="120" w:line="360" w:lineRule="auto"/>
        <w:rPr>
          <w:rFonts w:ascii="Palatino Linotype" w:eastAsia="Times New Roman" w:hAnsi="Palatino Linotype" w:cs="Times New Roman"/>
          <w:i/>
          <w:color w:val="000000"/>
          <w:kern w:val="0"/>
          <w:szCs w:val="21"/>
          <w:lang w:eastAsia="de-DE" w:bidi="en-US"/>
        </w:rPr>
      </w:pPr>
      <w:proofErr w:type="spellStart"/>
      <w:proofErr w:type="gram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e</w:t>
      </w:r>
      <w:r w:rsidRPr="00EA0DCA">
        <w:rPr>
          <w:rFonts w:ascii="Times New Roman" w:eastAsia="等线" w:hAnsi="Times New Roman" w:cs="Times New Roman"/>
          <w:i/>
          <w:szCs w:val="21"/>
        </w:rPr>
        <w:t>Key</w:t>
      </w:r>
      <w:proofErr w:type="spellEnd"/>
      <w:proofErr w:type="gramEnd"/>
      <w:r w:rsidRPr="00EA0DCA">
        <w:rPr>
          <w:rFonts w:ascii="Times New Roman" w:eastAsia="等线" w:hAnsi="Times New Roman" w:cs="Times New Roman"/>
          <w:i/>
          <w:szCs w:val="21"/>
        </w:rPr>
        <w:t xml:space="preserve"> Laboratory of Animal Health Aquaculture and Environmental Control, Guangdong, Guangzhou, 510642, China</w:t>
      </w:r>
    </w:p>
    <w:p w:rsidR="00EA0DCA" w:rsidRPr="00EA0DCA" w:rsidRDefault="00EA0DCA" w:rsidP="00EA0DCA">
      <w:pPr>
        <w:widowControl/>
        <w:adjustRightInd w:val="0"/>
        <w:snapToGrid w:val="0"/>
        <w:spacing w:line="360" w:lineRule="auto"/>
        <w:rPr>
          <w:rFonts w:ascii="Times New Roman" w:eastAsia="等线" w:hAnsi="Times New Roman" w:cs="Times New Roman" w:hint="eastAsia"/>
          <w:i/>
          <w:szCs w:val="21"/>
        </w:rPr>
      </w:pPr>
      <w:proofErr w:type="spellStart"/>
      <w:proofErr w:type="gramStart"/>
      <w:r w:rsidRPr="00EA0DCA">
        <w:rPr>
          <w:rFonts w:ascii="Times New Roman" w:eastAsia="等线" w:hAnsi="Times New Roman" w:cs="Times New Roman"/>
          <w:i/>
          <w:szCs w:val="21"/>
          <w:vertAlign w:val="superscript"/>
        </w:rPr>
        <w:t>f</w:t>
      </w:r>
      <w:r w:rsidRPr="00EA0DCA">
        <w:rPr>
          <w:rFonts w:ascii="Times New Roman" w:eastAsia="等线" w:hAnsi="Times New Roman" w:cs="Times New Roman"/>
          <w:i/>
          <w:szCs w:val="21"/>
        </w:rPr>
        <w:t>Guangdong</w:t>
      </w:r>
      <w:proofErr w:type="spellEnd"/>
      <w:proofErr w:type="gramEnd"/>
      <w:r w:rsidRPr="00EA0DCA">
        <w:rPr>
          <w:rFonts w:ascii="Times New Roman" w:eastAsia="等线" w:hAnsi="Times New Roman" w:cs="Times New Roman"/>
          <w:i/>
          <w:szCs w:val="21"/>
        </w:rPr>
        <w:t xml:space="preserve"> Engineering Research Center for Vector Vaccine of Animal Virus, Guangzhou, 510642, China</w:t>
      </w:r>
    </w:p>
    <w:p w:rsid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Pr="00A60E77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EA0DCA" w:rsidRPr="00A60E77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A60E77">
        <w:rPr>
          <w:rFonts w:ascii="Times New Roman" w:hAnsi="Times New Roman" w:cs="Times New Roman"/>
          <w:color w:val="000000"/>
          <w:sz w:val="22"/>
        </w:rPr>
        <w:t>*Corresponding author</w:t>
      </w:r>
      <w:r>
        <w:rPr>
          <w:rFonts w:ascii="Times New Roman" w:hAnsi="Times New Roman" w:cs="Times New Roman" w:hint="eastAsia"/>
          <w:color w:val="000000"/>
          <w:sz w:val="22"/>
        </w:rPr>
        <w:t>s</w:t>
      </w:r>
      <w:r w:rsidRPr="00A60E77">
        <w:rPr>
          <w:rFonts w:ascii="Times New Roman" w:hAnsi="Times New Roman" w:cs="Times New Roman"/>
          <w:color w:val="000000"/>
          <w:sz w:val="22"/>
        </w:rPr>
        <w:t>,</w:t>
      </w:r>
    </w:p>
    <w:p w:rsidR="00EA0DCA" w:rsidRPr="00EA0DCA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A0DCA">
        <w:rPr>
          <w:rFonts w:ascii="Times New Roman" w:hAnsi="Times New Roman" w:cs="Times New Roman"/>
          <w:color w:val="000000"/>
          <w:sz w:val="22"/>
        </w:rPr>
        <w:t>Email: xhzhang@scau.edu.cn (X. Zhang), ORCID: 0000-0001-6409-3160</w:t>
      </w:r>
    </w:p>
    <w:p w:rsidR="00EA0DCA" w:rsidRPr="00EA0DCA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EA0DCA">
        <w:rPr>
          <w:rFonts w:ascii="Times New Roman" w:hAnsi="Times New Roman" w:cs="Times New Roman"/>
          <w:color w:val="000000"/>
          <w:sz w:val="22"/>
        </w:rPr>
        <w:t xml:space="preserve">Email: qmx@scau.edu.cn (Q. </w:t>
      </w:r>
      <w:proofErr w:type="spellStart"/>
      <w:r w:rsidRPr="00EA0DCA">
        <w:rPr>
          <w:rFonts w:ascii="Times New Roman" w:hAnsi="Times New Roman" w:cs="Times New Roman"/>
          <w:color w:val="000000"/>
          <w:sz w:val="22"/>
        </w:rPr>
        <w:t>Xie</w:t>
      </w:r>
      <w:proofErr w:type="spellEnd"/>
      <w:r w:rsidRPr="00EA0DCA">
        <w:rPr>
          <w:rFonts w:ascii="Times New Roman" w:hAnsi="Times New Roman" w:cs="Times New Roman"/>
          <w:color w:val="000000"/>
          <w:sz w:val="22"/>
        </w:rPr>
        <w:t>), ORCID: 0000-0001-6537-7798</w:t>
      </w:r>
    </w:p>
    <w:p w:rsidR="00EA0DCA" w:rsidRPr="00EA0DCA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EA0DCA" w:rsidRDefault="00EA0DCA" w:rsidP="00EA0DCA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  <w:proofErr w:type="gramStart"/>
      <w:r w:rsidRPr="00EA0DCA">
        <w:rPr>
          <w:rFonts w:ascii="Times New Roman" w:hAnsi="Times New Roman" w:cs="Times New Roman"/>
          <w:color w:val="000000"/>
          <w:sz w:val="22"/>
          <w:vertAlign w:val="superscript"/>
        </w:rPr>
        <w:t>1</w:t>
      </w:r>
      <w:r w:rsidRPr="00EA0DCA">
        <w:rPr>
          <w:rFonts w:ascii="Times New Roman" w:hAnsi="Times New Roman" w:cs="Times New Roman"/>
          <w:color w:val="000000"/>
          <w:sz w:val="22"/>
        </w:rPr>
        <w:t>Contributed equally to this work.</w:t>
      </w:r>
      <w:proofErr w:type="gramEnd"/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EA0DCA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/>
          <w:sz w:val="22"/>
        </w:rPr>
      </w:pPr>
      <w:r w:rsidRPr="00EA0DCA">
        <w:rPr>
          <w:rFonts w:ascii="Times New Roman" w:eastAsia="等线" w:hAnsi="Times New Roman" w:cs="Times New Roman" w:hint="eastAsia"/>
          <w:sz w:val="22"/>
        </w:rPr>
        <w:lastRenderedPageBreak/>
        <w:t xml:space="preserve">Supplementary </w:t>
      </w:r>
      <w:r w:rsidRPr="00EA0DCA">
        <w:rPr>
          <w:rFonts w:ascii="Times New Roman" w:eastAsia="等线" w:hAnsi="Times New Roman" w:cs="Times New Roman"/>
          <w:sz w:val="22"/>
        </w:rPr>
        <w:t xml:space="preserve">Table </w:t>
      </w:r>
      <w:r w:rsidRPr="00EA0DCA">
        <w:rPr>
          <w:rFonts w:ascii="Times New Roman" w:eastAsia="等线" w:hAnsi="Times New Roman" w:cs="Times New Roman" w:hint="eastAsia"/>
          <w:sz w:val="22"/>
        </w:rPr>
        <w:t>S</w:t>
      </w:r>
      <w:r w:rsidRPr="00EA0DCA">
        <w:rPr>
          <w:rFonts w:ascii="Times New Roman" w:eastAsia="等线" w:hAnsi="Times New Roman" w:cs="Times New Roman"/>
          <w:sz w:val="22"/>
        </w:rPr>
        <w:t>1 PCR Primers designed and used in this study</w:t>
      </w:r>
    </w:p>
    <w:tbl>
      <w:tblPr>
        <w:tblW w:w="4305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75"/>
        <w:gridCol w:w="2126"/>
        <w:gridCol w:w="1701"/>
        <w:gridCol w:w="1131"/>
      </w:tblGrid>
      <w:tr w:rsidR="00EA0DCA" w:rsidRPr="00EA0DCA" w:rsidTr="00EA0DCA">
        <w:trPr>
          <w:trHeight w:val="319"/>
        </w:trPr>
        <w:tc>
          <w:tcPr>
            <w:tcW w:w="7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Fragment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1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Sequence (5'-3')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12" w:space="0" w:color="auto"/>
            </w:tcBorders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Genome position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Size(</w:t>
            </w:r>
            <w:proofErr w:type="spellStart"/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EA0DCA" w:rsidRPr="00EA0DCA" w:rsidTr="00EA0DCA">
        <w:trPr>
          <w:trHeight w:val="347"/>
        </w:trPr>
        <w:tc>
          <w:tcPr>
            <w:tcW w:w="75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6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144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GCCATTTTACCTCCCACCAC</w:t>
            </w:r>
          </w:p>
        </w:tc>
        <w:tc>
          <w:tcPr>
            <w:tcW w:w="1159" w:type="pct"/>
            <w:vMerge w:val="restart"/>
            <w:tcBorders>
              <w:top w:val="single" w:sz="12" w:space="0" w:color="auto"/>
            </w:tcBorders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ALV-J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225-2778</w:t>
            </w:r>
          </w:p>
        </w:tc>
        <w:tc>
          <w:tcPr>
            <w:tcW w:w="77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2553</w:t>
            </w:r>
          </w:p>
        </w:tc>
      </w:tr>
      <w:tr w:rsidR="00EA0DCA" w:rsidRPr="00EA0DCA" w:rsidTr="00EA0DCA">
        <w:trPr>
          <w:trHeight w:val="319"/>
        </w:trPr>
        <w:tc>
          <w:tcPr>
            <w:tcW w:w="75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ATTTGAGCGGAATAGCCAG</w:t>
            </w:r>
          </w:p>
        </w:tc>
        <w:tc>
          <w:tcPr>
            <w:tcW w:w="1159" w:type="pct"/>
            <w:vMerge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0DCA" w:rsidRPr="00EA0DCA" w:rsidTr="00EA0DCA">
        <w:trPr>
          <w:trHeight w:val="188"/>
        </w:trPr>
        <w:tc>
          <w:tcPr>
            <w:tcW w:w="75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GACCCCTGCTCCTCTTCCCC</w:t>
            </w:r>
          </w:p>
        </w:tc>
        <w:tc>
          <w:tcPr>
            <w:tcW w:w="1159" w:type="pct"/>
            <w:vMerge w:val="restart"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ALV-J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2631-5274</w:t>
            </w:r>
          </w:p>
        </w:tc>
        <w:tc>
          <w:tcPr>
            <w:tcW w:w="77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2643</w:t>
            </w:r>
          </w:p>
        </w:tc>
      </w:tr>
      <w:tr w:rsidR="00EA0DCA" w:rsidRPr="00EA0DCA" w:rsidTr="00EA0DCA">
        <w:trPr>
          <w:trHeight w:val="319"/>
        </w:trPr>
        <w:tc>
          <w:tcPr>
            <w:tcW w:w="75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TTGTGTTCTCACCACGCTCA</w:t>
            </w:r>
          </w:p>
        </w:tc>
        <w:tc>
          <w:tcPr>
            <w:tcW w:w="1159" w:type="pct"/>
            <w:vMerge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0DCA" w:rsidRPr="00EA0DCA" w:rsidTr="00EA0DCA">
        <w:trPr>
          <w:trHeight w:val="347"/>
        </w:trPr>
        <w:tc>
          <w:tcPr>
            <w:tcW w:w="75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TGTGCTTGCGGAGGGGGACG</w:t>
            </w:r>
          </w:p>
        </w:tc>
        <w:tc>
          <w:tcPr>
            <w:tcW w:w="1159" w:type="pct"/>
            <w:vMerge w:val="restart"/>
          </w:tcPr>
          <w:p w:rsidR="00EA0DCA" w:rsidRPr="00EA0DCA" w:rsidRDefault="00EA0DCA" w:rsidP="00EA0DCA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ALV-J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4964-7328</w:t>
            </w:r>
          </w:p>
        </w:tc>
        <w:tc>
          <w:tcPr>
            <w:tcW w:w="77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2364</w:t>
            </w:r>
          </w:p>
        </w:tc>
      </w:tr>
      <w:tr w:rsidR="00EA0DCA" w:rsidRPr="00EA0DCA" w:rsidTr="00EA0DCA">
        <w:trPr>
          <w:trHeight w:val="319"/>
        </w:trPr>
        <w:tc>
          <w:tcPr>
            <w:tcW w:w="75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TCCCCCTCCCTATGCAAAAG</w:t>
            </w:r>
          </w:p>
        </w:tc>
        <w:tc>
          <w:tcPr>
            <w:tcW w:w="1159" w:type="pct"/>
            <w:vMerge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0DCA" w:rsidRPr="00EA0DCA" w:rsidTr="00EA0DCA">
        <w:trPr>
          <w:trHeight w:val="347"/>
        </w:trPr>
        <w:tc>
          <w:tcPr>
            <w:tcW w:w="75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J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GAAAGACCCGGAGAAGACACC</w:t>
            </w:r>
          </w:p>
        </w:tc>
        <w:tc>
          <w:tcPr>
            <w:tcW w:w="1159" w:type="pct"/>
            <w:vMerge w:val="restart"/>
          </w:tcPr>
          <w:p w:rsidR="00EA0DCA" w:rsidRPr="00EA0DCA" w:rsidRDefault="00EA0DCA" w:rsidP="00EA0DCA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ALV-J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5390-5538</w:t>
            </w:r>
          </w:p>
        </w:tc>
        <w:tc>
          <w:tcPr>
            <w:tcW w:w="77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</w:tr>
      <w:tr w:rsidR="00EA0DCA" w:rsidRPr="00EA0DCA" w:rsidTr="00EA0DCA">
        <w:trPr>
          <w:trHeight w:val="319"/>
        </w:trPr>
        <w:tc>
          <w:tcPr>
            <w:tcW w:w="75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CCAGGTGACCCACACGTTTC</w:t>
            </w:r>
          </w:p>
        </w:tc>
        <w:tc>
          <w:tcPr>
            <w:tcW w:w="1159" w:type="pct"/>
            <w:vMerge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0DCA" w:rsidRPr="00EA0DCA" w:rsidTr="00EA0DCA">
        <w:trPr>
          <w:trHeight w:val="347"/>
        </w:trPr>
        <w:tc>
          <w:tcPr>
            <w:tcW w:w="75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gp85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Forward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TTTCAAATGATACTTGTGTG</w:t>
            </w:r>
          </w:p>
        </w:tc>
        <w:tc>
          <w:tcPr>
            <w:tcW w:w="1159" w:type="pct"/>
            <w:vMerge w:val="restart"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ALV-J </w:t>
            </w: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5440-6363</w:t>
            </w:r>
          </w:p>
        </w:tc>
        <w:tc>
          <w:tcPr>
            <w:tcW w:w="772" w:type="pct"/>
            <w:vMerge w:val="restar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EA0DCA" w:rsidRPr="00EA0DCA" w:rsidTr="00EA0DCA">
        <w:trPr>
          <w:trHeight w:val="319"/>
        </w:trPr>
        <w:tc>
          <w:tcPr>
            <w:tcW w:w="75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86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Reverse</w:t>
            </w:r>
          </w:p>
        </w:tc>
        <w:tc>
          <w:tcPr>
            <w:tcW w:w="1449" w:type="pct"/>
            <w:shd w:val="clear" w:color="auto" w:fill="auto"/>
            <w:noWrap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0DC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AAAGTTAGGAGAGAGCATAG</w:t>
            </w:r>
          </w:p>
        </w:tc>
        <w:tc>
          <w:tcPr>
            <w:tcW w:w="1159" w:type="pct"/>
            <w:vMerge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2" w:type="pct"/>
            <w:vMerge/>
            <w:hideMark/>
          </w:tcPr>
          <w:p w:rsidR="00EA0DCA" w:rsidRPr="00EA0DCA" w:rsidRDefault="00EA0DCA" w:rsidP="00EA0DC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A0DCA" w:rsidRPr="00EA0DCA" w:rsidRDefault="00EA0DCA" w:rsidP="00EA0DCA">
      <w:pPr>
        <w:spacing w:line="360" w:lineRule="auto"/>
        <w:rPr>
          <w:rFonts w:ascii="Times New Roman" w:eastAsia="宋体" w:hAnsi="Times New Roman" w:cs="Times New Roman" w:hint="eastAsia"/>
          <w:sz w:val="20"/>
        </w:rPr>
      </w:pPr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>Primers were d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>es</w:t>
      </w:r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>igned based on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>ALV-J strain GD1109 genomic sequences (</w:t>
      </w:r>
      <w:proofErr w:type="spellStart"/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>GenBank</w:t>
      </w:r>
      <w:proofErr w:type="spellEnd"/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 xml:space="preserve"> accession no. JX254901.1)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>.</w:t>
      </w:r>
      <w:r w:rsidRPr="00EA0DCA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>A,</w:t>
      </w:r>
      <w:r w:rsidRPr="00EA0DCA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>B,</w:t>
      </w:r>
      <w:r w:rsidRPr="00EA0DCA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>and</w:t>
      </w:r>
      <w:r w:rsidRPr="00EA0DCA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>C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=</w:t>
      </w:r>
      <w:r w:rsidRPr="00EA0DCA">
        <w:rPr>
          <w:rFonts w:ascii="Times New Roman" w:eastAsia="宋体" w:hAnsi="Times New Roman" w:cs="Times New Roman"/>
          <w:szCs w:val="21"/>
        </w:rPr>
        <w:t xml:space="preserve"> primer </w:t>
      </w:r>
      <w:r w:rsidRPr="00EA0DCA">
        <w:rPr>
          <w:rFonts w:ascii="Times New Roman" w:eastAsia="宋体" w:hAnsi="Times New Roman" w:cs="Times New Roman"/>
        </w:rPr>
        <w:t>pairs</w:t>
      </w:r>
      <w:r w:rsidRPr="00EA0DCA">
        <w:rPr>
          <w:rFonts w:ascii="Times New Roman" w:eastAsia="宋体" w:hAnsi="Times New Roman" w:cs="Times New Roman"/>
          <w:szCs w:val="21"/>
        </w:rPr>
        <w:t xml:space="preserve"> for</w:t>
      </w:r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 xml:space="preserve"> amplifying overlapping fragments of the ALV-J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iCs/>
          <w:color w:val="000000"/>
          <w:kern w:val="0"/>
          <w:szCs w:val="21"/>
        </w:rPr>
        <w:t>genome</w:t>
      </w:r>
      <w:r w:rsidRPr="00EA0DCA">
        <w:rPr>
          <w:rFonts w:ascii="Times New Roman" w:eastAsia="宋体" w:hAnsi="Times New Roman" w:cs="Times New Roman" w:hint="eastAsia"/>
          <w:iCs/>
          <w:color w:val="000000"/>
          <w:kern w:val="0"/>
          <w:szCs w:val="21"/>
        </w:rPr>
        <w:t>; J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=</w:t>
      </w:r>
      <w:r w:rsidRPr="00EA0DCA">
        <w:rPr>
          <w:rFonts w:ascii="Times New Roman" w:eastAsia="宋体" w:hAnsi="Times New Roman" w:cs="Times New Roman"/>
          <w:szCs w:val="21"/>
        </w:rPr>
        <w:t xml:space="preserve"> primers for cloning a portion of </w:t>
      </w:r>
      <w:r w:rsidRPr="00EA0DCA">
        <w:rPr>
          <w:rFonts w:ascii="Times New Roman" w:eastAsia="宋体" w:hAnsi="Times New Roman" w:cs="Times New Roman"/>
          <w:i/>
          <w:szCs w:val="21"/>
        </w:rPr>
        <w:t>gp85</w:t>
      </w:r>
      <w:r w:rsidRPr="00EA0DCA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spellStart"/>
      <w:r w:rsidRPr="00EA0DCA">
        <w:rPr>
          <w:rFonts w:ascii="Times New Roman" w:eastAsia="宋体" w:hAnsi="Times New Roman" w:cs="Times New Roman"/>
          <w:szCs w:val="21"/>
        </w:rPr>
        <w:t>cDNA</w:t>
      </w:r>
      <w:proofErr w:type="spellEnd"/>
      <w:r w:rsidRPr="00EA0DCA">
        <w:rPr>
          <w:rFonts w:ascii="Times New Roman" w:eastAsia="宋体" w:hAnsi="Times New Roman" w:cs="Times New Roman" w:hint="eastAsia"/>
          <w:szCs w:val="21"/>
        </w:rPr>
        <w:t xml:space="preserve"> used as </w:t>
      </w:r>
      <w:r w:rsidRPr="00EA0DCA">
        <w:rPr>
          <w:rFonts w:ascii="Times New Roman" w:eastAsia="宋体" w:hAnsi="Times New Roman" w:cs="Times New Roman"/>
          <w:szCs w:val="21"/>
        </w:rPr>
        <w:t xml:space="preserve">standard plasmid for </w:t>
      </w:r>
      <w:proofErr w:type="spellStart"/>
      <w:r w:rsidRPr="00EA0DCA">
        <w:rPr>
          <w:rFonts w:ascii="Times New Roman" w:eastAsia="宋体" w:hAnsi="Times New Roman" w:cs="Times New Roman"/>
          <w:szCs w:val="21"/>
        </w:rPr>
        <w:t>qRT</w:t>
      </w:r>
      <w:proofErr w:type="spellEnd"/>
      <w:r w:rsidRPr="00EA0DCA">
        <w:rPr>
          <w:rFonts w:ascii="Times New Roman" w:eastAsia="宋体" w:hAnsi="Times New Roman" w:cs="Times New Roman"/>
          <w:szCs w:val="21"/>
        </w:rPr>
        <w:t>-PCR analysis</w:t>
      </w:r>
      <w:r w:rsidRPr="00EA0DCA">
        <w:rPr>
          <w:rFonts w:ascii="Times New Roman" w:eastAsia="宋体" w:hAnsi="Times New Roman" w:cs="Times New Roman" w:hint="eastAsia"/>
          <w:szCs w:val="21"/>
        </w:rPr>
        <w:t xml:space="preserve">; </w:t>
      </w:r>
      <w:r w:rsidRPr="00EA0DCA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gp85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= </w:t>
      </w:r>
      <w:r w:rsidRPr="00EA0DCA">
        <w:rPr>
          <w:rFonts w:ascii="Times New Roman" w:eastAsia="宋体" w:hAnsi="Times New Roman" w:cs="Times New Roman"/>
          <w:szCs w:val="21"/>
        </w:rPr>
        <w:t>primers</w:t>
      </w:r>
      <w:r w:rsidRPr="00EA0DC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EA0DCA">
        <w:rPr>
          <w:rFonts w:ascii="Times New Roman" w:eastAsia="宋体" w:hAnsi="Times New Roman" w:cs="Times New Roman"/>
          <w:szCs w:val="21"/>
        </w:rPr>
        <w:t xml:space="preserve">for cloning </w:t>
      </w:r>
      <w:r w:rsidRPr="00EA0DCA">
        <w:rPr>
          <w:rFonts w:ascii="Times New Roman" w:eastAsia="宋体" w:hAnsi="Times New Roman" w:cs="Times New Roman"/>
          <w:color w:val="000000"/>
          <w:kern w:val="0"/>
          <w:szCs w:val="21"/>
        </w:rPr>
        <w:t>ALV-J</w:t>
      </w:r>
      <w:r w:rsidRPr="00EA0DCA">
        <w:rPr>
          <w:rFonts w:ascii="Times New Roman" w:eastAsia="宋体" w:hAnsi="Times New Roman" w:cs="Times New Roman"/>
          <w:szCs w:val="21"/>
        </w:rPr>
        <w:t xml:space="preserve"> gp85 coding sequence</w:t>
      </w:r>
      <w:r w:rsidRPr="00EA0DCA">
        <w:rPr>
          <w:rFonts w:ascii="Times New Roman" w:eastAsia="宋体" w:hAnsi="Times New Roman" w:cs="Times New Roman" w:hint="eastAsia"/>
          <w:szCs w:val="21"/>
        </w:rPr>
        <w:t xml:space="preserve"> used for </w:t>
      </w:r>
      <w:r w:rsidRPr="00EA0DCA">
        <w:rPr>
          <w:rFonts w:ascii="Times New Roman" w:eastAsia="宋体" w:hAnsi="Times New Roman" w:cs="Times New Roman"/>
          <w:sz w:val="20"/>
        </w:rPr>
        <w:t>analysis of the homology of ALV-J strain GD1109</w:t>
      </w:r>
      <w:r w:rsidRPr="00EA0DCA">
        <w:rPr>
          <w:rFonts w:ascii="Times New Roman" w:eastAsia="宋体" w:hAnsi="Times New Roman" w:cs="Times New Roman" w:hint="eastAsia"/>
          <w:sz w:val="20"/>
        </w:rPr>
        <w:t xml:space="preserve">, </w:t>
      </w:r>
      <w:r w:rsidRPr="00EA0DCA">
        <w:rPr>
          <w:rFonts w:ascii="Times New Roman" w:eastAsia="宋体" w:hAnsi="Times New Roman" w:cs="Times New Roman"/>
          <w:sz w:val="20"/>
        </w:rPr>
        <w:t>ALV-J isolated from SE-ALV-J</w:t>
      </w:r>
      <w:r w:rsidRPr="00EA0DCA">
        <w:rPr>
          <w:rFonts w:ascii="Times New Roman" w:eastAsia="宋体" w:hAnsi="Times New Roman" w:cs="Times New Roman" w:hint="eastAsia"/>
          <w:sz w:val="20"/>
        </w:rPr>
        <w:t xml:space="preserve"> and</w:t>
      </w:r>
      <w:r w:rsidRPr="00EA0DCA">
        <w:rPr>
          <w:rFonts w:ascii="Times New Roman" w:eastAsia="宋体" w:hAnsi="Times New Roman" w:cs="Times New Roman"/>
          <w:sz w:val="20"/>
        </w:rPr>
        <w:t xml:space="preserve"> the progeny chicks, respectively</w:t>
      </w:r>
      <w:r w:rsidRPr="00EA0DCA">
        <w:rPr>
          <w:rFonts w:ascii="Times New Roman" w:eastAsia="宋体" w:hAnsi="Times New Roman" w:cs="Times New Roman" w:hint="eastAsia"/>
          <w:sz w:val="20"/>
        </w:rPr>
        <w:t>.</w:t>
      </w:r>
    </w:p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/>
          <w:sz w:val="24"/>
        </w:rPr>
      </w:pPr>
    </w:p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/>
          <w:sz w:val="22"/>
        </w:rPr>
      </w:pPr>
      <w:r w:rsidRPr="00EA0DCA">
        <w:rPr>
          <w:rFonts w:ascii="Times New Roman" w:eastAsia="等线" w:hAnsi="Times New Roman" w:cs="Times New Roman"/>
          <w:sz w:val="22"/>
        </w:rPr>
        <w:t>Supplementary Table S2 Total reads, mapped reads, and mapped fractions of SE-ALV-J</w:t>
      </w:r>
      <w:r w:rsidRPr="00EA0DCA">
        <w:rPr>
          <w:rFonts w:ascii="Times New Roman" w:eastAsia="等线" w:hAnsi="Times New Roman" w:cs="Times New Roman" w:hint="eastAsia"/>
          <w:sz w:val="22"/>
        </w:rPr>
        <w:t xml:space="preserve"> and </w:t>
      </w:r>
      <w:r w:rsidRPr="00EA0DCA">
        <w:rPr>
          <w:rFonts w:ascii="Times New Roman" w:eastAsia="等线" w:hAnsi="Times New Roman" w:cs="Times New Roman"/>
          <w:sz w:val="22"/>
        </w:rPr>
        <w:t xml:space="preserve">SE-Mock to chicken reference genome (galGal6) </w:t>
      </w:r>
    </w:p>
    <w:tbl>
      <w:tblPr>
        <w:tblW w:w="2988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12"/>
        <w:gridCol w:w="1206"/>
        <w:gridCol w:w="1457"/>
        <w:gridCol w:w="2061"/>
      </w:tblGrid>
      <w:tr w:rsidR="00EA0DCA" w:rsidRPr="00EA0DCA" w:rsidTr="00EA0DCA">
        <w:trPr>
          <w:trHeight w:val="214"/>
          <w:jc w:val="center"/>
        </w:trPr>
        <w:tc>
          <w:tcPr>
            <w:tcW w:w="10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SE fraction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Total reads</w:t>
            </w:r>
          </w:p>
        </w:tc>
        <w:tc>
          <w:tcPr>
            <w:tcW w:w="1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Mapped reads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Mapped fraction (%)</w:t>
            </w:r>
          </w:p>
        </w:tc>
      </w:tr>
      <w:tr w:rsidR="00EA0DCA" w:rsidRPr="00EA0DCA" w:rsidTr="00EA0DCA">
        <w:trPr>
          <w:trHeight w:val="214"/>
          <w:jc w:val="center"/>
        </w:trPr>
        <w:tc>
          <w:tcPr>
            <w:tcW w:w="102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de-DE"/>
              </w:rPr>
              <w:t>SE</w:t>
            </w: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lang w:eastAsia="de-DE"/>
              </w:rPr>
              <w:t>-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de-DE"/>
              </w:rPr>
              <w:t>ALV-J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43,074,934</w:t>
            </w:r>
          </w:p>
        </w:tc>
        <w:tc>
          <w:tcPr>
            <w:tcW w:w="146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23,316,345</w:t>
            </w:r>
          </w:p>
        </w:tc>
        <w:tc>
          <w:tcPr>
            <w:tcW w:w="125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54.13</w:t>
            </w:r>
          </w:p>
        </w:tc>
      </w:tr>
      <w:tr w:rsidR="00EA0DCA" w:rsidRPr="00EA0DCA" w:rsidTr="00EA0DCA">
        <w:trPr>
          <w:trHeight w:val="214"/>
          <w:jc w:val="center"/>
        </w:trPr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de-DE"/>
              </w:rPr>
              <w:t>SE-</w:t>
            </w: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de-DE"/>
              </w:rPr>
              <w:t>ock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22,983,798</w:t>
            </w:r>
          </w:p>
        </w:tc>
        <w:tc>
          <w:tcPr>
            <w:tcW w:w="1469" w:type="pct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9,283,195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eastAsia="de-DE"/>
              </w:rPr>
              <w:t>40.39</w:t>
            </w:r>
          </w:p>
        </w:tc>
      </w:tr>
    </w:tbl>
    <w:tbl>
      <w:tblPr>
        <w:tblpPr w:leftFromText="180" w:rightFromText="180" w:vertAnchor="page" w:horzAnchor="margin" w:tblpXSpec="center" w:tblpY="3577"/>
        <w:tblW w:w="1007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31"/>
        <w:gridCol w:w="1211"/>
        <w:gridCol w:w="1091"/>
        <w:gridCol w:w="936"/>
        <w:gridCol w:w="1311"/>
        <w:gridCol w:w="936"/>
        <w:gridCol w:w="1311"/>
        <w:gridCol w:w="936"/>
        <w:gridCol w:w="1311"/>
      </w:tblGrid>
      <w:tr w:rsidR="00EA0DCA" w:rsidRPr="00EA0DCA" w:rsidTr="00EA0DCA">
        <w:trPr>
          <w:trHeight w:val="27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lastRenderedPageBreak/>
              <w:t>SE fraction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ALV-J genomic RNA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spell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Gag_polyprotein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spell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Pol_polyprotein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spell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Envelope_protein</w:t>
            </w:r>
            <w:proofErr w:type="spellEnd"/>
          </w:p>
        </w:tc>
      </w:tr>
      <w:tr w:rsidR="00EA0DCA" w:rsidRPr="00EA0DCA" w:rsidTr="00EA0DCA">
        <w:trPr>
          <w:trHeight w:val="270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Total mapped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reads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Mapped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gram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fraction</w:t>
            </w:r>
            <w:proofErr w:type="gramEnd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 (%)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reads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gram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percentage</w:t>
            </w:r>
            <w:proofErr w:type="gramEnd"/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 xml:space="preserve"> 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(%)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reads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gram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percentage</w:t>
            </w:r>
            <w:proofErr w:type="gramEnd"/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 xml:space="preserve"> 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(%)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reads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>M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 xml:space="preserve">apped </w:t>
            </w:r>
          </w:p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proofErr w:type="gramStart"/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percentage</w:t>
            </w:r>
            <w:proofErr w:type="gramEnd"/>
            <w:r w:rsidRPr="00EA0DCA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20"/>
                <w:lang w:eastAsia="de-DE"/>
              </w:rPr>
              <w:t xml:space="preserve"> </w:t>
            </w: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(%)</w:t>
            </w:r>
          </w:p>
        </w:tc>
      </w:tr>
      <w:tr w:rsidR="00EA0DCA" w:rsidRPr="00EA0DCA" w:rsidTr="00EA0DCA">
        <w:trPr>
          <w:trHeight w:val="315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SE-ALV-J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9,731,520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22.59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3,222,748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7.48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3,435,557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7.98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3,073,215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7.13</w:t>
            </w:r>
          </w:p>
        </w:tc>
      </w:tr>
      <w:tr w:rsidR="00EA0DCA" w:rsidRPr="00EA0DCA" w:rsidTr="00EA0DC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SE-Mock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102,937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62,736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36,482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3,719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A0DCA" w:rsidRPr="00EA0DCA" w:rsidRDefault="00EA0DCA" w:rsidP="00EA0DC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</w:pPr>
            <w:r w:rsidRPr="00EA0DC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de-DE"/>
              </w:rPr>
              <w:t>0.02</w:t>
            </w:r>
          </w:p>
        </w:tc>
      </w:tr>
    </w:tbl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/>
          <w:sz w:val="24"/>
        </w:rPr>
      </w:pPr>
      <w:r w:rsidRPr="00EA0DCA">
        <w:rPr>
          <w:rFonts w:ascii="Times New Roman" w:eastAsia="等线" w:hAnsi="Times New Roman" w:cs="Times New Roman"/>
          <w:sz w:val="24"/>
        </w:rPr>
        <w:t xml:space="preserve">Supplementary Table S3 Total mapped reads, and mapped fractions of SE-ALV-J and SE-Mock to ALV-J strain GD1109 genomic RNA sequences as well as </w:t>
      </w:r>
      <w:r w:rsidRPr="00EA0DCA">
        <w:rPr>
          <w:rFonts w:ascii="Times New Roman" w:eastAsia="等线" w:hAnsi="Times New Roman" w:cs="Times New Roman"/>
          <w:i/>
          <w:iCs/>
          <w:sz w:val="24"/>
        </w:rPr>
        <w:t>Gag</w:t>
      </w:r>
      <w:r w:rsidRPr="00EA0DCA">
        <w:rPr>
          <w:rFonts w:ascii="Times New Roman" w:eastAsia="等线" w:hAnsi="Times New Roman" w:cs="Times New Roman"/>
          <w:sz w:val="24"/>
        </w:rPr>
        <w:t xml:space="preserve">, </w:t>
      </w:r>
      <w:r w:rsidRPr="00EA0DCA">
        <w:rPr>
          <w:rFonts w:ascii="Times New Roman" w:eastAsia="等线" w:hAnsi="Times New Roman" w:cs="Times New Roman"/>
          <w:i/>
          <w:iCs/>
          <w:sz w:val="24"/>
        </w:rPr>
        <w:t>Pol</w:t>
      </w:r>
      <w:r w:rsidRPr="00EA0DCA">
        <w:rPr>
          <w:rFonts w:ascii="Times New Roman" w:eastAsia="等线" w:hAnsi="Times New Roman" w:cs="Times New Roman"/>
          <w:sz w:val="24"/>
        </w:rPr>
        <w:t xml:space="preserve">, and </w:t>
      </w:r>
      <w:proofErr w:type="spellStart"/>
      <w:r w:rsidRPr="00EA0DCA">
        <w:rPr>
          <w:rFonts w:ascii="Times New Roman" w:eastAsia="等线" w:hAnsi="Times New Roman" w:cs="Times New Roman"/>
          <w:i/>
          <w:iCs/>
          <w:sz w:val="24"/>
        </w:rPr>
        <w:t>Env</w:t>
      </w:r>
      <w:proofErr w:type="spellEnd"/>
      <w:r w:rsidRPr="00EA0DCA">
        <w:rPr>
          <w:rFonts w:ascii="Times New Roman" w:eastAsia="等线" w:hAnsi="Times New Roman" w:cs="Times New Roman"/>
          <w:sz w:val="24"/>
        </w:rPr>
        <w:t xml:space="preserve"> coding region sequences</w:t>
      </w:r>
      <w:r>
        <w:rPr>
          <w:rFonts w:ascii="Times New Roman" w:eastAsia="等线" w:hAnsi="Times New Roman" w:cs="Times New Roman" w:hint="eastAsia"/>
          <w:sz w:val="24"/>
        </w:rPr>
        <w:t>.</w:t>
      </w:r>
    </w:p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 w:hint="eastAsia"/>
          <w:sz w:val="24"/>
        </w:rPr>
      </w:pPr>
      <w:bookmarkStart w:id="1" w:name="_GoBack"/>
      <w:bookmarkEnd w:id="1"/>
    </w:p>
    <w:p w:rsidR="00EA0DCA" w:rsidRPr="00EA0DCA" w:rsidRDefault="00EA0DCA" w:rsidP="00EA0DCA">
      <w:pPr>
        <w:widowControl/>
        <w:adjustRightInd w:val="0"/>
        <w:snapToGrid w:val="0"/>
        <w:spacing w:before="120" w:after="240" w:line="360" w:lineRule="auto"/>
        <w:rPr>
          <w:rFonts w:ascii="Times New Roman" w:eastAsia="等线" w:hAnsi="Times New Roman" w:cs="Times New Roman" w:hint="eastAsia"/>
          <w:sz w:val="24"/>
        </w:rPr>
      </w:pPr>
    </w:p>
    <w:p w:rsidR="00EA0DCA" w:rsidRPr="00EA0DCA" w:rsidRDefault="00EA0DCA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sectPr w:rsidR="005535A8" w:rsidRPr="008575EF" w:rsidSect="00EA0DC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6" w:rsidRDefault="00511C66" w:rsidP="000761B5">
      <w:r>
        <w:separator/>
      </w:r>
    </w:p>
  </w:endnote>
  <w:endnote w:type="continuationSeparator" w:id="0">
    <w:p w:rsidR="00511C66" w:rsidRDefault="00511C6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6" w:rsidRDefault="00511C66" w:rsidP="000761B5">
      <w:r>
        <w:separator/>
      </w:r>
    </w:p>
  </w:footnote>
  <w:footnote w:type="continuationSeparator" w:id="0">
    <w:p w:rsidR="00511C66" w:rsidRDefault="00511C6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A0DCA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A0DCA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11C66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A0DCA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2588</Characters>
  <Application>Microsoft Office Word</Application>
  <DocSecurity>0</DocSecurity>
  <Lines>21</Lines>
  <Paragraphs>6</Paragraphs>
  <ScaleCrop>false</ScaleCrop>
  <Company>whiov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2022-01-04T07:37:00Z</cp:lastPrinted>
  <dcterms:created xsi:type="dcterms:W3CDTF">2022-01-10T06:40:00Z</dcterms:created>
  <dcterms:modified xsi:type="dcterms:W3CDTF">2022-01-14T02:20:00Z</dcterms:modified>
</cp:coreProperties>
</file>