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E202C" w14:textId="77777777" w:rsidR="00DB774C" w:rsidRPr="008E36B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8E36B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8E36BE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14:paraId="15D5144D" w14:textId="77777777" w:rsidR="0074608F" w:rsidRPr="008E36B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2A78790F" w14:textId="77777777" w:rsidR="000761B5" w:rsidRPr="008E36B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6AC8F8EE" w14:textId="77777777" w:rsidR="00DB774C" w:rsidRPr="008E36B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8E36B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8E36B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3B02C36A" w14:textId="77777777" w:rsidR="0074608F" w:rsidRPr="008E36B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740F8435" w14:textId="77777777" w:rsidR="008E36BE" w:rsidRPr="008E36BE" w:rsidRDefault="008E36BE" w:rsidP="008E36BE">
      <w:pPr>
        <w:suppressAutoHyphens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2"/>
        </w:rPr>
      </w:pPr>
      <w:r w:rsidRPr="008E36BE">
        <w:rPr>
          <w:rFonts w:ascii="Times New Roman" w:hAnsi="Times New Roman" w:cs="Times New Roman"/>
          <w:b/>
          <w:sz w:val="22"/>
        </w:rPr>
        <w:t xml:space="preserve">Quantitative determination of the electron beam radiation dose for SARS-CoV-2 inactivation to decontaminate frozen food packaging </w:t>
      </w:r>
    </w:p>
    <w:p w14:paraId="124FE921" w14:textId="77777777" w:rsidR="008E36BE" w:rsidRPr="008E36BE" w:rsidRDefault="008E36BE" w:rsidP="008E36BE">
      <w:pPr>
        <w:suppressAutoHyphens/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sz w:val="22"/>
          <w:lang w:eastAsia="de-DE" w:bidi="en-US"/>
        </w:rPr>
      </w:pPr>
    </w:p>
    <w:p w14:paraId="1EAF64D7" w14:textId="77777777" w:rsidR="008E36BE" w:rsidRPr="008E36BE" w:rsidRDefault="008E36BE" w:rsidP="008E36BE">
      <w:pPr>
        <w:suppressAutoHyphens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 w:rsidRPr="008E36BE">
        <w:rPr>
          <w:rFonts w:ascii="Times New Roman" w:eastAsia="Times New Roman" w:hAnsi="Times New Roman" w:cs="Times New Roman"/>
          <w:sz w:val="22"/>
          <w:lang w:eastAsia="de-DE" w:bidi="en-US"/>
        </w:rPr>
        <w:t>Zihao Wang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1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2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,#</w:t>
      </w:r>
      <w:r w:rsidRPr="008E36BE">
        <w:rPr>
          <w:rFonts w:ascii="Times New Roman" w:eastAsia="Times New Roman" w:hAnsi="Times New Roman" w:cs="Times New Roman"/>
          <w:sz w:val="22"/>
          <w:lang w:eastAsia="de-DE" w:bidi="en-US"/>
        </w:rPr>
        <w:t>, Zhentao Liang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1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2,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#</w:t>
      </w:r>
      <w:r w:rsidRPr="008E36BE">
        <w:rPr>
          <w:rFonts w:ascii="Times New Roman" w:eastAsia="Times New Roman" w:hAnsi="Times New Roman" w:cs="Times New Roman"/>
          <w:sz w:val="22"/>
          <w:lang w:eastAsia="de-DE" w:bidi="en-US"/>
        </w:rPr>
        <w:t>, Rongguo Wei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1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2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3,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#</w:t>
      </w:r>
      <w:r w:rsidRPr="008E36BE">
        <w:rPr>
          <w:rFonts w:ascii="Times New Roman" w:eastAsia="Times New Roman" w:hAnsi="Times New Roman" w:cs="Times New Roman"/>
          <w:sz w:val="22"/>
          <w:lang w:eastAsia="de-DE" w:bidi="en-US"/>
        </w:rPr>
        <w:t xml:space="preserve"> , Hongwei Wang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4</w:t>
      </w:r>
      <w:r w:rsidRPr="008E36BE">
        <w:rPr>
          <w:rFonts w:ascii="Times New Roman" w:eastAsia="Times New Roman" w:hAnsi="Times New Roman" w:cs="Times New Roman"/>
          <w:sz w:val="22"/>
          <w:lang w:eastAsia="de-DE" w:bidi="en-US"/>
        </w:rPr>
        <w:t xml:space="preserve"> , Fang Cheng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1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2</w:t>
      </w:r>
      <w:r w:rsidRPr="008E36BE">
        <w:rPr>
          <w:rFonts w:ascii="Times New Roman" w:eastAsia="Times New Roman" w:hAnsi="Times New Roman" w:cs="Times New Roman"/>
          <w:sz w:val="22"/>
          <w:lang w:eastAsia="de-DE" w:bidi="en-US"/>
        </w:rPr>
        <w:t xml:space="preserve"> , Yang Liu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5</w:t>
      </w:r>
      <w:r w:rsidRPr="008E36BE">
        <w:rPr>
          <w:rFonts w:ascii="Times New Roman" w:eastAsia="Times New Roman" w:hAnsi="Times New Roman" w:cs="Times New Roman"/>
          <w:sz w:val="22"/>
          <w:lang w:eastAsia="de-DE" w:bidi="en-US"/>
        </w:rPr>
        <w:t xml:space="preserve"> , Songdong Meng,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bidi="en-US"/>
        </w:rPr>
        <w:t>1</w:t>
      </w:r>
      <w:r w:rsidRPr="008E36BE">
        <w:rPr>
          <w:rFonts w:ascii="Times New Roman" w:eastAsia="Times New Roman" w:hAnsi="Times New Roman" w:cs="Times New Roman"/>
          <w:sz w:val="22"/>
          <w:vertAlign w:val="superscript"/>
          <w:lang w:eastAsia="de-DE" w:bidi="en-US"/>
        </w:rPr>
        <w:t>*</w:t>
      </w:r>
    </w:p>
    <w:p w14:paraId="49BC5B61" w14:textId="77777777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14:paraId="5A0A78D2" w14:textId="3D0D5668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  <w:vertAlign w:val="superscript"/>
          <w:lang w:eastAsia="zh-CN"/>
        </w:rPr>
        <w:t>1</w:t>
      </w:r>
      <w:r w:rsidRPr="008E36BE">
        <w:rPr>
          <w:rFonts w:ascii="Times New Roman" w:hAnsi="Times New Roman"/>
          <w:color w:val="auto"/>
          <w:sz w:val="22"/>
          <w:szCs w:val="22"/>
        </w:rPr>
        <w:t> </w:t>
      </w:r>
      <w:bookmarkStart w:id="0" w:name="OLE_LINK15"/>
      <w:r w:rsidRPr="008E36BE">
        <w:rPr>
          <w:rFonts w:ascii="Times New Roman" w:hAnsi="Times New Roman"/>
          <w:color w:val="auto"/>
          <w:sz w:val="22"/>
          <w:szCs w:val="22"/>
        </w:rPr>
        <w:t xml:space="preserve">Key Laboratory of Pathogenic Microbiology and Immunology, Institute of Microbiology, Chinese Academy of Sciences, Beijing </w:t>
      </w:r>
      <w:r w:rsidR="00E51E66">
        <w:rPr>
          <w:rFonts w:ascii="Times New Roman" w:hAnsi="Times New Roman"/>
          <w:color w:val="auto"/>
          <w:sz w:val="22"/>
          <w:szCs w:val="22"/>
        </w:rPr>
        <w:t>100101</w:t>
      </w:r>
      <w:r w:rsidRPr="008E36BE">
        <w:rPr>
          <w:rFonts w:ascii="Times New Roman" w:hAnsi="Times New Roman"/>
          <w:color w:val="auto"/>
          <w:sz w:val="22"/>
          <w:szCs w:val="22"/>
        </w:rPr>
        <w:t>, China</w:t>
      </w:r>
      <w:bookmarkEnd w:id="0"/>
    </w:p>
    <w:p w14:paraId="5EC9EF4C" w14:textId="6806990A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  <w:vertAlign w:val="superscript"/>
          <w:lang w:eastAsia="zh-CN"/>
        </w:rPr>
        <w:t>2</w:t>
      </w:r>
      <w:r w:rsidRPr="008E36BE">
        <w:rPr>
          <w:rFonts w:ascii="Times New Roman" w:hAnsi="Times New Roman"/>
          <w:color w:val="auto"/>
          <w:sz w:val="22"/>
          <w:szCs w:val="22"/>
        </w:rPr>
        <w:t xml:space="preserve"> University of Chinese Academy of Sciences, Beijing </w:t>
      </w:r>
      <w:r w:rsidR="00E51E66">
        <w:rPr>
          <w:rFonts w:ascii="Times New Roman" w:hAnsi="Times New Roman"/>
          <w:color w:val="auto"/>
          <w:sz w:val="22"/>
          <w:szCs w:val="22"/>
        </w:rPr>
        <w:t>100049</w:t>
      </w:r>
      <w:r w:rsidRPr="008E36BE">
        <w:rPr>
          <w:rFonts w:ascii="Times New Roman" w:hAnsi="Times New Roman"/>
          <w:color w:val="auto"/>
          <w:sz w:val="22"/>
          <w:szCs w:val="22"/>
        </w:rPr>
        <w:t>, China</w:t>
      </w:r>
    </w:p>
    <w:p w14:paraId="03EE1CBE" w14:textId="4B3BBFA0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  <w:vertAlign w:val="superscript"/>
          <w:lang w:eastAsia="zh-CN"/>
        </w:rPr>
        <w:t>3</w:t>
      </w:r>
      <w:r w:rsidRPr="008E36BE">
        <w:rPr>
          <w:rFonts w:ascii="Times New Roman" w:hAnsi="Times New Roman"/>
          <w:color w:val="auto"/>
          <w:sz w:val="22"/>
          <w:szCs w:val="22"/>
        </w:rPr>
        <w:t> Department of Clinical Laboratory, the Fifth Affiliated Hospital of Guangxi Medical University, Nanning</w:t>
      </w:r>
      <w:r w:rsidR="00E51E6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51E66" w:rsidRPr="00E51E66">
        <w:rPr>
          <w:rFonts w:ascii="Times New Roman" w:hAnsi="Times New Roman"/>
          <w:color w:val="auto"/>
          <w:sz w:val="22"/>
          <w:szCs w:val="22"/>
        </w:rPr>
        <w:t>530022</w:t>
      </w:r>
      <w:r w:rsidRPr="008E36BE">
        <w:rPr>
          <w:rFonts w:ascii="Times New Roman" w:hAnsi="Times New Roman"/>
          <w:color w:val="auto"/>
          <w:sz w:val="22"/>
          <w:szCs w:val="22"/>
        </w:rPr>
        <w:t>, China</w:t>
      </w:r>
    </w:p>
    <w:p w14:paraId="60D1483D" w14:textId="276FC696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  <w:vertAlign w:val="superscript"/>
          <w:lang w:eastAsia="zh-CN"/>
        </w:rPr>
        <w:t>4</w:t>
      </w:r>
      <w:bookmarkStart w:id="1" w:name="OLE_LINK1"/>
      <w:r w:rsidRPr="008E36BE">
        <w:rPr>
          <w:rFonts w:ascii="Times New Roman" w:hAnsi="Times New Roman"/>
          <w:color w:val="auto"/>
          <w:sz w:val="22"/>
          <w:szCs w:val="22"/>
        </w:rPr>
        <w:t xml:space="preserve"> China Isotope </w:t>
      </w:r>
      <w:r w:rsidRPr="008E36BE">
        <w:rPr>
          <w:rFonts w:ascii="Times New Roman" w:hAnsi="Times New Roman"/>
          <w:color w:val="auto"/>
          <w:sz w:val="22"/>
          <w:szCs w:val="22"/>
          <w:lang w:eastAsia="zh-CN"/>
        </w:rPr>
        <w:t>and</w:t>
      </w:r>
      <w:r w:rsidRPr="008E36B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90CD5" w:rsidRPr="008E36BE">
        <w:rPr>
          <w:rFonts w:ascii="Times New Roman" w:hAnsi="Times New Roman"/>
          <w:color w:val="auto"/>
          <w:sz w:val="22"/>
          <w:szCs w:val="22"/>
        </w:rPr>
        <w:t>Radiation</w:t>
      </w:r>
      <w:r w:rsidRPr="008E36BE">
        <w:rPr>
          <w:rFonts w:ascii="Times New Roman" w:hAnsi="Times New Roman"/>
          <w:color w:val="auto"/>
          <w:sz w:val="22"/>
          <w:szCs w:val="22"/>
        </w:rPr>
        <w:t xml:space="preserve"> Corporation</w:t>
      </w:r>
      <w:bookmarkEnd w:id="1"/>
      <w:r w:rsidRPr="008E36BE">
        <w:rPr>
          <w:rFonts w:ascii="Times New Roman" w:hAnsi="Times New Roman"/>
          <w:color w:val="auto"/>
          <w:sz w:val="22"/>
          <w:szCs w:val="22"/>
        </w:rPr>
        <w:t xml:space="preserve">, Beijing </w:t>
      </w:r>
      <w:r w:rsidR="00E51E66">
        <w:rPr>
          <w:rFonts w:ascii="Times New Roman" w:hAnsi="Times New Roman"/>
          <w:color w:val="auto"/>
          <w:sz w:val="22"/>
          <w:szCs w:val="22"/>
        </w:rPr>
        <w:t>100089</w:t>
      </w:r>
      <w:r w:rsidRPr="008E36BE">
        <w:rPr>
          <w:rFonts w:ascii="Times New Roman" w:hAnsi="Times New Roman"/>
          <w:color w:val="auto"/>
          <w:sz w:val="22"/>
          <w:szCs w:val="22"/>
        </w:rPr>
        <w:t>, China</w:t>
      </w:r>
    </w:p>
    <w:p w14:paraId="57CD343C" w14:textId="2D448CF5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  <w:vertAlign w:val="superscript"/>
          <w:lang w:eastAsia="zh-CN"/>
        </w:rPr>
        <w:t>5</w:t>
      </w:r>
      <w:r w:rsidRPr="008E36BE">
        <w:rPr>
          <w:rFonts w:ascii="Times New Roman" w:hAnsi="Times New Roman"/>
          <w:color w:val="auto"/>
          <w:sz w:val="22"/>
          <w:szCs w:val="22"/>
        </w:rPr>
        <w:t xml:space="preserve"> Changchun CNNC CIRC Radiation Technology Co., LTD, Jilin </w:t>
      </w:r>
      <w:r w:rsidR="00D54037">
        <w:rPr>
          <w:rFonts w:ascii="Times New Roman" w:hAnsi="Times New Roman"/>
          <w:color w:val="auto"/>
          <w:sz w:val="22"/>
          <w:szCs w:val="22"/>
        </w:rPr>
        <w:t>130022</w:t>
      </w:r>
      <w:r w:rsidRPr="008E36BE">
        <w:rPr>
          <w:rFonts w:ascii="Times New Roman" w:hAnsi="Times New Roman"/>
          <w:color w:val="auto"/>
          <w:sz w:val="22"/>
          <w:szCs w:val="22"/>
        </w:rPr>
        <w:t>, China</w:t>
      </w:r>
    </w:p>
    <w:p w14:paraId="7659C719" w14:textId="77777777" w:rsidR="008E36BE" w:rsidRPr="00190CD5" w:rsidRDefault="008E36BE" w:rsidP="008E36BE">
      <w:pPr>
        <w:pStyle w:val="MDPI16affiliation"/>
        <w:widowControl w:val="0"/>
        <w:suppressAutoHyphens/>
        <w:spacing w:line="360" w:lineRule="auto"/>
        <w:ind w:hanging="2806"/>
        <w:rPr>
          <w:rFonts w:ascii="Times New Roman" w:hAnsi="Times New Roman"/>
          <w:color w:val="auto"/>
          <w:sz w:val="22"/>
          <w:szCs w:val="22"/>
        </w:rPr>
      </w:pPr>
    </w:p>
    <w:p w14:paraId="6D37FA19" w14:textId="77777777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hanging="2806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</w:rPr>
        <w:t xml:space="preserve">* Corresponding author. </w:t>
      </w:r>
    </w:p>
    <w:p w14:paraId="17828034" w14:textId="77777777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hanging="2806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</w:rPr>
        <w:t xml:space="preserve">E-mail addresses: </w:t>
      </w:r>
      <w:bookmarkStart w:id="2" w:name="OLE_LINK10"/>
      <w:r w:rsidRPr="008E36BE">
        <w:rPr>
          <w:rFonts w:ascii="Times New Roman" w:eastAsia="等线" w:hAnsi="Times New Roman"/>
          <w:color w:val="auto"/>
          <w:sz w:val="22"/>
          <w:szCs w:val="22"/>
        </w:rPr>
        <w:t>mengsd@im.ac.cn</w:t>
      </w:r>
    </w:p>
    <w:p w14:paraId="047D0CC2" w14:textId="00014ACB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hanging="2806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</w:rPr>
        <w:t xml:space="preserve">ORCID:  </w:t>
      </w:r>
      <w:bookmarkEnd w:id="2"/>
      <w:r w:rsidR="00190CD5">
        <w:rPr>
          <w:rFonts w:ascii="Times New Roman" w:hAnsi="Times New Roman"/>
          <w:color w:val="auto"/>
          <w:sz w:val="22"/>
          <w:szCs w:val="22"/>
        </w:rPr>
        <w:t>https://orcid.org/</w:t>
      </w:r>
      <w:r w:rsidR="00190CD5" w:rsidRPr="00190CD5">
        <w:rPr>
          <w:rFonts w:ascii="Times New Roman" w:hAnsi="Times New Roman"/>
          <w:color w:val="auto"/>
          <w:sz w:val="22"/>
          <w:szCs w:val="22"/>
        </w:rPr>
        <w:t>0000-0001-5670-1533</w:t>
      </w:r>
    </w:p>
    <w:p w14:paraId="4C5F14FD" w14:textId="77777777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hanging="2806"/>
        <w:rPr>
          <w:rFonts w:ascii="Times New Roman" w:hAnsi="Times New Roman"/>
          <w:color w:val="auto"/>
          <w:sz w:val="22"/>
          <w:szCs w:val="22"/>
        </w:rPr>
      </w:pPr>
    </w:p>
    <w:p w14:paraId="76B515AF" w14:textId="2DA8B5F7" w:rsidR="008E36BE" w:rsidRPr="008E36BE" w:rsidRDefault="008E36BE" w:rsidP="008E36BE">
      <w:pPr>
        <w:pStyle w:val="MDPI16affiliation"/>
        <w:widowControl w:val="0"/>
        <w:suppressAutoHyphens/>
        <w:spacing w:line="360" w:lineRule="auto"/>
        <w:ind w:hanging="2806"/>
        <w:rPr>
          <w:rFonts w:ascii="Times New Roman" w:hAnsi="Times New Roman"/>
          <w:color w:val="auto"/>
          <w:sz w:val="22"/>
          <w:szCs w:val="22"/>
        </w:rPr>
      </w:pPr>
      <w:r w:rsidRPr="008E36BE">
        <w:rPr>
          <w:rFonts w:ascii="Times New Roman" w:hAnsi="Times New Roman"/>
          <w:color w:val="auto"/>
          <w:sz w:val="22"/>
          <w:szCs w:val="22"/>
          <w:vertAlign w:val="superscript"/>
        </w:rPr>
        <w:t>#</w:t>
      </w:r>
      <w:r w:rsidRPr="008E36BE">
        <w:rPr>
          <w:rFonts w:ascii="Times New Roman" w:hAnsi="Times New Roman"/>
          <w:color w:val="auto"/>
          <w:sz w:val="22"/>
          <w:szCs w:val="22"/>
          <w:lang w:eastAsia="zh-CN"/>
        </w:rPr>
        <w:t xml:space="preserve"> </w:t>
      </w:r>
      <w:r w:rsidRPr="008E36BE">
        <w:rPr>
          <w:rFonts w:ascii="Times New Roman" w:hAnsi="Times New Roman"/>
          <w:color w:val="auto"/>
          <w:sz w:val="22"/>
          <w:szCs w:val="22"/>
        </w:rPr>
        <w:t>Zihao Wang, Zhentao Liang, Rongguo Wei contributed equally to this work.</w:t>
      </w:r>
    </w:p>
    <w:p w14:paraId="1C0DCA5F" w14:textId="77777777" w:rsidR="008358B6" w:rsidRPr="008E36B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8195249" w14:textId="77777777" w:rsidR="008358B6" w:rsidRPr="008E36B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E76A810" w14:textId="77777777" w:rsidR="008358B6" w:rsidRPr="008E36B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091A5D16" w14:textId="77777777" w:rsidR="008358B6" w:rsidRPr="008E36B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371BE5A" w14:textId="77777777" w:rsidR="008358B6" w:rsidRPr="008E36B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4DA066B9" w14:textId="77777777" w:rsidR="00713212" w:rsidRPr="008E36B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E36BE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1D91B3DB" w14:textId="77777777" w:rsidR="005535A8" w:rsidRPr="008E36BE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14:paraId="79AD9A91" w14:textId="77777777" w:rsidR="008E36BE" w:rsidRDefault="008E36BE" w:rsidP="008E36BE">
      <w:pPr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8E36BE">
        <w:rPr>
          <w:rFonts w:ascii="Times New Roman" w:hAnsi="Times New Roman" w:cs="Times New Roman"/>
          <w:b/>
          <w:color w:val="000000"/>
          <w:kern w:val="24"/>
          <w:sz w:val="24"/>
        </w:rPr>
        <w:t xml:space="preserve">Table </w:t>
      </w:r>
      <w:r>
        <w:rPr>
          <w:rFonts w:ascii="Times New Roman" w:hAnsi="Times New Roman" w:cs="Times New Roman"/>
          <w:b/>
          <w:color w:val="000000"/>
          <w:kern w:val="24"/>
          <w:sz w:val="24"/>
        </w:rPr>
        <w:t>S</w:t>
      </w:r>
      <w:r w:rsidRPr="008E36BE">
        <w:rPr>
          <w:rFonts w:ascii="Times New Roman" w:hAnsi="Times New Roman" w:cs="Times New Roman"/>
          <w:b/>
          <w:color w:val="000000"/>
          <w:kern w:val="24"/>
          <w:sz w:val="24"/>
        </w:rPr>
        <w:t>1</w:t>
      </w:r>
      <w:r w:rsidRPr="008E36B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8E36BE">
        <w:rPr>
          <w:rFonts w:ascii="Times New Roman" w:hAnsi="Times New Roman" w:cs="Times New Roman"/>
          <w:color w:val="000000"/>
          <w:kern w:val="24"/>
          <w:sz w:val="24"/>
          <w:szCs w:val="24"/>
        </w:rPr>
        <w:t>Primers and probes used for RT-PCR analysis</w:t>
      </w:r>
    </w:p>
    <w:p w14:paraId="140FADDB" w14:textId="77777777" w:rsidR="008E36BE" w:rsidRPr="008E36BE" w:rsidRDefault="008E36BE" w:rsidP="008E36BE">
      <w:pPr>
        <w:rPr>
          <w:rFonts w:ascii="Times New Roman" w:hAnsi="Times New Roman" w:cs="Times New Roman"/>
          <w:b/>
          <w:color w:val="000000"/>
          <w:kern w:val="24"/>
          <w:sz w:val="24"/>
        </w:rPr>
      </w:pPr>
    </w:p>
    <w:tbl>
      <w:tblPr>
        <w:tblW w:w="8931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058"/>
        <w:gridCol w:w="5272"/>
      </w:tblGrid>
      <w:tr w:rsidR="008E36BE" w:rsidRPr="008E36BE" w14:paraId="4A79E930" w14:textId="77777777" w:rsidTr="008E36BE">
        <w:trPr>
          <w:trHeight w:val="20"/>
        </w:trPr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63BB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de-DE" w:bidi="en-US"/>
              </w:rPr>
              <w:t>Gene name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7C71D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de-DE" w:bidi="en-US"/>
              </w:rPr>
              <w:t>Probe/primer name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E76A2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de-DE" w:bidi="en-US"/>
              </w:rPr>
              <w:t>Sequence (5′–3′)</w:t>
            </w:r>
          </w:p>
        </w:tc>
      </w:tr>
      <w:tr w:rsidR="008E36BE" w:rsidRPr="008E36BE" w14:paraId="5BB5014C" w14:textId="77777777" w:rsidTr="008E36BE">
        <w:trPr>
          <w:trHeight w:val="20"/>
        </w:trPr>
        <w:tc>
          <w:tcPr>
            <w:tcW w:w="1601" w:type="dxa"/>
            <w:vMerge w:val="restart"/>
            <w:shd w:val="clear" w:color="auto" w:fill="auto"/>
            <w:vAlign w:val="center"/>
          </w:tcPr>
          <w:p w14:paraId="41F3A317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SARS-CoV-2-E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47C3A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E-F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E92DE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ACAGGTACGTTAATAGTTAATAGCGT</w:t>
            </w:r>
          </w:p>
        </w:tc>
      </w:tr>
      <w:tr w:rsidR="008E36BE" w:rsidRPr="008E36BE" w14:paraId="5E0CA9D6" w14:textId="77777777" w:rsidTr="008E36BE">
        <w:trPr>
          <w:trHeight w:val="20"/>
        </w:trPr>
        <w:tc>
          <w:tcPr>
            <w:tcW w:w="1601" w:type="dxa"/>
            <w:vMerge/>
            <w:shd w:val="clear" w:color="auto" w:fill="auto"/>
            <w:vAlign w:val="center"/>
          </w:tcPr>
          <w:p w14:paraId="49FFB8B8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E4B33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E-R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7D3FF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ATATTGCAGCAGTACGCACACA</w:t>
            </w:r>
          </w:p>
        </w:tc>
      </w:tr>
      <w:tr w:rsidR="008E36BE" w:rsidRPr="008E36BE" w14:paraId="6C6F124A" w14:textId="77777777" w:rsidTr="008E36BE">
        <w:trPr>
          <w:trHeight w:val="20"/>
        </w:trPr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C6C88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C658F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E-P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1C15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FAM-ACACTAGCCATCCTTACTGCGCTTCG-BHQ1</w:t>
            </w:r>
          </w:p>
        </w:tc>
      </w:tr>
      <w:tr w:rsidR="008E36BE" w:rsidRPr="008E36BE" w14:paraId="76091B55" w14:textId="77777777" w:rsidTr="008E36BE">
        <w:trPr>
          <w:trHeight w:val="20"/>
        </w:trPr>
        <w:tc>
          <w:tcPr>
            <w:tcW w:w="16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D97B7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SARS-CoV-2-N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24AFC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N-F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350A1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CACATTGGCACCCGCAATC</w:t>
            </w:r>
          </w:p>
        </w:tc>
      </w:tr>
      <w:tr w:rsidR="008E36BE" w:rsidRPr="008E36BE" w14:paraId="4ADB8C55" w14:textId="77777777" w:rsidTr="008E36BE">
        <w:trPr>
          <w:trHeight w:val="20"/>
        </w:trPr>
        <w:tc>
          <w:tcPr>
            <w:tcW w:w="1601" w:type="dxa"/>
            <w:vMerge/>
            <w:shd w:val="clear" w:color="auto" w:fill="auto"/>
            <w:vAlign w:val="center"/>
          </w:tcPr>
          <w:p w14:paraId="566A8CFB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F51D3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N-R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E0EB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GAGGAACGAGAAGAGGCTTG</w:t>
            </w:r>
          </w:p>
        </w:tc>
      </w:tr>
      <w:tr w:rsidR="008E36BE" w:rsidRPr="008E36BE" w14:paraId="3C855190" w14:textId="77777777" w:rsidTr="008E36BE">
        <w:trPr>
          <w:trHeight w:val="20"/>
        </w:trPr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3878C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3EA91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N-P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A74F3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FAM-ACTTCCTCAAGGAACAACATTGCCA-BHQ1</w:t>
            </w:r>
          </w:p>
        </w:tc>
      </w:tr>
      <w:tr w:rsidR="008E36BE" w:rsidRPr="008E36BE" w14:paraId="4DC52732" w14:textId="77777777" w:rsidTr="008E36BE">
        <w:trPr>
          <w:trHeight w:val="20"/>
        </w:trPr>
        <w:tc>
          <w:tcPr>
            <w:tcW w:w="16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6DF7F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SARS-CoV-2-ORF1ab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F156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ORF1ab-F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6728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GTGAAATGGTCATGTGTGGCGG</w:t>
            </w:r>
          </w:p>
        </w:tc>
      </w:tr>
      <w:tr w:rsidR="008E36BE" w:rsidRPr="008E36BE" w14:paraId="439F3584" w14:textId="77777777" w:rsidTr="008E36BE">
        <w:trPr>
          <w:trHeight w:val="20"/>
        </w:trPr>
        <w:tc>
          <w:tcPr>
            <w:tcW w:w="1601" w:type="dxa"/>
            <w:vMerge/>
            <w:shd w:val="clear" w:color="auto" w:fill="auto"/>
            <w:vAlign w:val="center"/>
          </w:tcPr>
          <w:p w14:paraId="1F7D95D0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90E93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ORF1ab-R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0F838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CAAATGTTAAACACACTATTAGCATA</w:t>
            </w:r>
          </w:p>
        </w:tc>
      </w:tr>
      <w:tr w:rsidR="008E36BE" w:rsidRPr="008E36BE" w14:paraId="6C87C72F" w14:textId="77777777" w:rsidTr="008E36BE">
        <w:trPr>
          <w:trHeight w:val="20"/>
        </w:trPr>
        <w:tc>
          <w:tcPr>
            <w:tcW w:w="1601" w:type="dxa"/>
            <w:vMerge/>
            <w:shd w:val="clear" w:color="auto" w:fill="auto"/>
            <w:vAlign w:val="center"/>
          </w:tcPr>
          <w:p w14:paraId="4DD4D322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49272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ORF1ab-P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30A1D" w14:textId="77777777" w:rsidR="008E36BE" w:rsidRPr="008E36BE" w:rsidRDefault="008E36BE" w:rsidP="008E36BE">
            <w:pPr>
              <w:widowControl/>
              <w:tabs>
                <w:tab w:val="left" w:pos="2552"/>
              </w:tabs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</w:pPr>
            <w:r w:rsidRPr="008E36BE"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de-DE" w:bidi="en-US"/>
              </w:rPr>
              <w:t>FAM-ACACTAGCCATCCTTACTGCGCGCTTCG-BHQ1</w:t>
            </w:r>
          </w:p>
        </w:tc>
      </w:tr>
    </w:tbl>
    <w:p w14:paraId="2FF14F4F" w14:textId="77777777" w:rsidR="008E36BE" w:rsidRPr="008E36BE" w:rsidRDefault="008E36BE" w:rsidP="008E36BE">
      <w:pPr>
        <w:rPr>
          <w:rFonts w:ascii="Times New Roman" w:hAnsi="Times New Roman" w:cs="Times New Roman"/>
        </w:rPr>
      </w:pPr>
    </w:p>
    <w:p w14:paraId="577C5FA4" w14:textId="77777777" w:rsidR="000741BA" w:rsidRPr="008E36BE" w:rsidRDefault="000741BA" w:rsidP="00CD603D">
      <w:pPr>
        <w:adjustRightInd w:val="0"/>
        <w:snapToGrid w:val="0"/>
        <w:ind w:firstLineChars="150" w:firstLine="330"/>
        <w:jc w:val="center"/>
        <w:rPr>
          <w:rFonts w:ascii="Times New Roman" w:hAnsi="Times New Roman" w:cs="Times New Roman"/>
          <w:sz w:val="22"/>
        </w:rPr>
      </w:pPr>
      <w:bookmarkStart w:id="3" w:name="_GoBack"/>
      <w:bookmarkEnd w:id="3"/>
    </w:p>
    <w:sectPr w:rsidR="000741BA" w:rsidRPr="008E36BE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C7745" w16cid:durableId="26E2F506"/>
  <w16cid:commentId w16cid:paraId="20F9F0FD" w16cid:durableId="26E2F852"/>
  <w16cid:commentId w16cid:paraId="46C862C4" w16cid:durableId="26E2F507"/>
  <w16cid:commentId w16cid:paraId="5A3447C5" w16cid:durableId="26E2F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0A692" w14:textId="77777777" w:rsidR="00D06C06" w:rsidRDefault="00D06C06" w:rsidP="000761B5">
      <w:r>
        <w:separator/>
      </w:r>
    </w:p>
  </w:endnote>
  <w:endnote w:type="continuationSeparator" w:id="0">
    <w:p w14:paraId="0AE881F8" w14:textId="77777777" w:rsidR="00D06C06" w:rsidRDefault="00D06C06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4033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3F38" w14:textId="77777777" w:rsidR="00D06C06" w:rsidRDefault="00D06C06" w:rsidP="000761B5">
      <w:r>
        <w:separator/>
      </w:r>
    </w:p>
  </w:footnote>
  <w:footnote w:type="continuationSeparator" w:id="0">
    <w:p w14:paraId="45FC289A" w14:textId="77777777" w:rsidR="00D06C06" w:rsidRDefault="00D06C06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5E8C5A3E" w14:textId="77777777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54C59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54C59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496EE32D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DcwMTY3MjazsDRT0lEKTi0uzszPAykwrAUAY5q1TiwAAAA="/>
  </w:docVars>
  <w:rsids>
    <w:rsidRoot w:val="0074608F"/>
    <w:rsid w:val="00004C8A"/>
    <w:rsid w:val="000315CF"/>
    <w:rsid w:val="00034E9D"/>
    <w:rsid w:val="00044E0A"/>
    <w:rsid w:val="00054C59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90CD5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4F7D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6B23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6E024F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8E36BE"/>
    <w:rsid w:val="00901183"/>
    <w:rsid w:val="00910C8E"/>
    <w:rsid w:val="00917D48"/>
    <w:rsid w:val="00920E36"/>
    <w:rsid w:val="0092208C"/>
    <w:rsid w:val="00933F58"/>
    <w:rsid w:val="009579F2"/>
    <w:rsid w:val="00973D8B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25AFF"/>
    <w:rsid w:val="00C55C78"/>
    <w:rsid w:val="00C64BA2"/>
    <w:rsid w:val="00C84788"/>
    <w:rsid w:val="00CD603D"/>
    <w:rsid w:val="00CE7341"/>
    <w:rsid w:val="00D06C06"/>
    <w:rsid w:val="00D16FC1"/>
    <w:rsid w:val="00D33D0C"/>
    <w:rsid w:val="00D50629"/>
    <w:rsid w:val="00D54037"/>
    <w:rsid w:val="00DB774C"/>
    <w:rsid w:val="00DC1749"/>
    <w:rsid w:val="00DC5B1F"/>
    <w:rsid w:val="00DE3D48"/>
    <w:rsid w:val="00E01202"/>
    <w:rsid w:val="00E264F4"/>
    <w:rsid w:val="00E36CDD"/>
    <w:rsid w:val="00E51E66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51AB"/>
  <w15:docId w15:val="{8AD4AD8D-8DBD-4F35-A472-93ADBD28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ac">
    <w:name w:val="annotation text"/>
    <w:basedOn w:val="a"/>
    <w:link w:val="Char4"/>
    <w:rsid w:val="008E36BE"/>
    <w:pPr>
      <w:widowControl/>
      <w:spacing w:line="260" w:lineRule="atLeast"/>
    </w:pPr>
    <w:rPr>
      <w:rFonts w:ascii="Palatino Linotype" w:eastAsia="宋体" w:hAnsi="Palatino Linotype" w:cs="Times New Roman"/>
      <w:color w:val="000000"/>
      <w:kern w:val="0"/>
      <w:sz w:val="20"/>
      <w:szCs w:val="20"/>
    </w:rPr>
  </w:style>
  <w:style w:type="character" w:customStyle="1" w:styleId="Char4">
    <w:name w:val="批注文字 Char"/>
    <w:basedOn w:val="a0"/>
    <w:link w:val="ac"/>
    <w:rsid w:val="008E36BE"/>
    <w:rPr>
      <w:rFonts w:ascii="Palatino Linotype" w:eastAsia="宋体" w:hAnsi="Palatino Linotype" w:cs="Times New Roman"/>
      <w:color w:val="000000"/>
      <w:sz w:val="20"/>
      <w:szCs w:val="20"/>
    </w:rPr>
  </w:style>
  <w:style w:type="paragraph" w:customStyle="1" w:styleId="MDPI16affiliation">
    <w:name w:val="MDPI_1.6_affiliation"/>
    <w:qFormat/>
    <w:rsid w:val="008E36BE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D54037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b/>
      <w:bCs/>
      <w:color w:val="auto"/>
      <w:kern w:val="2"/>
      <w:sz w:val="21"/>
      <w:szCs w:val="22"/>
    </w:rPr>
  </w:style>
  <w:style w:type="character" w:customStyle="1" w:styleId="Char5">
    <w:name w:val="批注主题 Char"/>
    <w:basedOn w:val="Char4"/>
    <w:link w:val="ad"/>
    <w:uiPriority w:val="99"/>
    <w:semiHidden/>
    <w:rsid w:val="00D54037"/>
    <w:rPr>
      <w:rFonts w:ascii="Palatino Linotype" w:eastAsia="宋体" w:hAnsi="Palatino Linotype" w:cs="Times New Roman"/>
      <w:b/>
      <w:bCs/>
      <w:color w:val="000000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1197</Characters>
  <Application>Microsoft Office Word</Application>
  <DocSecurity>0</DocSecurity>
  <Lines>9</Lines>
  <Paragraphs>2</Paragraphs>
  <ScaleCrop>false</ScaleCrop>
  <Company>whiov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Zihao Wang</dc:creator>
  <cp:lastModifiedBy>Microsoft 帐户</cp:lastModifiedBy>
  <cp:revision>5</cp:revision>
  <cp:lastPrinted>2022-01-04T07:37:00Z</cp:lastPrinted>
  <dcterms:created xsi:type="dcterms:W3CDTF">2022-10-01T09:36:00Z</dcterms:created>
  <dcterms:modified xsi:type="dcterms:W3CDTF">2022-10-21T10:47:00Z</dcterms:modified>
</cp:coreProperties>
</file>