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74C" w:rsidRPr="00155BCA" w:rsidRDefault="00DB774C" w:rsidP="00DB774C">
      <w:pPr>
        <w:jc w:val="left"/>
        <w:rPr>
          <w:rFonts w:ascii="Times New Roman" w:hAnsi="Times New Roman" w:cs="Times New Roman"/>
          <w:b/>
          <w:w w:val="105"/>
          <w:sz w:val="30"/>
          <w:szCs w:val="30"/>
        </w:rPr>
      </w:pPr>
      <w:bookmarkStart w:id="0" w:name="_GoBack"/>
      <w:bookmarkEnd w:id="0"/>
      <w:r w:rsidRPr="00155BCA">
        <w:rPr>
          <w:rFonts w:ascii="Times New Roman" w:hAnsi="Times New Roman" w:cs="Times New Roman"/>
          <w:b/>
          <w:w w:val="105"/>
          <w:sz w:val="30"/>
          <w:szCs w:val="30"/>
        </w:rPr>
        <w:t>V</w:t>
      </w:r>
      <w:r w:rsidR="00155BCA" w:rsidRPr="00155BCA">
        <w:rPr>
          <w:rFonts w:ascii="Times New Roman" w:hAnsi="Times New Roman" w:cs="Times New Roman" w:hint="eastAsia"/>
          <w:b/>
          <w:w w:val="105"/>
          <w:sz w:val="30"/>
          <w:szCs w:val="30"/>
        </w:rPr>
        <w:t>irologica Sinica</w:t>
      </w:r>
    </w:p>
    <w:p w:rsidR="0074608F" w:rsidRPr="0088675D" w:rsidRDefault="0074608F" w:rsidP="003B717A">
      <w:pPr>
        <w:jc w:val="left"/>
        <w:rPr>
          <w:rFonts w:ascii="Times New Roman" w:hAnsi="Times New Roman" w:cs="Times New Roman"/>
          <w:w w:val="105"/>
          <w:sz w:val="24"/>
          <w:szCs w:val="24"/>
        </w:rPr>
      </w:pPr>
    </w:p>
    <w:p w:rsidR="000761B5" w:rsidRPr="008575EF" w:rsidRDefault="000761B5" w:rsidP="003B717A">
      <w:pPr>
        <w:jc w:val="left"/>
        <w:rPr>
          <w:rFonts w:ascii="Times New Roman" w:hAnsi="Times New Roman" w:cs="Times New Roman"/>
          <w:b/>
          <w:bCs/>
          <w:color w:val="0078C1"/>
          <w:w w:val="105"/>
          <w:sz w:val="24"/>
          <w:szCs w:val="24"/>
        </w:rPr>
      </w:pPr>
    </w:p>
    <w:p w:rsidR="00DB774C" w:rsidRPr="00155BCA" w:rsidRDefault="00DB774C" w:rsidP="00DB774C">
      <w:pPr>
        <w:adjustRightInd w:val="0"/>
        <w:snapToGrid w:val="0"/>
        <w:jc w:val="left"/>
        <w:rPr>
          <w:rFonts w:ascii="Times New Roman" w:hAnsi="Times New Roman" w:cs="Times New Roman"/>
          <w:b/>
          <w:bCs/>
          <w:w w:val="105"/>
          <w:sz w:val="30"/>
          <w:szCs w:val="30"/>
        </w:rPr>
      </w:pPr>
      <w:r w:rsidRPr="00155BCA">
        <w:rPr>
          <w:rFonts w:ascii="Times New Roman" w:hAnsi="Times New Roman" w:cs="Times New Roman"/>
          <w:b/>
          <w:bCs/>
          <w:w w:val="105"/>
          <w:sz w:val="30"/>
          <w:szCs w:val="30"/>
        </w:rPr>
        <w:t xml:space="preserve">Supplementary </w:t>
      </w:r>
      <w:r w:rsidR="008C4C89" w:rsidRPr="00155BCA">
        <w:rPr>
          <w:rFonts w:ascii="Times New Roman" w:hAnsi="Times New Roman" w:cs="Times New Roman"/>
          <w:b/>
          <w:bCs/>
          <w:w w:val="105"/>
          <w:sz w:val="30"/>
          <w:szCs w:val="30"/>
        </w:rPr>
        <w:t>Data</w:t>
      </w:r>
    </w:p>
    <w:p w:rsidR="0074608F" w:rsidRPr="008575EF" w:rsidRDefault="0074608F" w:rsidP="003B717A">
      <w:pPr>
        <w:adjustRightInd w:val="0"/>
        <w:snapToGrid w:val="0"/>
        <w:jc w:val="left"/>
        <w:rPr>
          <w:rFonts w:ascii="Times New Roman" w:hAnsi="Times New Roman" w:cs="Times New Roman"/>
          <w:b/>
          <w:bCs/>
          <w:color w:val="0078C1"/>
          <w:w w:val="105"/>
          <w:sz w:val="30"/>
          <w:szCs w:val="30"/>
        </w:rPr>
      </w:pPr>
    </w:p>
    <w:p w:rsidR="00C84F76" w:rsidRPr="00C84F76" w:rsidRDefault="00C84F76" w:rsidP="00C84F76">
      <w:pPr>
        <w:adjustRightInd w:val="0"/>
        <w:snapToGrid w:val="0"/>
        <w:spacing w:line="360" w:lineRule="auto"/>
        <w:rPr>
          <w:rFonts w:ascii="Times New Roman" w:hAnsi="Times New Roman" w:cs="Times New Roman"/>
          <w:b/>
          <w:sz w:val="28"/>
        </w:rPr>
      </w:pPr>
      <w:r w:rsidRPr="00C84F76">
        <w:rPr>
          <w:rFonts w:ascii="Times New Roman" w:hAnsi="Times New Roman" w:cs="Times New Roman"/>
          <w:b/>
          <w:sz w:val="28"/>
        </w:rPr>
        <w:t>Screening for Arboviruses in Healthy Blood Donors: Experience from Karachi, Pakistan</w:t>
      </w:r>
    </w:p>
    <w:p w:rsidR="00C84F76" w:rsidRPr="00E21973" w:rsidRDefault="00C84F76" w:rsidP="00C84F76">
      <w:pPr>
        <w:adjustRightInd w:val="0"/>
        <w:snapToGrid w:val="0"/>
        <w:spacing w:line="360" w:lineRule="auto"/>
        <w:rPr>
          <w:rFonts w:ascii="Times New Roman" w:hAnsi="Times New Roman" w:cs="Times New Roman"/>
        </w:rPr>
      </w:pPr>
    </w:p>
    <w:p w:rsidR="00C84F76" w:rsidRPr="00E21973" w:rsidRDefault="00C84F76" w:rsidP="00C84F76">
      <w:pPr>
        <w:adjustRightInd w:val="0"/>
        <w:snapToGrid w:val="0"/>
        <w:spacing w:line="360" w:lineRule="auto"/>
        <w:rPr>
          <w:rFonts w:ascii="Times New Roman" w:hAnsi="Times New Roman" w:cs="Times New Roman"/>
          <w:vertAlign w:val="superscript"/>
        </w:rPr>
      </w:pPr>
      <w:r w:rsidRPr="00E21973">
        <w:rPr>
          <w:rFonts w:ascii="Times New Roman" w:hAnsi="Times New Roman" w:cs="Times New Roman"/>
        </w:rPr>
        <w:t xml:space="preserve">Moiz Ahmed Khan </w:t>
      </w:r>
      <w:r w:rsidRPr="00E21973">
        <w:rPr>
          <w:rFonts w:ascii="Times New Roman" w:hAnsi="Times New Roman" w:cs="Times New Roman"/>
          <w:vertAlign w:val="superscript"/>
        </w:rPr>
        <w:t>a</w:t>
      </w:r>
      <w:r w:rsidRPr="00E21973">
        <w:rPr>
          <w:rFonts w:ascii="Times New Roman" w:hAnsi="Times New Roman" w:cs="Times New Roman"/>
        </w:rPr>
        <w:t xml:space="preserve">, Kehkashan Imtiaz </w:t>
      </w:r>
      <w:r w:rsidRPr="00E21973">
        <w:rPr>
          <w:rFonts w:ascii="Times New Roman" w:hAnsi="Times New Roman" w:cs="Times New Roman"/>
          <w:vertAlign w:val="superscript"/>
        </w:rPr>
        <w:t>a</w:t>
      </w:r>
      <w:r w:rsidRPr="00E21973">
        <w:rPr>
          <w:rFonts w:ascii="Times New Roman" w:hAnsi="Times New Roman" w:cs="Times New Roman"/>
        </w:rPr>
        <w:t xml:space="preserve">, Humaira Shafaq </w:t>
      </w:r>
      <w:r w:rsidRPr="00E21973">
        <w:rPr>
          <w:rFonts w:ascii="Times New Roman" w:hAnsi="Times New Roman" w:cs="Times New Roman"/>
          <w:vertAlign w:val="superscript"/>
        </w:rPr>
        <w:t>a</w:t>
      </w:r>
      <w:r w:rsidRPr="00E21973">
        <w:rPr>
          <w:rFonts w:ascii="Times New Roman" w:hAnsi="Times New Roman" w:cs="Times New Roman"/>
        </w:rPr>
        <w:t xml:space="preserve">, Joveria Farooqi </w:t>
      </w:r>
      <w:r w:rsidRPr="00E21973">
        <w:rPr>
          <w:rFonts w:ascii="Times New Roman" w:hAnsi="Times New Roman" w:cs="Times New Roman"/>
          <w:vertAlign w:val="superscript"/>
        </w:rPr>
        <w:t>a</w:t>
      </w:r>
      <w:r w:rsidRPr="00E21973">
        <w:rPr>
          <w:rFonts w:ascii="Times New Roman" w:hAnsi="Times New Roman" w:cs="Times New Roman"/>
        </w:rPr>
        <w:t xml:space="preserve">, Mohammad Hassan </w:t>
      </w:r>
      <w:r w:rsidRPr="00E21973">
        <w:rPr>
          <w:rFonts w:ascii="Times New Roman" w:hAnsi="Times New Roman" w:cs="Times New Roman"/>
          <w:vertAlign w:val="superscript"/>
        </w:rPr>
        <w:t>b</w:t>
      </w:r>
      <w:r w:rsidRPr="00E21973">
        <w:rPr>
          <w:rFonts w:ascii="Times New Roman" w:hAnsi="Times New Roman" w:cs="Times New Roman"/>
        </w:rPr>
        <w:t xml:space="preserve">, Afia Zafar </w:t>
      </w:r>
      <w:r w:rsidRPr="00E21973">
        <w:rPr>
          <w:rFonts w:ascii="Times New Roman" w:hAnsi="Times New Roman" w:cs="Times New Roman"/>
          <w:vertAlign w:val="superscript"/>
        </w:rPr>
        <w:t>a</w:t>
      </w:r>
      <w:r w:rsidRPr="00E21973">
        <w:rPr>
          <w:rFonts w:ascii="Times New Roman" w:hAnsi="Times New Roman" w:cs="Times New Roman"/>
        </w:rPr>
        <w:t xml:space="preserve">, Maureen T. Long </w:t>
      </w:r>
      <w:r w:rsidRPr="00E21973">
        <w:rPr>
          <w:rFonts w:ascii="Times New Roman" w:hAnsi="Times New Roman" w:cs="Times New Roman"/>
          <w:vertAlign w:val="superscript"/>
        </w:rPr>
        <w:t>c</w:t>
      </w:r>
      <w:r w:rsidRPr="00E21973">
        <w:rPr>
          <w:rFonts w:ascii="Times New Roman" w:hAnsi="Times New Roman" w:cs="Times New Roman"/>
        </w:rPr>
        <w:t>, Kelli L. Barr</w:t>
      </w:r>
      <w:r w:rsidRPr="00E21973">
        <w:rPr>
          <w:rFonts w:ascii="Times New Roman" w:hAnsi="Times New Roman" w:cs="Times New Roman"/>
          <w:vertAlign w:val="superscript"/>
        </w:rPr>
        <w:t xml:space="preserve"> d</w:t>
      </w:r>
      <w:r w:rsidRPr="00E21973">
        <w:rPr>
          <w:rFonts w:ascii="Times New Roman" w:hAnsi="Times New Roman" w:cs="Times New Roman"/>
        </w:rPr>
        <w:t xml:space="preserve">, Erum Khan </w:t>
      </w:r>
      <w:r w:rsidRPr="00E21973">
        <w:rPr>
          <w:rFonts w:ascii="Times New Roman" w:hAnsi="Times New Roman" w:cs="Times New Roman"/>
          <w:vertAlign w:val="superscript"/>
        </w:rPr>
        <w:t xml:space="preserve">a, </w:t>
      </w:r>
      <w:r w:rsidRPr="00E21973">
        <w:rPr>
          <w:rFonts w:ascii="Times New Roman" w:hAnsi="Times New Roman" w:cs="Times New Roman"/>
        </w:rPr>
        <w:t>*</w:t>
      </w:r>
    </w:p>
    <w:p w:rsidR="00C84F76" w:rsidRPr="009C276D" w:rsidRDefault="00C84F76" w:rsidP="00C84F76">
      <w:pPr>
        <w:adjustRightInd w:val="0"/>
        <w:snapToGrid w:val="0"/>
        <w:spacing w:line="360" w:lineRule="auto"/>
        <w:rPr>
          <w:rFonts w:ascii="Times New Roman" w:hAnsi="Times New Roman" w:cs="Times New Roman"/>
          <w:b/>
        </w:rPr>
      </w:pPr>
    </w:p>
    <w:p w:rsidR="00C84F76" w:rsidRPr="00C84F76" w:rsidRDefault="00C84F76" w:rsidP="00C84F76">
      <w:pPr>
        <w:adjustRightInd w:val="0"/>
        <w:snapToGrid w:val="0"/>
        <w:spacing w:line="360" w:lineRule="auto"/>
        <w:rPr>
          <w:rFonts w:ascii="Times New Roman" w:hAnsi="Times New Roman" w:cs="Times New Roman"/>
          <w:i/>
        </w:rPr>
      </w:pPr>
      <w:r w:rsidRPr="00C84F76">
        <w:rPr>
          <w:rFonts w:ascii="Times New Roman" w:hAnsi="Times New Roman" w:cs="Times New Roman"/>
          <w:i/>
          <w:vertAlign w:val="superscript"/>
        </w:rPr>
        <w:t>a</w:t>
      </w:r>
      <w:r w:rsidRPr="00C84F76">
        <w:rPr>
          <w:rFonts w:ascii="Times New Roman" w:hAnsi="Times New Roman" w:cs="Times New Roman"/>
          <w:i/>
        </w:rPr>
        <w:t xml:space="preserve"> Clinical Microbiology Laboratory, Department of Pathology &amp; Lab Medicine, Aga Khan University, Karachi 74800, Pakistan</w:t>
      </w:r>
    </w:p>
    <w:p w:rsidR="00C84F76" w:rsidRPr="00C84F76" w:rsidRDefault="00C84F76" w:rsidP="00C84F76">
      <w:pPr>
        <w:adjustRightInd w:val="0"/>
        <w:snapToGrid w:val="0"/>
        <w:spacing w:line="360" w:lineRule="auto"/>
        <w:rPr>
          <w:rFonts w:ascii="Times New Roman" w:hAnsi="Times New Roman" w:cs="Times New Roman"/>
          <w:i/>
          <w:vertAlign w:val="superscript"/>
        </w:rPr>
      </w:pPr>
      <w:r w:rsidRPr="00C84F76">
        <w:rPr>
          <w:rFonts w:ascii="Times New Roman" w:hAnsi="Times New Roman" w:cs="Times New Roman"/>
          <w:i/>
          <w:vertAlign w:val="superscript"/>
        </w:rPr>
        <w:t>b</w:t>
      </w:r>
      <w:r w:rsidRPr="00C84F76">
        <w:rPr>
          <w:rFonts w:ascii="Times New Roman" w:hAnsi="Times New Roman" w:cs="Times New Roman"/>
          <w:i/>
        </w:rPr>
        <w:t xml:space="preserve"> Blood Bank, Haematology &amp; Transfusion Medicine, Department of Pathology &amp; Lab Medicine, Aga Khan University, Karachi 74800, Pakistan</w:t>
      </w:r>
    </w:p>
    <w:p w:rsidR="00C84F76" w:rsidRPr="00C84F76" w:rsidRDefault="00C84F76" w:rsidP="00C84F76">
      <w:pPr>
        <w:adjustRightInd w:val="0"/>
        <w:snapToGrid w:val="0"/>
        <w:spacing w:line="360" w:lineRule="auto"/>
        <w:rPr>
          <w:rFonts w:ascii="Times New Roman" w:hAnsi="Times New Roman" w:cs="Times New Roman"/>
          <w:i/>
        </w:rPr>
      </w:pPr>
      <w:r w:rsidRPr="00C84F76">
        <w:rPr>
          <w:rFonts w:ascii="Times New Roman" w:hAnsi="Times New Roman" w:cs="Times New Roman"/>
          <w:i/>
          <w:vertAlign w:val="superscript"/>
        </w:rPr>
        <w:t>c</w:t>
      </w:r>
      <w:r w:rsidRPr="00C84F76">
        <w:rPr>
          <w:rFonts w:ascii="Times New Roman" w:hAnsi="Times New Roman" w:cs="Times New Roman"/>
          <w:i/>
        </w:rPr>
        <w:t xml:space="preserve"> Comparative Diagnostic and Population Medicine, University of Florida, Gainesville FL32611, USA  </w:t>
      </w:r>
    </w:p>
    <w:p w:rsidR="00C84F76" w:rsidRPr="00C84F76" w:rsidRDefault="00C84F76" w:rsidP="00C84F76">
      <w:pPr>
        <w:adjustRightInd w:val="0"/>
        <w:snapToGrid w:val="0"/>
        <w:spacing w:line="360" w:lineRule="auto"/>
        <w:rPr>
          <w:rFonts w:ascii="Times New Roman" w:hAnsi="Times New Roman" w:cs="Times New Roman"/>
          <w:i/>
          <w:vertAlign w:val="superscript"/>
        </w:rPr>
      </w:pPr>
      <w:r w:rsidRPr="00C84F76">
        <w:rPr>
          <w:rFonts w:ascii="Times New Roman" w:hAnsi="Times New Roman" w:cs="Times New Roman"/>
          <w:i/>
          <w:vertAlign w:val="superscript"/>
        </w:rPr>
        <w:t>d</w:t>
      </w:r>
      <w:r w:rsidRPr="00C84F76">
        <w:rPr>
          <w:rFonts w:ascii="Times New Roman" w:hAnsi="Times New Roman" w:cs="Times New Roman"/>
          <w:i/>
        </w:rPr>
        <w:t xml:space="preserve"> Center for Global Health and Infectious Disease Research, University of South Florida, Tampa FL33620, USA</w:t>
      </w:r>
    </w:p>
    <w:p w:rsidR="00C84F76" w:rsidRPr="00C84F76" w:rsidRDefault="00C84F76" w:rsidP="00C84F76">
      <w:pPr>
        <w:adjustRightInd w:val="0"/>
        <w:snapToGrid w:val="0"/>
        <w:spacing w:line="360" w:lineRule="auto"/>
        <w:rPr>
          <w:rFonts w:ascii="Times New Roman" w:hAnsi="Times New Roman" w:cs="Times New Roman"/>
          <w:b/>
          <w:i/>
          <w:vertAlign w:val="superscript"/>
        </w:rPr>
      </w:pPr>
    </w:p>
    <w:p w:rsidR="00C84F76" w:rsidRPr="009C276D" w:rsidRDefault="00C84F76" w:rsidP="00C84F76">
      <w:pPr>
        <w:adjustRightInd w:val="0"/>
        <w:snapToGrid w:val="0"/>
        <w:spacing w:line="360" w:lineRule="auto"/>
        <w:rPr>
          <w:rFonts w:ascii="Times New Roman" w:hAnsi="Times New Roman" w:cs="Times New Roman"/>
        </w:rPr>
      </w:pPr>
      <w:r w:rsidRPr="009C276D">
        <w:rPr>
          <w:rFonts w:ascii="Times New Roman" w:hAnsi="Times New Roman" w:cs="Times New Roman"/>
        </w:rPr>
        <w:t>*Corresponding Author</w:t>
      </w:r>
      <w:r>
        <w:rPr>
          <w:rFonts w:ascii="Times New Roman" w:hAnsi="Times New Roman" w:cs="Times New Roman"/>
        </w:rPr>
        <w:t>:</w:t>
      </w:r>
    </w:p>
    <w:p w:rsidR="00C84F76" w:rsidRDefault="00C84F76" w:rsidP="00C84F76">
      <w:pPr>
        <w:adjustRightInd w:val="0"/>
        <w:snapToGrid w:val="0"/>
        <w:spacing w:line="360" w:lineRule="auto"/>
        <w:rPr>
          <w:rFonts w:ascii="Times New Roman" w:hAnsi="Times New Roman" w:cs="Times New Roman"/>
        </w:rPr>
      </w:pPr>
      <w:r w:rsidRPr="009C276D">
        <w:rPr>
          <w:rFonts w:ascii="Times New Roman" w:hAnsi="Times New Roman" w:cs="Times New Roman"/>
        </w:rPr>
        <w:t>Email address: erum.khan@aku.edu (E. Khan)</w:t>
      </w:r>
    </w:p>
    <w:p w:rsidR="00C84F76" w:rsidRPr="009C276D" w:rsidRDefault="00C84F76" w:rsidP="00C84F76">
      <w:pPr>
        <w:adjustRightInd w:val="0"/>
        <w:snapToGrid w:val="0"/>
        <w:spacing w:line="360" w:lineRule="auto"/>
        <w:rPr>
          <w:rFonts w:ascii="Times New Roman" w:hAnsi="Times New Roman" w:cs="Times New Roman"/>
        </w:rPr>
      </w:pPr>
      <w:r>
        <w:rPr>
          <w:rFonts w:ascii="Times New Roman" w:hAnsi="Times New Roman" w:cs="Times New Roman"/>
        </w:rPr>
        <w:t>ORCID: 0000-0001-0633-6224</w:t>
      </w:r>
    </w:p>
    <w:p w:rsidR="00C84F76" w:rsidRDefault="00C84F76" w:rsidP="00C84F76">
      <w:pPr>
        <w:adjustRightInd w:val="0"/>
        <w:snapToGrid w:val="0"/>
        <w:spacing w:line="360" w:lineRule="auto"/>
        <w:rPr>
          <w:rFonts w:ascii="Times New Roman" w:hAnsi="Times New Roman" w:cs="Times New Roman"/>
          <w:b/>
        </w:rPr>
        <w:sectPr w:rsidR="00C84F76" w:rsidSect="00C84F76">
          <w:headerReference w:type="default" r:id="rId7"/>
          <w:footerReference w:type="default" r:id="rId8"/>
          <w:type w:val="continuous"/>
          <w:pgSz w:w="11906" w:h="16838"/>
          <w:pgMar w:top="1440" w:right="1080" w:bottom="1440" w:left="1080" w:header="851" w:footer="992" w:gutter="0"/>
          <w:cols w:space="425"/>
          <w:docGrid w:type="lines" w:linePitch="312"/>
        </w:sectPr>
      </w:pPr>
    </w:p>
    <w:p w:rsidR="00C84F76" w:rsidRPr="009C276D" w:rsidRDefault="00C84F76" w:rsidP="00C84F76">
      <w:pPr>
        <w:adjustRightInd w:val="0"/>
        <w:snapToGrid w:val="0"/>
        <w:spacing w:line="360" w:lineRule="auto"/>
        <w:rPr>
          <w:rFonts w:ascii="Times New Roman" w:hAnsi="Times New Roman" w:cs="Times New Roman"/>
          <w:b/>
        </w:rPr>
      </w:pPr>
      <w:r w:rsidRPr="009C276D">
        <w:rPr>
          <w:rFonts w:ascii="Times New Roman" w:hAnsi="Times New Roman" w:cs="Times New Roman"/>
          <w:b/>
        </w:rPr>
        <w:lastRenderedPageBreak/>
        <w:t>Materials and Methods:</w:t>
      </w:r>
    </w:p>
    <w:p w:rsidR="00C84F76" w:rsidRPr="009C276D" w:rsidRDefault="00C84F76" w:rsidP="00C84F76">
      <w:pPr>
        <w:adjustRightInd w:val="0"/>
        <w:snapToGrid w:val="0"/>
        <w:spacing w:line="360" w:lineRule="auto"/>
        <w:rPr>
          <w:rFonts w:ascii="Times New Roman" w:hAnsi="Times New Roman" w:cs="Times New Roman"/>
          <w:b/>
        </w:rPr>
      </w:pPr>
      <w:r w:rsidRPr="009C276D">
        <w:rPr>
          <w:rFonts w:ascii="Times New Roman" w:hAnsi="Times New Roman" w:cs="Times New Roman"/>
          <w:b/>
        </w:rPr>
        <w:t xml:space="preserve">Study setting </w:t>
      </w:r>
      <w:r>
        <w:rPr>
          <w:rFonts w:ascii="Times New Roman" w:hAnsi="Times New Roman" w:cs="Times New Roman"/>
          <w:b/>
        </w:rPr>
        <w:t>and</w:t>
      </w:r>
      <w:r w:rsidRPr="009C276D">
        <w:rPr>
          <w:rFonts w:ascii="Times New Roman" w:hAnsi="Times New Roman" w:cs="Times New Roman"/>
          <w:b/>
        </w:rPr>
        <w:t xml:space="preserve"> design</w:t>
      </w:r>
    </w:p>
    <w:p w:rsidR="00C84F76" w:rsidRPr="009C276D" w:rsidRDefault="00C84F76" w:rsidP="00C84F76">
      <w:pPr>
        <w:adjustRightInd w:val="0"/>
        <w:snapToGrid w:val="0"/>
        <w:spacing w:line="360" w:lineRule="auto"/>
        <w:ind w:firstLineChars="200" w:firstLine="420"/>
        <w:rPr>
          <w:rFonts w:ascii="Times New Roman" w:hAnsi="Times New Roman" w:cs="Times New Roman"/>
        </w:rPr>
      </w:pPr>
      <w:r w:rsidRPr="009C276D">
        <w:rPr>
          <w:rFonts w:ascii="Times New Roman" w:hAnsi="Times New Roman" w:cs="Times New Roman"/>
        </w:rPr>
        <w:t xml:space="preserve">This study was conducted at the blood bank and the clinical microbiology sections of the Department of Pathology and Laboratory Medicine, Aga Khan University. This was a descriptive (cross-sectional) study conducted on blood donors who presented to the blood bank from 1st July 2018 to 31st December 2018. The sampling method employed was consecutive (total enumerative) sampling. Three hundred and sixty healthy blood donors were screened for DENV, WNV and JEV. </w:t>
      </w:r>
    </w:p>
    <w:p w:rsidR="00C84F76" w:rsidRPr="009C276D" w:rsidRDefault="00C84F76" w:rsidP="00C84F76">
      <w:pPr>
        <w:adjustRightInd w:val="0"/>
        <w:snapToGrid w:val="0"/>
        <w:spacing w:line="360" w:lineRule="auto"/>
        <w:rPr>
          <w:rFonts w:ascii="Times New Roman" w:hAnsi="Times New Roman" w:cs="Times New Roman"/>
          <w:b/>
        </w:rPr>
      </w:pPr>
      <w:r w:rsidRPr="009C276D">
        <w:rPr>
          <w:rFonts w:ascii="Times New Roman" w:hAnsi="Times New Roman" w:cs="Times New Roman"/>
          <w:b/>
        </w:rPr>
        <w:t>Inclusion &amp; exclusion criteria</w:t>
      </w:r>
    </w:p>
    <w:p w:rsidR="00C84F76" w:rsidRPr="009C276D" w:rsidRDefault="00C84F76" w:rsidP="00C84F76">
      <w:pPr>
        <w:adjustRightInd w:val="0"/>
        <w:snapToGrid w:val="0"/>
        <w:spacing w:line="360" w:lineRule="auto"/>
        <w:ind w:firstLineChars="200" w:firstLine="420"/>
        <w:rPr>
          <w:rFonts w:ascii="Times New Roman" w:hAnsi="Times New Roman" w:cs="Times New Roman"/>
        </w:rPr>
      </w:pPr>
      <w:r w:rsidRPr="009C276D">
        <w:rPr>
          <w:rFonts w:ascii="Times New Roman" w:hAnsi="Times New Roman" w:cs="Times New Roman"/>
        </w:rPr>
        <w:t>All blood donors above 18 years of age who presented to the blood bank were included in the study. Blood donors who met any of the following criteria were deferred and hence, excluded from the study: less than 18 years of age, history of anaphylaxis, anaemia viz. a haemoglobin level of less than 13.5 g/d</w:t>
      </w:r>
      <w:r>
        <w:rPr>
          <w:rFonts w:ascii="Times New Roman" w:hAnsi="Times New Roman" w:cs="Times New Roman"/>
        </w:rPr>
        <w:t>L</w:t>
      </w:r>
      <w:r w:rsidRPr="009C276D">
        <w:rPr>
          <w:rFonts w:ascii="Times New Roman" w:hAnsi="Times New Roman" w:cs="Times New Roman"/>
        </w:rPr>
        <w:t xml:space="preserve"> for males and less than </w:t>
      </w:r>
      <w:r w:rsidRPr="00390DD0">
        <w:rPr>
          <w:rFonts w:ascii="Times New Roman" w:hAnsi="Times New Roman" w:cs="Times New Roman"/>
          <w:spacing w:val="20"/>
        </w:rPr>
        <w:t xml:space="preserve">12.0 g/dL </w:t>
      </w:r>
      <w:r w:rsidRPr="009C276D">
        <w:rPr>
          <w:rFonts w:ascii="Times New Roman" w:hAnsi="Times New Roman" w:cs="Times New Roman"/>
        </w:rPr>
        <w:t>for females, history of any antibiotic intake in the past two weeks, blood donation within past 4 month</w:t>
      </w:r>
      <w:r w:rsidR="00390DD0">
        <w:rPr>
          <w:rFonts w:ascii="Times New Roman" w:hAnsi="Times New Roman" w:cs="Times New Roman"/>
        </w:rPr>
        <w:t>s, blood recipient within past one</w:t>
      </w:r>
      <w:r w:rsidRPr="009C276D">
        <w:rPr>
          <w:rFonts w:ascii="Times New Roman" w:hAnsi="Times New Roman" w:cs="Times New Roman"/>
        </w:rPr>
        <w:t xml:space="preserve"> year and history of any coagulation factor deficiency.</w:t>
      </w:r>
    </w:p>
    <w:p w:rsidR="00C84F76" w:rsidRPr="009C276D" w:rsidRDefault="00C84F76" w:rsidP="00C84F76">
      <w:pPr>
        <w:adjustRightInd w:val="0"/>
        <w:snapToGrid w:val="0"/>
        <w:spacing w:line="360" w:lineRule="auto"/>
        <w:rPr>
          <w:rFonts w:ascii="Times New Roman" w:hAnsi="Times New Roman" w:cs="Times New Roman"/>
          <w:b/>
        </w:rPr>
      </w:pPr>
      <w:r w:rsidRPr="009C276D">
        <w:rPr>
          <w:rFonts w:ascii="Times New Roman" w:hAnsi="Times New Roman" w:cs="Times New Roman"/>
          <w:b/>
        </w:rPr>
        <w:t>Sample size calculation</w:t>
      </w:r>
    </w:p>
    <w:p w:rsidR="00C84F76" w:rsidRDefault="00C84F76" w:rsidP="00C84F76">
      <w:pPr>
        <w:adjustRightInd w:val="0"/>
        <w:snapToGrid w:val="0"/>
        <w:spacing w:line="360" w:lineRule="auto"/>
        <w:ind w:firstLineChars="200" w:firstLine="420"/>
        <w:rPr>
          <w:rFonts w:ascii="Times New Roman" w:hAnsi="Times New Roman" w:cs="Times New Roman"/>
        </w:rPr>
      </w:pPr>
      <w:r w:rsidRPr="009C276D">
        <w:rPr>
          <w:rFonts w:ascii="Times New Roman" w:hAnsi="Times New Roman" w:cs="Times New Roman"/>
        </w:rPr>
        <w:t xml:space="preserve">Sample sizes for this study were determined for detecting PCR positivity and seropositivity for arboviruses in donor blood samples using the WHO sample size software. A study conducted by Simmons et al.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immons","given":"Graham","non-dropping-particle":"","parse-names":false,"suffix":""},{"dropping-particle":"","family":"Brès","given":"Vanessa","non-dropping-particle":"","parse-names":false,"suffix":""},{"dropping-particle":"","family":"Lu","given":"Kai","non-dropping-particle":"","parse-names":false,"suffix":""},{"dropping-particle":"","family":"Liss","given":"Nathan M","non-dropping-particle":"","parse-names":false,"suffix":""},{"dropping-particle":"","family":"Brambilla","given":"Donald J","non-dropping-particle":"","parse-names":false,"suffix":""},{"dropping-particle":"","family":"Ryff","given":"Kyle R","non-dropping-particle":"","parse-names":false,"suffix":""},{"dropping-particle":"","family":"Bruhn","given":"Roberta","non-dropping-particle":"","parse-names":false,"suffix":""},{"dropping-particle":"","family":"Velez","given":"Edwin","non-dropping-particle":"","parse-names":false,"suffix":""},{"dropping-particle":"","family":"Ocampo","given":"Derrek","non-dropping-particle":"","parse-names":false,"suffix":""},{"dropping-particle":"","family":"Linnen","given":"Jeffrey M","non-dropping-particle":"","parse-names":false,"suffix":""}],"container-title":"Emerg Infect Dis","id":"ITEM-1","issue":"7","issued":{"date-parts":[["2016"]]},"page":"1221","title":"High incidence of chikungunya virus and frequency of viremic blood donations during epidemic, Puerto Rico, USA, 2014","type":"article-journal","volume":"22"},"uris":["http://www.mendeley.com/documents/?uuid=71d03380-f521-4c15-8a66-56a450d8351d"]}],"mendeley":{"formattedCitation":"(Simmons et al., 2016)","plainTextFormattedCitation":"(Simmons et al., 2016)","previouslyFormattedCitation":"(Simmons et al., 2016)"},"properties":{"noteIndex":0},"schema":"https://github.com/citation-style-language/schema/raw/master/csl-citation.json"}</w:instrText>
      </w:r>
      <w:r>
        <w:rPr>
          <w:rFonts w:ascii="Times New Roman" w:hAnsi="Times New Roman" w:cs="Times New Roman"/>
        </w:rPr>
        <w:fldChar w:fldCharType="separate"/>
      </w:r>
      <w:r w:rsidRPr="00C42201">
        <w:rPr>
          <w:rFonts w:ascii="Times New Roman" w:hAnsi="Times New Roman" w:cs="Times New Roman"/>
          <w:noProof/>
        </w:rPr>
        <w:t>(Simmons et al., 2016)</w:t>
      </w:r>
      <w:r>
        <w:rPr>
          <w:rFonts w:ascii="Times New Roman" w:hAnsi="Times New Roman" w:cs="Times New Roman"/>
        </w:rPr>
        <w:fldChar w:fldCharType="end"/>
      </w:r>
      <w:r>
        <w:rPr>
          <w:rFonts w:ascii="Times New Roman" w:hAnsi="Times New Roman" w:cs="Times New Roman"/>
        </w:rPr>
        <w:t xml:space="preserve"> </w:t>
      </w:r>
      <w:r w:rsidRPr="009C276D">
        <w:rPr>
          <w:rFonts w:ascii="Times New Roman" w:hAnsi="Times New Roman" w:cs="Times New Roman"/>
        </w:rPr>
        <w:t>based on high incidence of CHIKV and frequency of viraemic blood donations, reported 161 (9.7%) positive for CHIKV RNA. We estimated that a minimum sample size of 210 donor blood samples would be needed to detect a 9.7% PCR positivity for arboviruses, keeping a 95% confidence interval and 4% margin of error.</w:t>
      </w:r>
    </w:p>
    <w:p w:rsidR="00C84F76" w:rsidRPr="009C276D" w:rsidRDefault="00C84F76" w:rsidP="00C84F76">
      <w:pPr>
        <w:adjustRightInd w:val="0"/>
        <w:snapToGrid w:val="0"/>
        <w:spacing w:line="360" w:lineRule="auto"/>
        <w:ind w:firstLineChars="200" w:firstLine="420"/>
        <w:rPr>
          <w:rFonts w:ascii="Times New Roman" w:hAnsi="Times New Roman" w:cs="Times New Roman"/>
        </w:rPr>
      </w:pPr>
      <w:r w:rsidRPr="009C276D">
        <w:rPr>
          <w:rFonts w:ascii="Times New Roman" w:hAnsi="Times New Roman" w:cs="Times New Roman"/>
        </w:rPr>
        <w:t>Furthermore, a study c</w:t>
      </w:r>
      <w:r>
        <w:rPr>
          <w:rFonts w:ascii="Times New Roman" w:hAnsi="Times New Roman" w:cs="Times New Roman"/>
        </w:rPr>
        <w:t xml:space="preserve">onducted by Ranjan et al. </w:t>
      </w:r>
      <w:r w:rsidRPr="005D0178">
        <w:rPr>
          <w:rFonts w:ascii="Times New Roman" w:hAnsi="Times New Roman" w:cs="Times New Roman"/>
        </w:rPr>
        <w:t xml:space="preserve">(Ranjan et al., 2016) </w:t>
      </w:r>
      <w:r w:rsidRPr="009C276D">
        <w:rPr>
          <w:rFonts w:ascii="Times New Roman" w:hAnsi="Times New Roman" w:cs="Times New Roman"/>
        </w:rPr>
        <w:t>based on high seroprevalence of DENV infection in blood donors, reported 116 cases (58%) positive for anti-DENV IgG and 27 cases (13.5%) positive for anti-DENV IgM. We estimated that a minimum sample size of 280 donor blood samples will be needed to detect a 13.5% seropositivity of IgM antibodies for arboviruses, keeping 95% confidence interval and 4% margin of error. Thus, a minimal sample size of 280 donor blood samples was found to be adequate for detecting seropositivity and PCR positivity for arboviruses in donor blood samples in our study population.</w:t>
      </w:r>
    </w:p>
    <w:p w:rsidR="00C84F76" w:rsidRPr="009C276D" w:rsidRDefault="00C84F76" w:rsidP="00C84F76">
      <w:pPr>
        <w:adjustRightInd w:val="0"/>
        <w:snapToGrid w:val="0"/>
        <w:spacing w:line="360" w:lineRule="auto"/>
        <w:rPr>
          <w:rFonts w:ascii="Times New Roman" w:hAnsi="Times New Roman" w:cs="Times New Roman"/>
          <w:b/>
        </w:rPr>
      </w:pPr>
      <w:r w:rsidRPr="009C276D">
        <w:rPr>
          <w:rFonts w:ascii="Times New Roman" w:hAnsi="Times New Roman" w:cs="Times New Roman"/>
          <w:b/>
        </w:rPr>
        <w:t>Sample collection</w:t>
      </w:r>
    </w:p>
    <w:p w:rsidR="00C84F76" w:rsidRPr="009C276D" w:rsidRDefault="00C84F76" w:rsidP="00C84F76">
      <w:pPr>
        <w:adjustRightInd w:val="0"/>
        <w:snapToGrid w:val="0"/>
        <w:spacing w:line="360" w:lineRule="auto"/>
        <w:ind w:firstLineChars="200" w:firstLine="420"/>
        <w:rPr>
          <w:rFonts w:ascii="Times New Roman" w:hAnsi="Times New Roman" w:cs="Times New Roman"/>
          <w:shd w:val="clear" w:color="auto" w:fill="FFFFFF"/>
        </w:rPr>
      </w:pPr>
      <w:r w:rsidRPr="009C276D">
        <w:rPr>
          <w:rFonts w:ascii="Times New Roman" w:hAnsi="Times New Roman" w:cs="Times New Roman"/>
        </w:rPr>
        <w:t>For the purpose of ELISA and nucleic acid screening, 10 m</w:t>
      </w:r>
      <w:r>
        <w:rPr>
          <w:rFonts w:ascii="Times New Roman" w:hAnsi="Times New Roman" w:cs="Times New Roman"/>
        </w:rPr>
        <w:t>L</w:t>
      </w:r>
      <w:r w:rsidRPr="009C276D">
        <w:rPr>
          <w:rFonts w:ascii="Times New Roman" w:hAnsi="Times New Roman" w:cs="Times New Roman"/>
        </w:rPr>
        <w:t xml:space="preserve"> whole blood was collected in Gel tubes from each of the blood donors.</w:t>
      </w:r>
      <w:r w:rsidRPr="009C276D">
        <w:rPr>
          <w:rFonts w:ascii="Times New Roman" w:hAnsi="Times New Roman" w:cs="Times New Roman"/>
          <w:shd w:val="clear" w:color="auto" w:fill="FFFFFF"/>
        </w:rPr>
        <w:t xml:space="preserve"> After collection the blood was allowed to clot at room temperature for 15–30 minutes. The clot was removed by centrifuging at 1,000–2,000 </w:t>
      </w:r>
      <w:r w:rsidRPr="000673D8">
        <w:rPr>
          <w:rFonts w:ascii="Times New Roman" w:hAnsi="Times New Roman" w:cs="Times New Roman"/>
          <w:shd w:val="clear" w:color="auto" w:fill="FFFFFF"/>
        </w:rPr>
        <w:t>×</w:t>
      </w:r>
      <w:r w:rsidRPr="00A52ED2">
        <w:rPr>
          <w:rFonts w:ascii="Times New Roman" w:hAnsi="Times New Roman" w:cs="Times New Roman"/>
          <w:i/>
          <w:shd w:val="clear" w:color="auto" w:fill="FFFFFF"/>
        </w:rPr>
        <w:t>g</w:t>
      </w:r>
      <w:r w:rsidRPr="009C276D">
        <w:rPr>
          <w:rFonts w:ascii="Times New Roman" w:hAnsi="Times New Roman" w:cs="Times New Roman"/>
          <w:shd w:val="clear" w:color="auto" w:fill="FFFFFF"/>
        </w:rPr>
        <w:t xml:space="preserve"> for 10 minutes in a refrigerated centrifuge.</w:t>
      </w:r>
      <w:r w:rsidRPr="009C276D">
        <w:rPr>
          <w:rFonts w:ascii="Times New Roman" w:hAnsi="Times New Roman" w:cs="Times New Roman"/>
        </w:rPr>
        <w:t xml:space="preserve"> </w:t>
      </w:r>
      <w:r w:rsidRPr="009C276D">
        <w:rPr>
          <w:rFonts w:ascii="Times New Roman" w:hAnsi="Times New Roman" w:cs="Times New Roman"/>
          <w:shd w:val="clear" w:color="auto" w:fill="FFFFFF"/>
        </w:rPr>
        <w:t>The resulting supernatant (serum) following centrifugation was transferred into a clean polypropylene tube by pipetting. The samples were maintained at 2–8</w:t>
      </w:r>
      <w:r>
        <w:rPr>
          <w:rFonts w:ascii="Times New Roman" w:hAnsi="Times New Roman" w:cs="Times New Roman"/>
          <w:shd w:val="clear" w:color="auto" w:fill="FFFFFF"/>
        </w:rPr>
        <w:t xml:space="preserve"> </w:t>
      </w:r>
      <w:r w:rsidRPr="009C276D">
        <w:rPr>
          <w:rFonts w:ascii="Times New Roman" w:hAnsi="Times New Roman" w:cs="Times New Roman"/>
          <w:shd w:val="clear" w:color="auto" w:fill="FFFFFF"/>
        </w:rPr>
        <w:t>°C while handling. The serum was then apportioned into 0.5 m</w:t>
      </w:r>
      <w:r>
        <w:rPr>
          <w:rFonts w:ascii="Times New Roman" w:hAnsi="Times New Roman" w:cs="Times New Roman"/>
          <w:shd w:val="clear" w:color="auto" w:fill="FFFFFF"/>
        </w:rPr>
        <w:t>L</w:t>
      </w:r>
      <w:r w:rsidRPr="009C276D">
        <w:rPr>
          <w:rFonts w:ascii="Times New Roman" w:hAnsi="Times New Roman" w:cs="Times New Roman"/>
          <w:shd w:val="clear" w:color="auto" w:fill="FFFFFF"/>
        </w:rPr>
        <w:t xml:space="preserve"> aliquots and stored at –20</w:t>
      </w:r>
      <w:r>
        <w:rPr>
          <w:rFonts w:ascii="Times New Roman" w:hAnsi="Times New Roman" w:cs="Times New Roman"/>
          <w:shd w:val="clear" w:color="auto" w:fill="FFFFFF"/>
        </w:rPr>
        <w:t xml:space="preserve"> </w:t>
      </w:r>
      <w:r w:rsidRPr="009C276D">
        <w:rPr>
          <w:rFonts w:ascii="Times New Roman" w:hAnsi="Times New Roman" w:cs="Times New Roman"/>
          <w:shd w:val="clear" w:color="auto" w:fill="FFFFFF"/>
        </w:rPr>
        <w:t>°C.</w:t>
      </w:r>
    </w:p>
    <w:p w:rsidR="00C84F76" w:rsidRPr="009C276D" w:rsidRDefault="00C84F76" w:rsidP="00C84F76">
      <w:pPr>
        <w:adjustRightInd w:val="0"/>
        <w:snapToGrid w:val="0"/>
        <w:spacing w:line="360" w:lineRule="auto"/>
        <w:rPr>
          <w:rFonts w:ascii="Times New Roman" w:hAnsi="Times New Roman" w:cs="Times New Roman"/>
          <w:b/>
        </w:rPr>
      </w:pPr>
      <w:r w:rsidRPr="009C276D">
        <w:rPr>
          <w:rFonts w:ascii="Times New Roman" w:hAnsi="Times New Roman" w:cs="Times New Roman"/>
          <w:b/>
        </w:rPr>
        <w:t>Sample testing</w:t>
      </w:r>
    </w:p>
    <w:p w:rsidR="00C84F76" w:rsidRPr="009C276D" w:rsidRDefault="00C84F76" w:rsidP="00C84F76">
      <w:pPr>
        <w:adjustRightInd w:val="0"/>
        <w:snapToGrid w:val="0"/>
        <w:spacing w:line="360" w:lineRule="auto"/>
        <w:ind w:firstLineChars="200" w:firstLine="420"/>
        <w:rPr>
          <w:rFonts w:ascii="Times New Roman" w:hAnsi="Times New Roman" w:cs="Times New Roman"/>
        </w:rPr>
      </w:pPr>
      <w:r w:rsidRPr="009C276D">
        <w:rPr>
          <w:rFonts w:ascii="Times New Roman" w:hAnsi="Times New Roman" w:cs="Times New Roman"/>
        </w:rPr>
        <w:t xml:space="preserve">All the samples obtained were tested for nucleic acid detection and serum IgM antibodies. ELISA testing was performed using commercially available Detect™ IgM Capture ELISA kits (Inbios International, USA) kits. However, for DENV, two different kits were used: 191 samples were tested with DENV Detect™ IgM Capture ELISA kit (Inbios International, USA) and 169 samples were tested with Standard™ E Dengue IgM ELISA kit (SD Biosensor, Republic of Korea). This was due to shortage of kits during outbreak season after the monsoons. The </w:t>
      </w:r>
      <w:r w:rsidRPr="009C276D">
        <w:rPr>
          <w:rFonts w:ascii="Times New Roman" w:hAnsi="Times New Roman" w:cs="Times New Roman"/>
        </w:rPr>
        <w:lastRenderedPageBreak/>
        <w:t>decision for selecting Standard™ E Dengue IgM ELISA kit for ELISA testing of the remaining 169 samples was based on the similarity of the two kits. Both DENV Detect™ IgM Capture and Standard™ E Dengue IgM ELISA kits had similar controls, virus-specific recombinant antigens and antibodies and enzyme substrate. The incubation steps and interpretation methodology employed was also similar among the kits.</w:t>
      </w:r>
    </w:p>
    <w:p w:rsidR="00C84F76" w:rsidRPr="009C276D" w:rsidRDefault="00C84F76" w:rsidP="00C84F76">
      <w:pPr>
        <w:adjustRightInd w:val="0"/>
        <w:snapToGrid w:val="0"/>
        <w:spacing w:line="360" w:lineRule="auto"/>
        <w:ind w:firstLineChars="200" w:firstLine="420"/>
        <w:rPr>
          <w:rFonts w:ascii="Times New Roman" w:hAnsi="Times New Roman" w:cs="Times New Roman"/>
        </w:rPr>
      </w:pPr>
      <w:r w:rsidRPr="009C276D">
        <w:rPr>
          <w:rFonts w:ascii="Times New Roman" w:hAnsi="Times New Roman" w:cs="Times New Roman"/>
        </w:rPr>
        <w:t xml:space="preserve">ELISA was performed in accordance with the manufacturer’s instructions. Briefly, serum samples along with negative and positive controls were diluted with the sample dilution buffer and incubated in microtiter wells coated with anti-human IgM antibodies, followed by incubation with virus-specific recombinant antigens. The wells were treated with a virus-specific monoclonal antibody labelled with the enzyme horseradish peroxidase HRP tetramethyl benzidine (TMB) substrate with recommended incubation time and washing cycles. An acidic stopping solution was then added and the degree of enzymatic turnover of the substrate was determined by absorbance measurement at 450 nanometers.   </w:t>
      </w:r>
    </w:p>
    <w:p w:rsidR="00C84F76" w:rsidRPr="009C276D" w:rsidRDefault="00C84F76" w:rsidP="00C84F76">
      <w:pPr>
        <w:adjustRightInd w:val="0"/>
        <w:snapToGrid w:val="0"/>
        <w:spacing w:line="360" w:lineRule="auto"/>
        <w:ind w:firstLineChars="200" w:firstLine="420"/>
        <w:rPr>
          <w:rFonts w:ascii="Times New Roman" w:hAnsi="Times New Roman" w:cs="Times New Roman"/>
        </w:rPr>
      </w:pPr>
      <w:r w:rsidRPr="009C276D">
        <w:rPr>
          <w:rFonts w:ascii="Times New Roman" w:hAnsi="Times New Roman" w:cs="Times New Roman"/>
        </w:rPr>
        <w:t>The mean absorbance values of the positive and negative controls were calculated from the absorba</w:t>
      </w:r>
      <w:r w:rsidR="00390DD0">
        <w:rPr>
          <w:rFonts w:ascii="Times New Roman" w:hAnsi="Times New Roman" w:cs="Times New Roman"/>
        </w:rPr>
        <w:t>nce values of their duplicates/</w:t>
      </w:r>
      <w:r w:rsidRPr="009C276D">
        <w:rPr>
          <w:rFonts w:ascii="Times New Roman" w:hAnsi="Times New Roman" w:cs="Times New Roman"/>
        </w:rPr>
        <w:t>triplicates respectively, which were found to be within the acceptable range. Furthermore, the cut-off value was calculated using the following formula: cut-off value = mean absorbance of negative control + 0.400. Once the cut-off value was obtained, the index value for each sample was calculated by dividing the sample absorbance by the cut-off value.</w:t>
      </w:r>
    </w:p>
    <w:p w:rsidR="00C84F76" w:rsidRPr="009C276D" w:rsidRDefault="00C84F76" w:rsidP="00C84F76">
      <w:pPr>
        <w:adjustRightInd w:val="0"/>
        <w:snapToGrid w:val="0"/>
        <w:spacing w:line="360" w:lineRule="auto"/>
        <w:ind w:firstLineChars="200" w:firstLine="420"/>
        <w:rPr>
          <w:rFonts w:ascii="Times New Roman" w:hAnsi="Times New Roman" w:cs="Times New Roman"/>
        </w:rPr>
      </w:pPr>
      <w:r w:rsidRPr="009C276D">
        <w:rPr>
          <w:rFonts w:ascii="Times New Roman" w:hAnsi="Times New Roman" w:cs="Times New Roman"/>
        </w:rPr>
        <w:t xml:space="preserve">For nucleic acid detection, the samples were amplified using real time reverse transcriptase polymerase chain reaction (RT-PCR). Nucleic acid extraction was performed using QIAamp Viral RNA Mini kit (Qiagen, Germany) as per the </w:t>
      </w:r>
      <w:r w:rsidRPr="00843DE0">
        <w:rPr>
          <w:rFonts w:ascii="Times New Roman" w:hAnsi="Times New Roman" w:cs="Times New Roman"/>
        </w:rPr>
        <w:t xml:space="preserve">manufacturer’s protocol. The extracted viral RNA was reverse transcribed to cDNA using iScrpitTM cDNA Synthesis kit (Bio-rad, USA). The primer and probe sequences used for the amplification process of cDNA for each arbovirus are listed in </w:t>
      </w:r>
      <w:r w:rsidRPr="007E0359">
        <w:rPr>
          <w:rFonts w:ascii="Times New Roman" w:hAnsi="Times New Roman" w:cs="Times New Roman"/>
          <w:color w:val="0070C0"/>
        </w:rPr>
        <w:t>Supplementary Table S3</w:t>
      </w:r>
      <w:r w:rsidRPr="00843DE0">
        <w:rPr>
          <w:rFonts w:ascii="Times New Roman" w:hAnsi="Times New Roman" w:cs="Times New Roman"/>
        </w:rPr>
        <w:t xml:space="preserve">.  </w:t>
      </w:r>
    </w:p>
    <w:p w:rsidR="00C84F76" w:rsidRPr="009C276D" w:rsidRDefault="00C84F76" w:rsidP="00C84F76">
      <w:pPr>
        <w:adjustRightInd w:val="0"/>
        <w:snapToGrid w:val="0"/>
        <w:spacing w:line="360" w:lineRule="auto"/>
        <w:ind w:firstLineChars="200" w:firstLine="420"/>
        <w:rPr>
          <w:rFonts w:ascii="Times New Roman" w:hAnsi="Times New Roman" w:cs="Times New Roman"/>
        </w:rPr>
      </w:pPr>
      <w:r w:rsidRPr="009C276D">
        <w:rPr>
          <w:rFonts w:ascii="Times New Roman" w:hAnsi="Times New Roman" w:cs="Times New Roman"/>
        </w:rPr>
        <w:t>Specific primers for each virus were added to the respective reaction mixtures. As per manufacturer’s recommendation, one-tenth of the reaction volume was used for downstream PCR. The complete reaction mix was incubated in a thermal cycler using the following protocol: priming for 5 minutes at 25</w:t>
      </w:r>
      <w:r>
        <w:rPr>
          <w:rFonts w:ascii="Times New Roman" w:hAnsi="Times New Roman" w:cs="Times New Roman"/>
        </w:rPr>
        <w:t xml:space="preserve"> </w:t>
      </w:r>
      <w:r w:rsidRPr="009C276D">
        <w:rPr>
          <w:rFonts w:ascii="Times New Roman" w:hAnsi="Times New Roman" w:cs="Times New Roman"/>
          <w:vertAlign w:val="superscript"/>
        </w:rPr>
        <w:t>o</w:t>
      </w:r>
      <w:r w:rsidRPr="009C276D">
        <w:rPr>
          <w:rFonts w:ascii="Times New Roman" w:hAnsi="Times New Roman" w:cs="Times New Roman"/>
        </w:rPr>
        <w:t>C, reverse transcription for 20 minutes at 40</w:t>
      </w:r>
      <w:r>
        <w:rPr>
          <w:rFonts w:ascii="Times New Roman" w:hAnsi="Times New Roman" w:cs="Times New Roman"/>
        </w:rPr>
        <w:t xml:space="preserve"> </w:t>
      </w:r>
      <w:r w:rsidRPr="009C276D">
        <w:rPr>
          <w:rFonts w:ascii="Times New Roman" w:hAnsi="Times New Roman" w:cs="Times New Roman"/>
          <w:vertAlign w:val="superscript"/>
        </w:rPr>
        <w:t>o</w:t>
      </w:r>
      <w:r w:rsidRPr="009C276D">
        <w:rPr>
          <w:rFonts w:ascii="Times New Roman" w:hAnsi="Times New Roman" w:cs="Times New Roman"/>
        </w:rPr>
        <w:t>C and RT inactivation for 1 minute at 90</w:t>
      </w:r>
      <w:r>
        <w:rPr>
          <w:rFonts w:ascii="Times New Roman" w:hAnsi="Times New Roman" w:cs="Times New Roman"/>
        </w:rPr>
        <w:t xml:space="preserve"> </w:t>
      </w:r>
      <w:r w:rsidRPr="009C276D">
        <w:rPr>
          <w:rFonts w:ascii="Times New Roman" w:hAnsi="Times New Roman" w:cs="Times New Roman"/>
          <w:vertAlign w:val="superscript"/>
        </w:rPr>
        <w:t>o</w:t>
      </w:r>
      <w:r w:rsidRPr="009C276D">
        <w:rPr>
          <w:rFonts w:ascii="Times New Roman" w:hAnsi="Times New Roman" w:cs="Times New Roman"/>
        </w:rPr>
        <w:t xml:space="preserve">C. </w:t>
      </w:r>
    </w:p>
    <w:p w:rsidR="00C84F76" w:rsidRPr="009C276D" w:rsidRDefault="00C84F76" w:rsidP="00C84F76">
      <w:pPr>
        <w:adjustRightInd w:val="0"/>
        <w:snapToGrid w:val="0"/>
        <w:spacing w:line="360" w:lineRule="auto"/>
        <w:rPr>
          <w:rFonts w:ascii="Times New Roman" w:hAnsi="Times New Roman" w:cs="Times New Roman"/>
          <w:b/>
        </w:rPr>
      </w:pPr>
      <w:r w:rsidRPr="009C276D">
        <w:rPr>
          <w:rFonts w:ascii="Times New Roman" w:hAnsi="Times New Roman" w:cs="Times New Roman"/>
          <w:b/>
        </w:rPr>
        <w:t xml:space="preserve">Data recording </w:t>
      </w:r>
      <w:r>
        <w:rPr>
          <w:rFonts w:ascii="Times New Roman" w:hAnsi="Times New Roman" w:cs="Times New Roman"/>
          <w:b/>
        </w:rPr>
        <w:t>and</w:t>
      </w:r>
      <w:r w:rsidRPr="009C276D">
        <w:rPr>
          <w:rFonts w:ascii="Times New Roman" w:hAnsi="Times New Roman" w:cs="Times New Roman"/>
          <w:b/>
        </w:rPr>
        <w:t xml:space="preserve"> statistical analysis</w:t>
      </w:r>
    </w:p>
    <w:p w:rsidR="00C84F76" w:rsidRDefault="00C84F76" w:rsidP="00C84F76">
      <w:pPr>
        <w:adjustRightInd w:val="0"/>
        <w:snapToGrid w:val="0"/>
        <w:spacing w:line="360" w:lineRule="auto"/>
        <w:ind w:firstLineChars="200" w:firstLine="420"/>
        <w:rPr>
          <w:rFonts w:ascii="Times New Roman" w:hAnsi="Times New Roman" w:cs="Times New Roman"/>
        </w:rPr>
      </w:pPr>
      <w:r w:rsidRPr="009C276D">
        <w:rPr>
          <w:rFonts w:ascii="Times New Roman" w:hAnsi="Times New Roman" w:cs="Times New Roman"/>
        </w:rPr>
        <w:t xml:space="preserve">Baseline, demographic data and clinical information regarding blood donors was collected on a standardized study proforma. Information regarding donor’s age, gender, location, blood group and any history of fever were recorded. In addition, the blood products prepared and transfused from the donated blood of each of the study subjects were recorded in the blood bank data base. The recipients of blood and blood products were followed after transfusion for the occurrence of any transfusion reactions for the duration of their hospital stay. </w:t>
      </w:r>
    </w:p>
    <w:p w:rsidR="00C84F76" w:rsidRDefault="00C84F76" w:rsidP="00C84F76">
      <w:pPr>
        <w:adjustRightInd w:val="0"/>
        <w:snapToGrid w:val="0"/>
        <w:spacing w:line="360" w:lineRule="auto"/>
        <w:ind w:firstLineChars="200" w:firstLine="420"/>
        <w:rPr>
          <w:rFonts w:ascii="Times New Roman" w:hAnsi="Times New Roman" w:cs="Times New Roman"/>
        </w:rPr>
      </w:pPr>
      <w:r w:rsidRPr="009C276D">
        <w:rPr>
          <w:rFonts w:ascii="Times New Roman" w:hAnsi="Times New Roman" w:cs="Times New Roman"/>
        </w:rPr>
        <w:t xml:space="preserve">Demographic and laboratory data (ELISA and PCR results) collected on hard copies of the study questionnaires were entered into Microsoft Excel (Microsoft Corporation; version 16.0.12026.20174 / September 17, 2019). Frequencies and proportions were computed for donors belonging to different districts of Karachi, their gender, age groups, and blood groups were tabulated according to positive and negative results on serology and PCR assay results. Clinical information including the presence of fever in the study subjects at the time of blood donation and occurrence of any transfusion reactions in recipients of products from the donated blood were also entered. Entry verification of data during transfer from hard copies to the statistical software was done by twice </w:t>
      </w:r>
      <w:r w:rsidRPr="009C276D">
        <w:rPr>
          <w:rFonts w:ascii="Times New Roman" w:hAnsi="Times New Roman" w:cs="Times New Roman"/>
        </w:rPr>
        <w:lastRenderedPageBreak/>
        <w:t xml:space="preserve">matching of each of the variables entered. This data was transferred to Statistical Package for Social Science program (SPSS) (IBM Corp. Released 2017. IBM SPSS Statistics for Windows, Version 25.0. Armonk, NY: IBM Corp.) for the purpose of statistical analysis. Statistical analysis was performed to assess any significance of association of donor’s age, gender, blood group and location in the Karachi </w:t>
      </w:r>
      <w:r>
        <w:rPr>
          <w:rFonts w:ascii="Times New Roman" w:hAnsi="Times New Roman" w:cs="Times New Roman"/>
        </w:rPr>
        <w:t>C</w:t>
      </w:r>
      <w:r w:rsidRPr="009C276D">
        <w:rPr>
          <w:rFonts w:ascii="Times New Roman" w:hAnsi="Times New Roman" w:cs="Times New Roman"/>
        </w:rPr>
        <w:t xml:space="preserve">ity districts with the results of ELISA and PCR positivity by calculating odds ratio with their confidence intervals. Where values were too small, </w:t>
      </w:r>
      <w:r>
        <w:rPr>
          <w:rFonts w:ascii="Times New Roman" w:hAnsi="Times New Roman" w:cs="Times New Roman"/>
          <w:i/>
        </w:rPr>
        <w:t>P</w:t>
      </w:r>
      <w:r w:rsidRPr="009C276D">
        <w:rPr>
          <w:rFonts w:ascii="Times New Roman" w:hAnsi="Times New Roman" w:cs="Times New Roman"/>
        </w:rPr>
        <w:t xml:space="preserve"> values were calculated using Fisher exact test.    </w:t>
      </w:r>
    </w:p>
    <w:p w:rsidR="00C84F76" w:rsidRDefault="00C84F76" w:rsidP="00C84F76">
      <w:pPr>
        <w:adjustRightInd w:val="0"/>
        <w:snapToGrid w:val="0"/>
        <w:spacing w:line="360" w:lineRule="auto"/>
        <w:rPr>
          <w:rFonts w:ascii="Times New Roman" w:hAnsi="Times New Roman" w:cs="Times New Roman"/>
          <w:b/>
        </w:rPr>
      </w:pPr>
    </w:p>
    <w:p w:rsidR="00C84F76" w:rsidRDefault="00C84F76" w:rsidP="00C84F76">
      <w:pPr>
        <w:adjustRightInd w:val="0"/>
        <w:snapToGrid w:val="0"/>
        <w:spacing w:line="360" w:lineRule="auto"/>
        <w:rPr>
          <w:rFonts w:ascii="Times New Roman" w:hAnsi="Times New Roman" w:cs="Times New Roman"/>
          <w:b/>
        </w:rPr>
      </w:pPr>
      <w:r w:rsidRPr="007E0359">
        <w:rPr>
          <w:rFonts w:ascii="Times New Roman" w:hAnsi="Times New Roman" w:cs="Times New Roman"/>
          <w:b/>
        </w:rPr>
        <w:t>References</w:t>
      </w:r>
    </w:p>
    <w:p w:rsidR="00C84F76" w:rsidRPr="007E0359" w:rsidRDefault="00C84F76" w:rsidP="00390DD0">
      <w:pPr>
        <w:adjustRightInd w:val="0"/>
        <w:snapToGrid w:val="0"/>
        <w:spacing w:line="360" w:lineRule="auto"/>
        <w:ind w:left="420" w:hangingChars="200" w:hanging="420"/>
        <w:rPr>
          <w:rFonts w:ascii="Times New Roman" w:hAnsi="Times New Roman" w:cs="Times New Roman"/>
        </w:rPr>
      </w:pPr>
      <w:r w:rsidRPr="007E0359">
        <w:rPr>
          <w:rFonts w:ascii="Times New Roman" w:hAnsi="Times New Roman" w:cs="Times New Roman"/>
        </w:rPr>
        <w:t>Ranjan</w:t>
      </w:r>
      <w:r>
        <w:rPr>
          <w:rFonts w:ascii="Times New Roman" w:hAnsi="Times New Roman" w:cs="Times New Roman"/>
        </w:rPr>
        <w:t>,</w:t>
      </w:r>
      <w:r w:rsidRPr="007E0359">
        <w:rPr>
          <w:rFonts w:ascii="Times New Roman" w:hAnsi="Times New Roman" w:cs="Times New Roman"/>
        </w:rPr>
        <w:t xml:space="preserve"> P</w:t>
      </w:r>
      <w:r>
        <w:rPr>
          <w:rFonts w:ascii="Times New Roman" w:hAnsi="Times New Roman" w:cs="Times New Roman"/>
        </w:rPr>
        <w:t>.</w:t>
      </w:r>
      <w:r w:rsidRPr="007E0359">
        <w:rPr>
          <w:rFonts w:ascii="Times New Roman" w:hAnsi="Times New Roman" w:cs="Times New Roman"/>
        </w:rPr>
        <w:t>, Natarajan</w:t>
      </w:r>
      <w:r>
        <w:rPr>
          <w:rFonts w:ascii="Times New Roman" w:hAnsi="Times New Roman" w:cs="Times New Roman"/>
        </w:rPr>
        <w:t>,</w:t>
      </w:r>
      <w:r w:rsidRPr="007E0359">
        <w:rPr>
          <w:rFonts w:ascii="Times New Roman" w:hAnsi="Times New Roman" w:cs="Times New Roman"/>
        </w:rPr>
        <w:t xml:space="preserve"> V</w:t>
      </w:r>
      <w:r>
        <w:rPr>
          <w:rFonts w:ascii="Times New Roman" w:hAnsi="Times New Roman" w:cs="Times New Roman"/>
        </w:rPr>
        <w:t>.</w:t>
      </w:r>
      <w:r w:rsidRPr="007E0359">
        <w:rPr>
          <w:rFonts w:ascii="Times New Roman" w:hAnsi="Times New Roman" w:cs="Times New Roman"/>
        </w:rPr>
        <w:t>, Bajpai</w:t>
      </w:r>
      <w:r>
        <w:rPr>
          <w:rFonts w:ascii="Times New Roman" w:hAnsi="Times New Roman" w:cs="Times New Roman"/>
        </w:rPr>
        <w:t>,</w:t>
      </w:r>
      <w:r w:rsidRPr="007E0359">
        <w:rPr>
          <w:rFonts w:ascii="Times New Roman" w:hAnsi="Times New Roman" w:cs="Times New Roman"/>
        </w:rPr>
        <w:t xml:space="preserve"> M</w:t>
      </w:r>
      <w:r>
        <w:rPr>
          <w:rFonts w:ascii="Times New Roman" w:hAnsi="Times New Roman" w:cs="Times New Roman"/>
        </w:rPr>
        <w:t>.</w:t>
      </w:r>
      <w:r w:rsidRPr="007E0359">
        <w:rPr>
          <w:rFonts w:ascii="Times New Roman" w:hAnsi="Times New Roman" w:cs="Times New Roman"/>
        </w:rPr>
        <w:t>, Gupta</w:t>
      </w:r>
      <w:r>
        <w:rPr>
          <w:rFonts w:ascii="Times New Roman" w:hAnsi="Times New Roman" w:cs="Times New Roman"/>
        </w:rPr>
        <w:t>,</w:t>
      </w:r>
      <w:r w:rsidRPr="007E0359">
        <w:rPr>
          <w:rFonts w:ascii="Times New Roman" w:hAnsi="Times New Roman" w:cs="Times New Roman"/>
        </w:rPr>
        <w:t xml:space="preserve"> E.</w:t>
      </w:r>
      <w:r>
        <w:rPr>
          <w:rFonts w:ascii="Times New Roman" w:hAnsi="Times New Roman" w:cs="Times New Roman"/>
        </w:rPr>
        <w:t>,</w:t>
      </w:r>
      <w:r>
        <w:rPr>
          <w:rFonts w:ascii="Times New Roman" w:hAnsi="Times New Roman" w:cs="Times New Roman" w:hint="eastAsia"/>
          <w:lang w:eastAsia="en-US"/>
        </w:rPr>
        <w:t xml:space="preserve"> </w:t>
      </w:r>
      <w:r>
        <w:rPr>
          <w:rFonts w:ascii="Times New Roman" w:hAnsi="Times New Roman" w:cs="Times New Roman"/>
          <w:lang w:eastAsia="en-US"/>
        </w:rPr>
        <w:t>2016.</w:t>
      </w:r>
      <w:r w:rsidRPr="007E0359">
        <w:rPr>
          <w:rFonts w:ascii="Times New Roman" w:hAnsi="Times New Roman" w:cs="Times New Roman"/>
        </w:rPr>
        <w:t xml:space="preserve"> High seroprevalence of dengue virus infection in blood donors from Delhi: a single centre study. J Cl</w:t>
      </w:r>
      <w:r>
        <w:rPr>
          <w:rFonts w:ascii="Times New Roman" w:hAnsi="Times New Roman" w:cs="Times New Roman"/>
        </w:rPr>
        <w:t>in Diagn Res 10:DC08</w:t>
      </w:r>
      <w:r w:rsidRPr="007E0359">
        <w:rPr>
          <w:rFonts w:ascii="Times New Roman" w:hAnsi="Times New Roman" w:cs="Times New Roman"/>
          <w:sz w:val="22"/>
        </w:rPr>
        <w:t>–</w:t>
      </w:r>
      <w:r w:rsidRPr="007E0359">
        <w:rPr>
          <w:rFonts w:ascii="Times New Roman" w:hAnsi="Times New Roman" w:cs="Times New Roman"/>
        </w:rPr>
        <w:t>DC10</w:t>
      </w:r>
      <w:r>
        <w:rPr>
          <w:rFonts w:ascii="Times New Roman" w:hAnsi="Times New Roman" w:cs="Times New Roman"/>
        </w:rPr>
        <w:t>.</w:t>
      </w:r>
    </w:p>
    <w:p w:rsidR="00C84F76" w:rsidRPr="007E0359" w:rsidRDefault="00C84F76" w:rsidP="00390DD0">
      <w:pPr>
        <w:adjustRightInd w:val="0"/>
        <w:snapToGrid w:val="0"/>
        <w:spacing w:line="360" w:lineRule="auto"/>
        <w:ind w:left="420" w:hangingChars="200" w:hanging="420"/>
        <w:rPr>
          <w:rFonts w:ascii="Times New Roman" w:hAnsi="Times New Roman" w:cs="Times New Roman"/>
        </w:rPr>
      </w:pPr>
      <w:r w:rsidRPr="007E0359">
        <w:rPr>
          <w:rFonts w:ascii="Times New Roman" w:hAnsi="Times New Roman" w:cs="Times New Roman"/>
        </w:rPr>
        <w:t>Simmons</w:t>
      </w:r>
      <w:r>
        <w:rPr>
          <w:rFonts w:ascii="Times New Roman" w:hAnsi="Times New Roman" w:cs="Times New Roman"/>
        </w:rPr>
        <w:t>,</w:t>
      </w:r>
      <w:r w:rsidRPr="007E0359">
        <w:rPr>
          <w:rFonts w:ascii="Times New Roman" w:hAnsi="Times New Roman" w:cs="Times New Roman"/>
        </w:rPr>
        <w:t xml:space="preserve"> G</w:t>
      </w:r>
      <w:r>
        <w:rPr>
          <w:rFonts w:ascii="Times New Roman" w:hAnsi="Times New Roman" w:cs="Times New Roman"/>
        </w:rPr>
        <w:t>.</w:t>
      </w:r>
      <w:r w:rsidRPr="007E0359">
        <w:rPr>
          <w:rFonts w:ascii="Times New Roman" w:hAnsi="Times New Roman" w:cs="Times New Roman"/>
        </w:rPr>
        <w:t>, Brès</w:t>
      </w:r>
      <w:r>
        <w:rPr>
          <w:rFonts w:ascii="Times New Roman" w:hAnsi="Times New Roman" w:cs="Times New Roman"/>
        </w:rPr>
        <w:t>,</w:t>
      </w:r>
      <w:r w:rsidRPr="007E0359">
        <w:rPr>
          <w:rFonts w:ascii="Times New Roman" w:hAnsi="Times New Roman" w:cs="Times New Roman"/>
        </w:rPr>
        <w:t xml:space="preserve"> V</w:t>
      </w:r>
      <w:r>
        <w:rPr>
          <w:rFonts w:ascii="Times New Roman" w:hAnsi="Times New Roman" w:cs="Times New Roman"/>
        </w:rPr>
        <w:t>.</w:t>
      </w:r>
      <w:r w:rsidRPr="007E0359">
        <w:rPr>
          <w:rFonts w:ascii="Times New Roman" w:hAnsi="Times New Roman" w:cs="Times New Roman"/>
        </w:rPr>
        <w:t>, Lu</w:t>
      </w:r>
      <w:r>
        <w:rPr>
          <w:rFonts w:ascii="Times New Roman" w:hAnsi="Times New Roman" w:cs="Times New Roman"/>
        </w:rPr>
        <w:t>,</w:t>
      </w:r>
      <w:r w:rsidRPr="007E0359">
        <w:rPr>
          <w:rFonts w:ascii="Times New Roman" w:hAnsi="Times New Roman" w:cs="Times New Roman"/>
        </w:rPr>
        <w:t xml:space="preserve"> K</w:t>
      </w:r>
      <w:r>
        <w:rPr>
          <w:rFonts w:ascii="Times New Roman" w:hAnsi="Times New Roman" w:cs="Times New Roman"/>
        </w:rPr>
        <w:t>.</w:t>
      </w:r>
      <w:r w:rsidRPr="007E0359">
        <w:rPr>
          <w:rFonts w:ascii="Times New Roman" w:hAnsi="Times New Roman" w:cs="Times New Roman"/>
        </w:rPr>
        <w:t>, Liss</w:t>
      </w:r>
      <w:r>
        <w:rPr>
          <w:rFonts w:ascii="Times New Roman" w:hAnsi="Times New Roman" w:cs="Times New Roman"/>
        </w:rPr>
        <w:t>,</w:t>
      </w:r>
      <w:r w:rsidRPr="007E0359">
        <w:rPr>
          <w:rFonts w:ascii="Times New Roman" w:hAnsi="Times New Roman" w:cs="Times New Roman"/>
        </w:rPr>
        <w:t xml:space="preserve"> N</w:t>
      </w:r>
      <w:r>
        <w:rPr>
          <w:rFonts w:ascii="Times New Roman" w:hAnsi="Times New Roman" w:cs="Times New Roman"/>
        </w:rPr>
        <w:t>.</w:t>
      </w:r>
      <w:r w:rsidRPr="007E0359">
        <w:rPr>
          <w:rFonts w:ascii="Times New Roman" w:hAnsi="Times New Roman" w:cs="Times New Roman"/>
        </w:rPr>
        <w:t>M</w:t>
      </w:r>
      <w:r>
        <w:rPr>
          <w:rFonts w:ascii="Times New Roman" w:hAnsi="Times New Roman" w:cs="Times New Roman"/>
        </w:rPr>
        <w:t>.</w:t>
      </w:r>
      <w:r w:rsidRPr="007E0359">
        <w:rPr>
          <w:rFonts w:ascii="Times New Roman" w:hAnsi="Times New Roman" w:cs="Times New Roman"/>
        </w:rPr>
        <w:t>, Brambilla</w:t>
      </w:r>
      <w:r>
        <w:rPr>
          <w:rFonts w:ascii="Times New Roman" w:hAnsi="Times New Roman" w:cs="Times New Roman"/>
        </w:rPr>
        <w:t>,</w:t>
      </w:r>
      <w:r w:rsidRPr="007E0359">
        <w:rPr>
          <w:rFonts w:ascii="Times New Roman" w:hAnsi="Times New Roman" w:cs="Times New Roman"/>
        </w:rPr>
        <w:t xml:space="preserve"> D</w:t>
      </w:r>
      <w:r>
        <w:rPr>
          <w:rFonts w:ascii="Times New Roman" w:hAnsi="Times New Roman" w:cs="Times New Roman"/>
        </w:rPr>
        <w:t>.</w:t>
      </w:r>
      <w:r w:rsidRPr="007E0359">
        <w:rPr>
          <w:rFonts w:ascii="Times New Roman" w:hAnsi="Times New Roman" w:cs="Times New Roman"/>
        </w:rPr>
        <w:t>J</w:t>
      </w:r>
      <w:r>
        <w:rPr>
          <w:rFonts w:ascii="Times New Roman" w:hAnsi="Times New Roman" w:cs="Times New Roman"/>
        </w:rPr>
        <w:t>.</w:t>
      </w:r>
      <w:r w:rsidRPr="007E0359">
        <w:rPr>
          <w:rFonts w:ascii="Times New Roman" w:hAnsi="Times New Roman" w:cs="Times New Roman"/>
        </w:rPr>
        <w:t>, Ryff</w:t>
      </w:r>
      <w:r>
        <w:rPr>
          <w:rFonts w:ascii="Times New Roman" w:hAnsi="Times New Roman" w:cs="Times New Roman"/>
        </w:rPr>
        <w:t>,</w:t>
      </w:r>
      <w:r w:rsidRPr="007E0359">
        <w:rPr>
          <w:rFonts w:ascii="Times New Roman" w:hAnsi="Times New Roman" w:cs="Times New Roman"/>
        </w:rPr>
        <w:t xml:space="preserve"> K</w:t>
      </w:r>
      <w:r>
        <w:rPr>
          <w:rFonts w:ascii="Times New Roman" w:hAnsi="Times New Roman" w:cs="Times New Roman"/>
        </w:rPr>
        <w:t>.</w:t>
      </w:r>
      <w:r w:rsidRPr="007E0359">
        <w:rPr>
          <w:rFonts w:ascii="Times New Roman" w:hAnsi="Times New Roman" w:cs="Times New Roman"/>
        </w:rPr>
        <w:t>R</w:t>
      </w:r>
      <w:r>
        <w:rPr>
          <w:rFonts w:ascii="Times New Roman" w:hAnsi="Times New Roman" w:cs="Times New Roman"/>
        </w:rPr>
        <w:t>.</w:t>
      </w:r>
      <w:r w:rsidRPr="007E0359">
        <w:rPr>
          <w:rFonts w:ascii="Times New Roman" w:hAnsi="Times New Roman" w:cs="Times New Roman"/>
        </w:rPr>
        <w:t>,</w:t>
      </w:r>
      <w:r w:rsidRPr="007E0359">
        <w:t xml:space="preserve"> </w:t>
      </w:r>
      <w:r w:rsidRPr="007E0359">
        <w:rPr>
          <w:rFonts w:ascii="Times New Roman" w:hAnsi="Times New Roman" w:cs="Times New Roman"/>
        </w:rPr>
        <w:t>Bruhn, R., Velez, E., Ocampo, D., Linnen, J.M., Latoni, G., Petersen, L.</w:t>
      </w:r>
      <w:r>
        <w:rPr>
          <w:rFonts w:ascii="Times New Roman" w:hAnsi="Times New Roman" w:cs="Times New Roman"/>
        </w:rPr>
        <w:t>R., Williamson, P.</w:t>
      </w:r>
      <w:r w:rsidRPr="007E0359">
        <w:rPr>
          <w:rFonts w:ascii="Times New Roman" w:hAnsi="Times New Roman" w:cs="Times New Roman"/>
        </w:rPr>
        <w:t>C., Busch, M.P</w:t>
      </w:r>
      <w:r>
        <w:rPr>
          <w:rFonts w:ascii="Times New Roman" w:hAnsi="Times New Roman" w:cs="Times New Roman"/>
        </w:rPr>
        <w:t>., 2016.</w:t>
      </w:r>
      <w:r w:rsidRPr="007E0359">
        <w:rPr>
          <w:rFonts w:ascii="Times New Roman" w:hAnsi="Times New Roman" w:cs="Times New Roman"/>
        </w:rPr>
        <w:t xml:space="preserve"> High incidence of chikungunya virus and frequency of viremic blood donations during epidemic, Puerto Ric</w:t>
      </w:r>
      <w:r>
        <w:rPr>
          <w:rFonts w:ascii="Times New Roman" w:hAnsi="Times New Roman" w:cs="Times New Roman"/>
        </w:rPr>
        <w:t xml:space="preserve">o, USA, 2014. Emerg Infect Dis </w:t>
      </w:r>
      <w:r w:rsidRPr="007E0359">
        <w:rPr>
          <w:rFonts w:ascii="Times New Roman" w:hAnsi="Times New Roman" w:cs="Times New Roman"/>
        </w:rPr>
        <w:t>22:1221</w:t>
      </w:r>
      <w:r w:rsidRPr="007E0359">
        <w:rPr>
          <w:rFonts w:ascii="Times New Roman" w:hAnsi="Times New Roman" w:cs="Times New Roman"/>
          <w:sz w:val="22"/>
        </w:rPr>
        <w:t>–</w:t>
      </w:r>
      <w:r>
        <w:rPr>
          <w:rFonts w:ascii="Times New Roman" w:hAnsi="Times New Roman" w:cs="Times New Roman"/>
        </w:rPr>
        <w:t>1228</w:t>
      </w:r>
      <w:r w:rsidRPr="007E0359">
        <w:rPr>
          <w:rFonts w:ascii="Times New Roman" w:hAnsi="Times New Roman" w:cs="Times New Roman"/>
        </w:rPr>
        <w:t>.</w:t>
      </w:r>
    </w:p>
    <w:p w:rsidR="00C84F76" w:rsidRDefault="00C84F76" w:rsidP="00C84F76">
      <w:pPr>
        <w:adjustRightInd w:val="0"/>
        <w:snapToGrid w:val="0"/>
        <w:spacing w:line="360" w:lineRule="auto"/>
        <w:rPr>
          <w:rFonts w:ascii="Times New Roman" w:hAnsi="Times New Roman" w:cs="Times New Roman"/>
        </w:rPr>
      </w:pPr>
    </w:p>
    <w:p w:rsidR="00C84F76" w:rsidRDefault="00C84F76" w:rsidP="00C84F76">
      <w:pPr>
        <w:spacing w:line="259" w:lineRule="auto"/>
        <w:rPr>
          <w:rFonts w:ascii="Times New Roman" w:hAnsi="Times New Roman" w:cs="Times New Roman"/>
        </w:rPr>
      </w:pPr>
      <w:r>
        <w:rPr>
          <w:rFonts w:ascii="Times New Roman" w:hAnsi="Times New Roman" w:cs="Times New Roman"/>
        </w:rPr>
        <w:br w:type="page"/>
      </w:r>
    </w:p>
    <w:p w:rsidR="00C84F76" w:rsidRPr="009C276D" w:rsidRDefault="00C84F76" w:rsidP="00C84F76">
      <w:pPr>
        <w:adjustRightInd w:val="0"/>
        <w:snapToGrid w:val="0"/>
        <w:spacing w:line="360" w:lineRule="auto"/>
        <w:rPr>
          <w:rFonts w:ascii="Times New Roman" w:hAnsi="Times New Roman" w:cs="Times New Roman"/>
        </w:rPr>
      </w:pPr>
      <w:r w:rsidRPr="009C276D">
        <w:rPr>
          <w:rFonts w:ascii="Times New Roman" w:hAnsi="Times New Roman" w:cs="Times New Roman"/>
          <w:b/>
        </w:rPr>
        <w:lastRenderedPageBreak/>
        <w:t>Supplementary Table S</w:t>
      </w:r>
      <w:r>
        <w:rPr>
          <w:rFonts w:ascii="Times New Roman" w:hAnsi="Times New Roman" w:cs="Times New Roman"/>
          <w:b/>
        </w:rPr>
        <w:t>1</w:t>
      </w:r>
      <w:r w:rsidRPr="009C276D">
        <w:rPr>
          <w:rFonts w:ascii="Times New Roman" w:hAnsi="Times New Roman" w:cs="Times New Roman"/>
          <w:b/>
        </w:rPr>
        <w:t xml:space="preserve">. </w:t>
      </w:r>
      <w:r w:rsidRPr="009C276D">
        <w:rPr>
          <w:rFonts w:ascii="Times New Roman" w:hAnsi="Times New Roman" w:cs="Times New Roman"/>
        </w:rPr>
        <w:t>Demographic, geographical characteristics and laboratory data of the healthy blood donors positive for IgM antibodies (n</w:t>
      </w:r>
      <w:r>
        <w:rPr>
          <w:rFonts w:ascii="Times New Roman" w:hAnsi="Times New Roman" w:cs="Times New Roman"/>
        </w:rPr>
        <w:t xml:space="preserve"> = 26</w:t>
      </w:r>
      <w:r w:rsidRPr="009C276D">
        <w:rPr>
          <w:rFonts w:ascii="Times New Roman" w:hAnsi="Times New Roman" w:cs="Times New Roman"/>
        </w:rPr>
        <w:t>) for arboviruses screened at the Aga Khan University Karachi Sindh Pakistan (Jul</w:t>
      </w:r>
      <w:r w:rsidR="0088675D" w:rsidRPr="00C84F76">
        <w:rPr>
          <w:rFonts w:ascii="Times New Roman" w:hAnsi="Times New Roman" w:cs="Times New Roman"/>
          <w:sz w:val="28"/>
        </w:rPr>
        <w:t>–</w:t>
      </w:r>
      <w:r w:rsidRPr="009C276D">
        <w:rPr>
          <w:rFonts w:ascii="Times New Roman" w:hAnsi="Times New Roman" w:cs="Times New Roman"/>
        </w:rPr>
        <w:t>Dec 2018).</w:t>
      </w:r>
    </w:p>
    <w:tbl>
      <w:tblPr>
        <w:tblStyle w:val="TableGrid"/>
        <w:tblW w:w="5000" w:type="pct"/>
        <w:tblLayout w:type="fixed"/>
        <w:tblLook w:val="04A0" w:firstRow="1" w:lastRow="0" w:firstColumn="1" w:lastColumn="0" w:noHBand="0" w:noVBand="1"/>
      </w:tblPr>
      <w:tblGrid>
        <w:gridCol w:w="955"/>
        <w:gridCol w:w="851"/>
        <w:gridCol w:w="891"/>
        <w:gridCol w:w="811"/>
        <w:gridCol w:w="2186"/>
        <w:gridCol w:w="1574"/>
        <w:gridCol w:w="1423"/>
        <w:gridCol w:w="1271"/>
      </w:tblGrid>
      <w:tr w:rsidR="00C84F76" w:rsidRPr="0088675D" w:rsidTr="0088675D">
        <w:tc>
          <w:tcPr>
            <w:tcW w:w="480"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C84F76" w:rsidRPr="0088675D" w:rsidRDefault="00C84F76" w:rsidP="00614F4C">
            <w:pPr>
              <w:adjustRightInd w:val="0"/>
              <w:snapToGrid w:val="0"/>
              <w:rPr>
                <w:rFonts w:ascii="Times New Roman" w:hAnsi="Times New Roman" w:cs="Times New Roman"/>
                <w:b/>
                <w:sz w:val="18"/>
                <w:szCs w:val="18"/>
              </w:rPr>
            </w:pPr>
            <w:r w:rsidRPr="0088675D">
              <w:rPr>
                <w:rFonts w:ascii="Times New Roman" w:hAnsi="Times New Roman" w:cs="Times New Roman"/>
                <w:b/>
                <w:sz w:val="18"/>
                <w:szCs w:val="18"/>
              </w:rPr>
              <w:t>Donor Serial #</w:t>
            </w:r>
          </w:p>
        </w:tc>
        <w:tc>
          <w:tcPr>
            <w:tcW w:w="427"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C84F76" w:rsidRPr="0088675D" w:rsidRDefault="00C84F76" w:rsidP="00614F4C">
            <w:pPr>
              <w:adjustRightInd w:val="0"/>
              <w:snapToGrid w:val="0"/>
              <w:rPr>
                <w:rFonts w:ascii="Times New Roman" w:hAnsi="Times New Roman" w:cs="Times New Roman"/>
                <w:b/>
                <w:sz w:val="18"/>
                <w:szCs w:val="18"/>
              </w:rPr>
            </w:pPr>
            <w:r w:rsidRPr="0088675D">
              <w:rPr>
                <w:rFonts w:ascii="Times New Roman" w:hAnsi="Times New Roman" w:cs="Times New Roman"/>
                <w:b/>
                <w:sz w:val="18"/>
                <w:szCs w:val="18"/>
              </w:rPr>
              <w:t>Age (years)</w:t>
            </w:r>
          </w:p>
        </w:tc>
        <w:tc>
          <w:tcPr>
            <w:tcW w:w="447"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C84F76" w:rsidRPr="0088675D" w:rsidRDefault="00C84F76" w:rsidP="00614F4C">
            <w:pPr>
              <w:adjustRightInd w:val="0"/>
              <w:snapToGrid w:val="0"/>
              <w:rPr>
                <w:rFonts w:ascii="Times New Roman" w:hAnsi="Times New Roman" w:cs="Times New Roman"/>
                <w:b/>
                <w:sz w:val="18"/>
                <w:szCs w:val="18"/>
              </w:rPr>
            </w:pPr>
            <w:r w:rsidRPr="0088675D">
              <w:rPr>
                <w:rFonts w:ascii="Times New Roman" w:hAnsi="Times New Roman" w:cs="Times New Roman"/>
                <w:b/>
                <w:sz w:val="18"/>
                <w:szCs w:val="18"/>
              </w:rPr>
              <w:t>Gender</w:t>
            </w:r>
          </w:p>
        </w:tc>
        <w:tc>
          <w:tcPr>
            <w:tcW w:w="407"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C84F76" w:rsidRPr="0088675D" w:rsidRDefault="00C84F76" w:rsidP="00614F4C">
            <w:pPr>
              <w:adjustRightInd w:val="0"/>
              <w:snapToGrid w:val="0"/>
              <w:rPr>
                <w:rFonts w:ascii="Times New Roman" w:hAnsi="Times New Roman" w:cs="Times New Roman"/>
                <w:b/>
                <w:sz w:val="18"/>
                <w:szCs w:val="18"/>
              </w:rPr>
            </w:pPr>
            <w:r w:rsidRPr="0088675D">
              <w:rPr>
                <w:rFonts w:ascii="Times New Roman" w:hAnsi="Times New Roman" w:cs="Times New Roman"/>
                <w:b/>
                <w:sz w:val="18"/>
                <w:szCs w:val="18"/>
              </w:rPr>
              <w:t>Blood group</w:t>
            </w:r>
          </w:p>
        </w:tc>
        <w:tc>
          <w:tcPr>
            <w:tcW w:w="1097"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C84F76" w:rsidRPr="0088675D" w:rsidRDefault="00C84F76" w:rsidP="0088675D">
            <w:pPr>
              <w:adjustRightInd w:val="0"/>
              <w:snapToGrid w:val="0"/>
              <w:jc w:val="left"/>
              <w:rPr>
                <w:rFonts w:ascii="Times New Roman" w:hAnsi="Times New Roman" w:cs="Times New Roman"/>
                <w:b/>
                <w:sz w:val="18"/>
                <w:szCs w:val="18"/>
              </w:rPr>
            </w:pPr>
            <w:r w:rsidRPr="0088675D">
              <w:rPr>
                <w:rFonts w:ascii="Times New Roman" w:hAnsi="Times New Roman" w:cs="Times New Roman"/>
                <w:b/>
                <w:sz w:val="18"/>
                <w:szCs w:val="18"/>
              </w:rPr>
              <w:t>Town/ City</w:t>
            </w:r>
          </w:p>
        </w:tc>
        <w:tc>
          <w:tcPr>
            <w:tcW w:w="79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C84F76" w:rsidRPr="0088675D" w:rsidRDefault="00C84F76" w:rsidP="00C84F76">
            <w:pPr>
              <w:adjustRightInd w:val="0"/>
              <w:snapToGrid w:val="0"/>
              <w:jc w:val="left"/>
              <w:rPr>
                <w:rFonts w:ascii="Times New Roman" w:hAnsi="Times New Roman" w:cs="Times New Roman"/>
                <w:b/>
                <w:sz w:val="18"/>
                <w:szCs w:val="18"/>
              </w:rPr>
            </w:pPr>
            <w:r w:rsidRPr="0088675D">
              <w:rPr>
                <w:rFonts w:ascii="Times New Roman" w:hAnsi="Times New Roman" w:cs="Times New Roman"/>
                <w:b/>
                <w:sz w:val="18"/>
                <w:szCs w:val="18"/>
              </w:rPr>
              <w:t>Blood components transfused</w:t>
            </w:r>
          </w:p>
        </w:tc>
        <w:tc>
          <w:tcPr>
            <w:tcW w:w="714"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C84F76" w:rsidRPr="0088675D" w:rsidRDefault="00C84F76" w:rsidP="00614F4C">
            <w:pPr>
              <w:adjustRightInd w:val="0"/>
              <w:snapToGrid w:val="0"/>
              <w:rPr>
                <w:rFonts w:ascii="Times New Roman" w:hAnsi="Times New Roman" w:cs="Times New Roman"/>
                <w:b/>
                <w:sz w:val="18"/>
                <w:szCs w:val="18"/>
              </w:rPr>
            </w:pPr>
            <w:r w:rsidRPr="0088675D">
              <w:rPr>
                <w:rFonts w:ascii="Times New Roman" w:hAnsi="Times New Roman" w:cs="Times New Roman"/>
                <w:b/>
                <w:sz w:val="18"/>
                <w:szCs w:val="18"/>
              </w:rPr>
              <w:t>Transfusion reaction(s) in recipients</w:t>
            </w:r>
          </w:p>
        </w:tc>
        <w:tc>
          <w:tcPr>
            <w:tcW w:w="637"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C84F76" w:rsidRPr="0088675D" w:rsidRDefault="00C84F76" w:rsidP="00614F4C">
            <w:pPr>
              <w:adjustRightInd w:val="0"/>
              <w:snapToGrid w:val="0"/>
              <w:rPr>
                <w:rFonts w:ascii="Times New Roman" w:hAnsi="Times New Roman" w:cs="Times New Roman"/>
                <w:b/>
                <w:sz w:val="18"/>
                <w:szCs w:val="18"/>
              </w:rPr>
            </w:pPr>
            <w:r w:rsidRPr="0088675D">
              <w:rPr>
                <w:rFonts w:ascii="Times New Roman" w:hAnsi="Times New Roman" w:cs="Times New Roman"/>
                <w:b/>
                <w:sz w:val="18"/>
                <w:szCs w:val="18"/>
              </w:rPr>
              <w:t xml:space="preserve">RNA-PCR  </w:t>
            </w:r>
          </w:p>
        </w:tc>
      </w:tr>
      <w:tr w:rsidR="00C84F76" w:rsidRPr="0088675D" w:rsidTr="0088675D">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84F76" w:rsidRPr="0088675D" w:rsidRDefault="00C84F76" w:rsidP="0088675D">
            <w:pPr>
              <w:adjustRightInd w:val="0"/>
              <w:snapToGrid w:val="0"/>
              <w:jc w:val="left"/>
              <w:rPr>
                <w:rFonts w:ascii="Times New Roman" w:hAnsi="Times New Roman" w:cs="Times New Roman"/>
                <w:bCs/>
                <w:sz w:val="18"/>
                <w:szCs w:val="18"/>
              </w:rPr>
            </w:pPr>
            <w:r w:rsidRPr="0088675D">
              <w:rPr>
                <w:rFonts w:ascii="Times New Roman" w:hAnsi="Times New Roman" w:cs="Times New Roman"/>
                <w:bCs/>
                <w:sz w:val="18"/>
                <w:szCs w:val="18"/>
              </w:rPr>
              <w:t>DENV IgM Positive blood donors:</w:t>
            </w:r>
          </w:p>
        </w:tc>
      </w:tr>
      <w:tr w:rsidR="00C84F76" w:rsidRPr="0088675D" w:rsidTr="0088675D">
        <w:tc>
          <w:tcPr>
            <w:tcW w:w="480"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1</w:t>
            </w:r>
          </w:p>
        </w:tc>
        <w:tc>
          <w:tcPr>
            <w:tcW w:w="42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41</w:t>
            </w:r>
          </w:p>
        </w:tc>
        <w:tc>
          <w:tcPr>
            <w:tcW w:w="44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Male</w:t>
            </w:r>
          </w:p>
        </w:tc>
        <w:tc>
          <w:tcPr>
            <w:tcW w:w="40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B+</w:t>
            </w:r>
          </w:p>
        </w:tc>
        <w:tc>
          <w:tcPr>
            <w:tcW w:w="109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88675D">
            <w:pPr>
              <w:adjustRightInd w:val="0"/>
              <w:snapToGrid w:val="0"/>
              <w:jc w:val="left"/>
              <w:rPr>
                <w:rFonts w:ascii="Times New Roman" w:hAnsi="Times New Roman" w:cs="Times New Roman"/>
                <w:sz w:val="18"/>
                <w:szCs w:val="18"/>
              </w:rPr>
            </w:pPr>
            <w:r w:rsidRPr="0088675D">
              <w:rPr>
                <w:rFonts w:ascii="Times New Roman" w:hAnsi="Times New Roman" w:cs="Times New Roman"/>
                <w:sz w:val="18"/>
                <w:szCs w:val="18"/>
              </w:rPr>
              <w:t>Karachi</w:t>
            </w:r>
          </w:p>
        </w:tc>
        <w:tc>
          <w:tcPr>
            <w:tcW w:w="790" w:type="pct"/>
            <w:tcBorders>
              <w:top w:val="single" w:sz="4" w:space="0" w:color="auto"/>
              <w:left w:val="single" w:sz="4" w:space="0" w:color="auto"/>
              <w:bottom w:val="single" w:sz="4" w:space="0" w:color="auto"/>
              <w:right w:val="single" w:sz="4" w:space="0" w:color="auto"/>
            </w:tcBorders>
            <w:vAlign w:val="center"/>
            <w:hideMark/>
          </w:tcPr>
          <w:p w:rsidR="00C84F76" w:rsidRPr="0088675D" w:rsidRDefault="00C84F76" w:rsidP="00C84F76">
            <w:pPr>
              <w:adjustRightInd w:val="0"/>
              <w:snapToGrid w:val="0"/>
              <w:jc w:val="left"/>
              <w:rPr>
                <w:rFonts w:ascii="Times New Roman" w:hAnsi="Times New Roman" w:cs="Times New Roman"/>
                <w:sz w:val="18"/>
                <w:szCs w:val="18"/>
              </w:rPr>
            </w:pPr>
            <w:r w:rsidRPr="0088675D">
              <w:rPr>
                <w:rFonts w:ascii="Times New Roman" w:hAnsi="Times New Roman" w:cs="Times New Roman"/>
                <w:sz w:val="18"/>
                <w:szCs w:val="18"/>
              </w:rPr>
              <w:t>FFP, PRBC &amp; Platelets</w:t>
            </w:r>
          </w:p>
        </w:tc>
        <w:tc>
          <w:tcPr>
            <w:tcW w:w="714"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None</w:t>
            </w:r>
          </w:p>
        </w:tc>
        <w:tc>
          <w:tcPr>
            <w:tcW w:w="63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-ve</w:t>
            </w:r>
          </w:p>
        </w:tc>
      </w:tr>
      <w:tr w:rsidR="00C84F76" w:rsidRPr="0088675D" w:rsidTr="0088675D">
        <w:tc>
          <w:tcPr>
            <w:tcW w:w="480"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2</w:t>
            </w:r>
          </w:p>
        </w:tc>
        <w:tc>
          <w:tcPr>
            <w:tcW w:w="42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25</w:t>
            </w:r>
          </w:p>
        </w:tc>
        <w:tc>
          <w:tcPr>
            <w:tcW w:w="44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Male</w:t>
            </w:r>
          </w:p>
        </w:tc>
        <w:tc>
          <w:tcPr>
            <w:tcW w:w="40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A+</w:t>
            </w:r>
          </w:p>
        </w:tc>
        <w:tc>
          <w:tcPr>
            <w:tcW w:w="109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88675D">
            <w:pPr>
              <w:adjustRightInd w:val="0"/>
              <w:snapToGrid w:val="0"/>
              <w:jc w:val="left"/>
              <w:rPr>
                <w:rFonts w:ascii="Times New Roman" w:hAnsi="Times New Roman" w:cs="Times New Roman"/>
                <w:sz w:val="18"/>
                <w:szCs w:val="18"/>
              </w:rPr>
            </w:pPr>
            <w:r w:rsidRPr="0088675D">
              <w:rPr>
                <w:rFonts w:ascii="Times New Roman" w:hAnsi="Times New Roman" w:cs="Times New Roman"/>
                <w:sz w:val="18"/>
                <w:szCs w:val="18"/>
              </w:rPr>
              <w:t>Karachi</w:t>
            </w:r>
          </w:p>
        </w:tc>
        <w:tc>
          <w:tcPr>
            <w:tcW w:w="790" w:type="pct"/>
            <w:tcBorders>
              <w:top w:val="single" w:sz="4" w:space="0" w:color="auto"/>
              <w:left w:val="single" w:sz="4" w:space="0" w:color="auto"/>
              <w:bottom w:val="single" w:sz="4" w:space="0" w:color="auto"/>
              <w:right w:val="single" w:sz="4" w:space="0" w:color="auto"/>
            </w:tcBorders>
            <w:vAlign w:val="center"/>
            <w:hideMark/>
          </w:tcPr>
          <w:p w:rsidR="00C84F76" w:rsidRPr="0088675D" w:rsidRDefault="00C84F76" w:rsidP="00C84F76">
            <w:pPr>
              <w:adjustRightInd w:val="0"/>
              <w:snapToGrid w:val="0"/>
              <w:jc w:val="left"/>
              <w:rPr>
                <w:rFonts w:ascii="Times New Roman" w:hAnsi="Times New Roman" w:cs="Times New Roman"/>
                <w:sz w:val="18"/>
                <w:szCs w:val="18"/>
              </w:rPr>
            </w:pPr>
            <w:r w:rsidRPr="0088675D">
              <w:rPr>
                <w:rFonts w:ascii="Times New Roman" w:hAnsi="Times New Roman" w:cs="Times New Roman"/>
                <w:sz w:val="18"/>
                <w:szCs w:val="18"/>
              </w:rPr>
              <w:t>FFP, PRBC &amp; Platelets</w:t>
            </w:r>
          </w:p>
        </w:tc>
        <w:tc>
          <w:tcPr>
            <w:tcW w:w="714"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None</w:t>
            </w:r>
          </w:p>
        </w:tc>
        <w:tc>
          <w:tcPr>
            <w:tcW w:w="63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-ve</w:t>
            </w:r>
          </w:p>
        </w:tc>
      </w:tr>
      <w:tr w:rsidR="00C84F76" w:rsidRPr="0088675D" w:rsidTr="0088675D">
        <w:tc>
          <w:tcPr>
            <w:tcW w:w="480"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3</w:t>
            </w:r>
          </w:p>
        </w:tc>
        <w:tc>
          <w:tcPr>
            <w:tcW w:w="42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56</w:t>
            </w:r>
          </w:p>
        </w:tc>
        <w:tc>
          <w:tcPr>
            <w:tcW w:w="44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Male</w:t>
            </w:r>
          </w:p>
        </w:tc>
        <w:tc>
          <w:tcPr>
            <w:tcW w:w="40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B+</w:t>
            </w:r>
          </w:p>
        </w:tc>
        <w:tc>
          <w:tcPr>
            <w:tcW w:w="109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88675D">
            <w:pPr>
              <w:adjustRightInd w:val="0"/>
              <w:snapToGrid w:val="0"/>
              <w:jc w:val="left"/>
              <w:rPr>
                <w:rFonts w:ascii="Times New Roman" w:hAnsi="Times New Roman" w:cs="Times New Roman"/>
                <w:sz w:val="18"/>
                <w:szCs w:val="18"/>
              </w:rPr>
            </w:pPr>
            <w:r w:rsidRPr="0088675D">
              <w:rPr>
                <w:rFonts w:ascii="Times New Roman" w:hAnsi="Times New Roman" w:cs="Times New Roman"/>
                <w:sz w:val="18"/>
                <w:szCs w:val="18"/>
              </w:rPr>
              <w:t>Malir Town/ Karachi</w:t>
            </w:r>
          </w:p>
        </w:tc>
        <w:tc>
          <w:tcPr>
            <w:tcW w:w="790" w:type="pct"/>
            <w:tcBorders>
              <w:top w:val="single" w:sz="4" w:space="0" w:color="auto"/>
              <w:left w:val="single" w:sz="4" w:space="0" w:color="auto"/>
              <w:bottom w:val="single" w:sz="4" w:space="0" w:color="auto"/>
              <w:right w:val="single" w:sz="4" w:space="0" w:color="auto"/>
            </w:tcBorders>
            <w:vAlign w:val="center"/>
            <w:hideMark/>
          </w:tcPr>
          <w:p w:rsidR="00C84F76" w:rsidRPr="0088675D" w:rsidRDefault="00C84F76" w:rsidP="00C84F76">
            <w:pPr>
              <w:adjustRightInd w:val="0"/>
              <w:snapToGrid w:val="0"/>
              <w:jc w:val="left"/>
              <w:rPr>
                <w:rFonts w:ascii="Times New Roman" w:hAnsi="Times New Roman" w:cs="Times New Roman"/>
                <w:sz w:val="18"/>
                <w:szCs w:val="18"/>
              </w:rPr>
            </w:pPr>
            <w:r w:rsidRPr="0088675D">
              <w:rPr>
                <w:rFonts w:ascii="Times New Roman" w:hAnsi="Times New Roman" w:cs="Times New Roman"/>
                <w:sz w:val="18"/>
                <w:szCs w:val="18"/>
              </w:rPr>
              <w:t>PRBC &amp; Platelets</w:t>
            </w:r>
          </w:p>
        </w:tc>
        <w:tc>
          <w:tcPr>
            <w:tcW w:w="714"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None</w:t>
            </w:r>
          </w:p>
        </w:tc>
        <w:tc>
          <w:tcPr>
            <w:tcW w:w="63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-ve</w:t>
            </w:r>
          </w:p>
        </w:tc>
      </w:tr>
      <w:tr w:rsidR="00C84F76" w:rsidRPr="0088675D" w:rsidTr="0088675D">
        <w:tc>
          <w:tcPr>
            <w:tcW w:w="480"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4</w:t>
            </w:r>
          </w:p>
        </w:tc>
        <w:tc>
          <w:tcPr>
            <w:tcW w:w="42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28</w:t>
            </w:r>
          </w:p>
        </w:tc>
        <w:tc>
          <w:tcPr>
            <w:tcW w:w="44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Male</w:t>
            </w:r>
          </w:p>
        </w:tc>
        <w:tc>
          <w:tcPr>
            <w:tcW w:w="40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A+</w:t>
            </w:r>
          </w:p>
        </w:tc>
        <w:tc>
          <w:tcPr>
            <w:tcW w:w="109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88675D">
            <w:pPr>
              <w:adjustRightInd w:val="0"/>
              <w:snapToGrid w:val="0"/>
              <w:jc w:val="left"/>
              <w:rPr>
                <w:rFonts w:ascii="Times New Roman" w:hAnsi="Times New Roman" w:cs="Times New Roman"/>
                <w:sz w:val="18"/>
                <w:szCs w:val="18"/>
              </w:rPr>
            </w:pPr>
            <w:r w:rsidRPr="0088675D">
              <w:rPr>
                <w:rFonts w:ascii="Times New Roman" w:hAnsi="Times New Roman" w:cs="Times New Roman"/>
                <w:sz w:val="18"/>
                <w:szCs w:val="18"/>
              </w:rPr>
              <w:t>Karachi</w:t>
            </w:r>
          </w:p>
        </w:tc>
        <w:tc>
          <w:tcPr>
            <w:tcW w:w="790" w:type="pct"/>
            <w:tcBorders>
              <w:top w:val="single" w:sz="4" w:space="0" w:color="auto"/>
              <w:left w:val="single" w:sz="4" w:space="0" w:color="auto"/>
              <w:bottom w:val="single" w:sz="4" w:space="0" w:color="auto"/>
              <w:right w:val="single" w:sz="4" w:space="0" w:color="auto"/>
            </w:tcBorders>
            <w:vAlign w:val="center"/>
            <w:hideMark/>
          </w:tcPr>
          <w:p w:rsidR="00C84F76" w:rsidRPr="0088675D" w:rsidRDefault="00C84F76" w:rsidP="00C84F76">
            <w:pPr>
              <w:adjustRightInd w:val="0"/>
              <w:snapToGrid w:val="0"/>
              <w:jc w:val="left"/>
              <w:rPr>
                <w:rFonts w:ascii="Times New Roman" w:hAnsi="Times New Roman" w:cs="Times New Roman"/>
                <w:sz w:val="18"/>
                <w:szCs w:val="18"/>
              </w:rPr>
            </w:pPr>
            <w:r w:rsidRPr="0088675D">
              <w:rPr>
                <w:rFonts w:ascii="Times New Roman" w:hAnsi="Times New Roman" w:cs="Times New Roman"/>
                <w:sz w:val="18"/>
                <w:szCs w:val="18"/>
              </w:rPr>
              <w:t>PRBC &amp; Platelets</w:t>
            </w:r>
          </w:p>
        </w:tc>
        <w:tc>
          <w:tcPr>
            <w:tcW w:w="714"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None</w:t>
            </w:r>
          </w:p>
        </w:tc>
        <w:tc>
          <w:tcPr>
            <w:tcW w:w="63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-ve</w:t>
            </w:r>
          </w:p>
        </w:tc>
      </w:tr>
      <w:tr w:rsidR="00C84F76" w:rsidRPr="0088675D" w:rsidTr="0088675D">
        <w:tc>
          <w:tcPr>
            <w:tcW w:w="480"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5</w:t>
            </w:r>
          </w:p>
        </w:tc>
        <w:tc>
          <w:tcPr>
            <w:tcW w:w="42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24</w:t>
            </w:r>
          </w:p>
        </w:tc>
        <w:tc>
          <w:tcPr>
            <w:tcW w:w="44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Male</w:t>
            </w:r>
          </w:p>
        </w:tc>
        <w:tc>
          <w:tcPr>
            <w:tcW w:w="40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B+</w:t>
            </w:r>
          </w:p>
        </w:tc>
        <w:tc>
          <w:tcPr>
            <w:tcW w:w="109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88675D">
            <w:pPr>
              <w:adjustRightInd w:val="0"/>
              <w:snapToGrid w:val="0"/>
              <w:jc w:val="left"/>
              <w:rPr>
                <w:rFonts w:ascii="Times New Roman" w:hAnsi="Times New Roman" w:cs="Times New Roman"/>
                <w:sz w:val="18"/>
                <w:szCs w:val="18"/>
              </w:rPr>
            </w:pPr>
            <w:r w:rsidRPr="0088675D">
              <w:rPr>
                <w:rFonts w:ascii="Times New Roman" w:hAnsi="Times New Roman" w:cs="Times New Roman"/>
                <w:sz w:val="18"/>
                <w:szCs w:val="18"/>
              </w:rPr>
              <w:t>Gulshan Town/ Karachi</w:t>
            </w:r>
          </w:p>
        </w:tc>
        <w:tc>
          <w:tcPr>
            <w:tcW w:w="790" w:type="pct"/>
            <w:tcBorders>
              <w:top w:val="single" w:sz="4" w:space="0" w:color="auto"/>
              <w:left w:val="single" w:sz="4" w:space="0" w:color="auto"/>
              <w:bottom w:val="single" w:sz="4" w:space="0" w:color="auto"/>
              <w:right w:val="single" w:sz="4" w:space="0" w:color="auto"/>
            </w:tcBorders>
            <w:vAlign w:val="center"/>
            <w:hideMark/>
          </w:tcPr>
          <w:p w:rsidR="00C84F76" w:rsidRPr="0088675D" w:rsidRDefault="00C84F76" w:rsidP="00C84F76">
            <w:pPr>
              <w:adjustRightInd w:val="0"/>
              <w:snapToGrid w:val="0"/>
              <w:jc w:val="left"/>
              <w:rPr>
                <w:rFonts w:ascii="Times New Roman" w:hAnsi="Times New Roman" w:cs="Times New Roman"/>
                <w:sz w:val="18"/>
                <w:szCs w:val="18"/>
              </w:rPr>
            </w:pPr>
            <w:r w:rsidRPr="0088675D">
              <w:rPr>
                <w:rFonts w:ascii="Times New Roman" w:hAnsi="Times New Roman" w:cs="Times New Roman"/>
                <w:sz w:val="18"/>
                <w:szCs w:val="18"/>
              </w:rPr>
              <w:t>PRBC &amp; Platelets</w:t>
            </w:r>
          </w:p>
        </w:tc>
        <w:tc>
          <w:tcPr>
            <w:tcW w:w="714"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None</w:t>
            </w:r>
          </w:p>
        </w:tc>
        <w:tc>
          <w:tcPr>
            <w:tcW w:w="63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-ve</w:t>
            </w:r>
          </w:p>
        </w:tc>
      </w:tr>
      <w:tr w:rsidR="00C84F76" w:rsidRPr="0088675D" w:rsidTr="0088675D">
        <w:tc>
          <w:tcPr>
            <w:tcW w:w="480"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6</w:t>
            </w:r>
          </w:p>
        </w:tc>
        <w:tc>
          <w:tcPr>
            <w:tcW w:w="42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31</w:t>
            </w:r>
          </w:p>
        </w:tc>
        <w:tc>
          <w:tcPr>
            <w:tcW w:w="44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Male</w:t>
            </w:r>
          </w:p>
        </w:tc>
        <w:tc>
          <w:tcPr>
            <w:tcW w:w="40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B+</w:t>
            </w:r>
          </w:p>
        </w:tc>
        <w:tc>
          <w:tcPr>
            <w:tcW w:w="109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88675D">
            <w:pPr>
              <w:adjustRightInd w:val="0"/>
              <w:snapToGrid w:val="0"/>
              <w:jc w:val="left"/>
              <w:rPr>
                <w:rFonts w:ascii="Times New Roman" w:hAnsi="Times New Roman" w:cs="Times New Roman"/>
                <w:sz w:val="18"/>
                <w:szCs w:val="18"/>
              </w:rPr>
            </w:pPr>
            <w:r w:rsidRPr="0088675D">
              <w:rPr>
                <w:rFonts w:ascii="Times New Roman" w:hAnsi="Times New Roman" w:cs="Times New Roman"/>
                <w:sz w:val="18"/>
                <w:szCs w:val="18"/>
              </w:rPr>
              <w:t>Gulshan Town/ Karachi</w:t>
            </w:r>
          </w:p>
        </w:tc>
        <w:tc>
          <w:tcPr>
            <w:tcW w:w="790" w:type="pct"/>
            <w:tcBorders>
              <w:top w:val="single" w:sz="4" w:space="0" w:color="auto"/>
              <w:left w:val="single" w:sz="4" w:space="0" w:color="auto"/>
              <w:bottom w:val="single" w:sz="4" w:space="0" w:color="auto"/>
              <w:right w:val="single" w:sz="4" w:space="0" w:color="auto"/>
            </w:tcBorders>
            <w:vAlign w:val="center"/>
            <w:hideMark/>
          </w:tcPr>
          <w:p w:rsidR="00C84F76" w:rsidRPr="0088675D" w:rsidRDefault="00C84F76" w:rsidP="00C84F76">
            <w:pPr>
              <w:adjustRightInd w:val="0"/>
              <w:snapToGrid w:val="0"/>
              <w:jc w:val="left"/>
              <w:rPr>
                <w:rFonts w:ascii="Times New Roman" w:hAnsi="Times New Roman" w:cs="Times New Roman"/>
                <w:sz w:val="18"/>
                <w:szCs w:val="18"/>
              </w:rPr>
            </w:pPr>
            <w:r w:rsidRPr="0088675D">
              <w:rPr>
                <w:rFonts w:ascii="Times New Roman" w:hAnsi="Times New Roman" w:cs="Times New Roman"/>
                <w:sz w:val="18"/>
                <w:szCs w:val="18"/>
              </w:rPr>
              <w:t>FFP, PRBC &amp; Platelets</w:t>
            </w:r>
          </w:p>
        </w:tc>
        <w:tc>
          <w:tcPr>
            <w:tcW w:w="714"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None</w:t>
            </w:r>
          </w:p>
        </w:tc>
        <w:tc>
          <w:tcPr>
            <w:tcW w:w="63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-ve</w:t>
            </w:r>
          </w:p>
        </w:tc>
      </w:tr>
      <w:tr w:rsidR="00C84F76" w:rsidRPr="0088675D" w:rsidTr="0088675D">
        <w:tc>
          <w:tcPr>
            <w:tcW w:w="480"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7</w:t>
            </w:r>
          </w:p>
        </w:tc>
        <w:tc>
          <w:tcPr>
            <w:tcW w:w="42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33</w:t>
            </w:r>
          </w:p>
        </w:tc>
        <w:tc>
          <w:tcPr>
            <w:tcW w:w="44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Female</w:t>
            </w:r>
          </w:p>
        </w:tc>
        <w:tc>
          <w:tcPr>
            <w:tcW w:w="40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B-</w:t>
            </w:r>
          </w:p>
        </w:tc>
        <w:tc>
          <w:tcPr>
            <w:tcW w:w="109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88675D">
            <w:pPr>
              <w:adjustRightInd w:val="0"/>
              <w:snapToGrid w:val="0"/>
              <w:jc w:val="left"/>
              <w:rPr>
                <w:rFonts w:ascii="Times New Roman" w:hAnsi="Times New Roman" w:cs="Times New Roman"/>
                <w:sz w:val="18"/>
                <w:szCs w:val="18"/>
              </w:rPr>
            </w:pPr>
            <w:r w:rsidRPr="0088675D">
              <w:rPr>
                <w:rFonts w:ascii="Times New Roman" w:hAnsi="Times New Roman" w:cs="Times New Roman"/>
                <w:sz w:val="18"/>
                <w:szCs w:val="18"/>
              </w:rPr>
              <w:t>Jamshed Town/ Karachi</w:t>
            </w:r>
          </w:p>
        </w:tc>
        <w:tc>
          <w:tcPr>
            <w:tcW w:w="790" w:type="pct"/>
            <w:tcBorders>
              <w:top w:val="single" w:sz="4" w:space="0" w:color="auto"/>
              <w:left w:val="single" w:sz="4" w:space="0" w:color="auto"/>
              <w:bottom w:val="single" w:sz="4" w:space="0" w:color="auto"/>
              <w:right w:val="single" w:sz="4" w:space="0" w:color="auto"/>
            </w:tcBorders>
            <w:vAlign w:val="center"/>
            <w:hideMark/>
          </w:tcPr>
          <w:p w:rsidR="00C84F76" w:rsidRPr="0088675D" w:rsidRDefault="00C84F76" w:rsidP="00C84F76">
            <w:pPr>
              <w:adjustRightInd w:val="0"/>
              <w:snapToGrid w:val="0"/>
              <w:jc w:val="left"/>
              <w:rPr>
                <w:rFonts w:ascii="Times New Roman" w:hAnsi="Times New Roman" w:cs="Times New Roman"/>
                <w:sz w:val="18"/>
                <w:szCs w:val="18"/>
              </w:rPr>
            </w:pPr>
            <w:r w:rsidRPr="0088675D">
              <w:rPr>
                <w:rFonts w:ascii="Times New Roman" w:hAnsi="Times New Roman" w:cs="Times New Roman"/>
                <w:sz w:val="18"/>
                <w:szCs w:val="18"/>
              </w:rPr>
              <w:t>PRBC &amp; Platelets</w:t>
            </w:r>
          </w:p>
        </w:tc>
        <w:tc>
          <w:tcPr>
            <w:tcW w:w="714"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None</w:t>
            </w:r>
          </w:p>
        </w:tc>
        <w:tc>
          <w:tcPr>
            <w:tcW w:w="63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-ve</w:t>
            </w:r>
          </w:p>
        </w:tc>
      </w:tr>
      <w:tr w:rsidR="00C84F76" w:rsidRPr="0088675D" w:rsidTr="0088675D">
        <w:tc>
          <w:tcPr>
            <w:tcW w:w="480"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8</w:t>
            </w:r>
          </w:p>
        </w:tc>
        <w:tc>
          <w:tcPr>
            <w:tcW w:w="42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22</w:t>
            </w:r>
          </w:p>
        </w:tc>
        <w:tc>
          <w:tcPr>
            <w:tcW w:w="44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Male</w:t>
            </w:r>
          </w:p>
        </w:tc>
        <w:tc>
          <w:tcPr>
            <w:tcW w:w="40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B-</w:t>
            </w:r>
          </w:p>
        </w:tc>
        <w:tc>
          <w:tcPr>
            <w:tcW w:w="109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88675D">
            <w:pPr>
              <w:adjustRightInd w:val="0"/>
              <w:snapToGrid w:val="0"/>
              <w:jc w:val="left"/>
              <w:rPr>
                <w:rFonts w:ascii="Times New Roman" w:hAnsi="Times New Roman" w:cs="Times New Roman"/>
                <w:sz w:val="18"/>
                <w:szCs w:val="18"/>
              </w:rPr>
            </w:pPr>
            <w:r w:rsidRPr="0088675D">
              <w:rPr>
                <w:rFonts w:ascii="Times New Roman" w:hAnsi="Times New Roman" w:cs="Times New Roman"/>
                <w:sz w:val="18"/>
                <w:szCs w:val="18"/>
              </w:rPr>
              <w:t>Gulshan Town/ Karachi</w:t>
            </w:r>
          </w:p>
        </w:tc>
        <w:tc>
          <w:tcPr>
            <w:tcW w:w="790" w:type="pct"/>
            <w:tcBorders>
              <w:top w:val="single" w:sz="4" w:space="0" w:color="auto"/>
              <w:left w:val="single" w:sz="4" w:space="0" w:color="auto"/>
              <w:bottom w:val="single" w:sz="4" w:space="0" w:color="auto"/>
              <w:right w:val="single" w:sz="4" w:space="0" w:color="auto"/>
            </w:tcBorders>
            <w:vAlign w:val="center"/>
            <w:hideMark/>
          </w:tcPr>
          <w:p w:rsidR="00C84F76" w:rsidRPr="0088675D" w:rsidRDefault="00C84F76" w:rsidP="00C84F76">
            <w:pPr>
              <w:adjustRightInd w:val="0"/>
              <w:snapToGrid w:val="0"/>
              <w:jc w:val="left"/>
              <w:rPr>
                <w:rFonts w:ascii="Times New Roman" w:hAnsi="Times New Roman" w:cs="Times New Roman"/>
                <w:sz w:val="18"/>
                <w:szCs w:val="18"/>
              </w:rPr>
            </w:pPr>
            <w:r w:rsidRPr="0088675D">
              <w:rPr>
                <w:rFonts w:ascii="Times New Roman" w:hAnsi="Times New Roman" w:cs="Times New Roman"/>
                <w:sz w:val="18"/>
                <w:szCs w:val="18"/>
              </w:rPr>
              <w:t>PRBC &amp; Platelets</w:t>
            </w:r>
          </w:p>
        </w:tc>
        <w:tc>
          <w:tcPr>
            <w:tcW w:w="714"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None</w:t>
            </w:r>
          </w:p>
        </w:tc>
        <w:tc>
          <w:tcPr>
            <w:tcW w:w="63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-ve</w:t>
            </w:r>
          </w:p>
        </w:tc>
      </w:tr>
      <w:tr w:rsidR="00C84F76" w:rsidRPr="0088675D" w:rsidTr="0088675D">
        <w:tc>
          <w:tcPr>
            <w:tcW w:w="480"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9</w:t>
            </w:r>
          </w:p>
        </w:tc>
        <w:tc>
          <w:tcPr>
            <w:tcW w:w="42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39</w:t>
            </w:r>
          </w:p>
        </w:tc>
        <w:tc>
          <w:tcPr>
            <w:tcW w:w="44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Male</w:t>
            </w:r>
          </w:p>
        </w:tc>
        <w:tc>
          <w:tcPr>
            <w:tcW w:w="40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B+</w:t>
            </w:r>
          </w:p>
        </w:tc>
        <w:tc>
          <w:tcPr>
            <w:tcW w:w="109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88675D">
            <w:pPr>
              <w:adjustRightInd w:val="0"/>
              <w:snapToGrid w:val="0"/>
              <w:jc w:val="left"/>
              <w:rPr>
                <w:rFonts w:ascii="Times New Roman" w:hAnsi="Times New Roman" w:cs="Times New Roman"/>
                <w:sz w:val="18"/>
                <w:szCs w:val="18"/>
              </w:rPr>
            </w:pPr>
            <w:r w:rsidRPr="0088675D">
              <w:rPr>
                <w:rFonts w:ascii="Times New Roman" w:hAnsi="Times New Roman" w:cs="Times New Roman"/>
                <w:sz w:val="18"/>
                <w:szCs w:val="18"/>
              </w:rPr>
              <w:t>North Karachi Town/ Karachi</w:t>
            </w:r>
          </w:p>
        </w:tc>
        <w:tc>
          <w:tcPr>
            <w:tcW w:w="790" w:type="pct"/>
            <w:tcBorders>
              <w:top w:val="single" w:sz="4" w:space="0" w:color="auto"/>
              <w:left w:val="single" w:sz="4" w:space="0" w:color="auto"/>
              <w:bottom w:val="single" w:sz="4" w:space="0" w:color="auto"/>
              <w:right w:val="single" w:sz="4" w:space="0" w:color="auto"/>
            </w:tcBorders>
            <w:vAlign w:val="center"/>
            <w:hideMark/>
          </w:tcPr>
          <w:p w:rsidR="00C84F76" w:rsidRPr="0088675D" w:rsidRDefault="00C84F76" w:rsidP="00C84F76">
            <w:pPr>
              <w:adjustRightInd w:val="0"/>
              <w:snapToGrid w:val="0"/>
              <w:jc w:val="left"/>
              <w:rPr>
                <w:rFonts w:ascii="Times New Roman" w:hAnsi="Times New Roman" w:cs="Times New Roman"/>
                <w:sz w:val="18"/>
                <w:szCs w:val="18"/>
              </w:rPr>
            </w:pPr>
            <w:r w:rsidRPr="0088675D">
              <w:rPr>
                <w:rFonts w:ascii="Times New Roman" w:hAnsi="Times New Roman" w:cs="Times New Roman"/>
                <w:sz w:val="18"/>
                <w:szCs w:val="18"/>
              </w:rPr>
              <w:t>FFP, PRBC &amp; Platelets</w:t>
            </w:r>
          </w:p>
        </w:tc>
        <w:tc>
          <w:tcPr>
            <w:tcW w:w="714"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None</w:t>
            </w:r>
          </w:p>
        </w:tc>
        <w:tc>
          <w:tcPr>
            <w:tcW w:w="63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-ve</w:t>
            </w:r>
          </w:p>
        </w:tc>
      </w:tr>
      <w:tr w:rsidR="00C84F76" w:rsidRPr="0088675D" w:rsidTr="0088675D">
        <w:tc>
          <w:tcPr>
            <w:tcW w:w="480"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10</w:t>
            </w:r>
          </w:p>
        </w:tc>
        <w:tc>
          <w:tcPr>
            <w:tcW w:w="42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50</w:t>
            </w:r>
          </w:p>
        </w:tc>
        <w:tc>
          <w:tcPr>
            <w:tcW w:w="44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Male</w:t>
            </w:r>
          </w:p>
        </w:tc>
        <w:tc>
          <w:tcPr>
            <w:tcW w:w="40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B+</w:t>
            </w:r>
          </w:p>
        </w:tc>
        <w:tc>
          <w:tcPr>
            <w:tcW w:w="109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88675D">
            <w:pPr>
              <w:adjustRightInd w:val="0"/>
              <w:snapToGrid w:val="0"/>
              <w:jc w:val="left"/>
              <w:rPr>
                <w:rFonts w:ascii="Times New Roman" w:hAnsi="Times New Roman" w:cs="Times New Roman"/>
                <w:sz w:val="18"/>
                <w:szCs w:val="18"/>
              </w:rPr>
            </w:pPr>
            <w:r w:rsidRPr="0088675D">
              <w:rPr>
                <w:rFonts w:ascii="Times New Roman" w:hAnsi="Times New Roman" w:cs="Times New Roman"/>
                <w:sz w:val="18"/>
                <w:szCs w:val="18"/>
              </w:rPr>
              <w:t>Gulshan Town/ Karachi</w:t>
            </w:r>
          </w:p>
        </w:tc>
        <w:tc>
          <w:tcPr>
            <w:tcW w:w="790" w:type="pct"/>
            <w:tcBorders>
              <w:top w:val="single" w:sz="4" w:space="0" w:color="auto"/>
              <w:left w:val="single" w:sz="4" w:space="0" w:color="auto"/>
              <w:bottom w:val="single" w:sz="4" w:space="0" w:color="auto"/>
              <w:right w:val="single" w:sz="4" w:space="0" w:color="auto"/>
            </w:tcBorders>
            <w:vAlign w:val="center"/>
            <w:hideMark/>
          </w:tcPr>
          <w:p w:rsidR="00C84F76" w:rsidRPr="0088675D" w:rsidRDefault="00C84F76" w:rsidP="00C84F76">
            <w:pPr>
              <w:adjustRightInd w:val="0"/>
              <w:snapToGrid w:val="0"/>
              <w:jc w:val="left"/>
              <w:rPr>
                <w:rFonts w:ascii="Times New Roman" w:hAnsi="Times New Roman" w:cs="Times New Roman"/>
                <w:sz w:val="18"/>
                <w:szCs w:val="18"/>
              </w:rPr>
            </w:pPr>
            <w:r w:rsidRPr="0088675D">
              <w:rPr>
                <w:rFonts w:ascii="Times New Roman" w:hAnsi="Times New Roman" w:cs="Times New Roman"/>
                <w:sz w:val="18"/>
                <w:szCs w:val="18"/>
              </w:rPr>
              <w:t>FFP, PRBC &amp; Platelets</w:t>
            </w:r>
          </w:p>
        </w:tc>
        <w:tc>
          <w:tcPr>
            <w:tcW w:w="714"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None</w:t>
            </w:r>
          </w:p>
        </w:tc>
        <w:tc>
          <w:tcPr>
            <w:tcW w:w="63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-ve</w:t>
            </w:r>
          </w:p>
        </w:tc>
      </w:tr>
      <w:tr w:rsidR="00C84F76" w:rsidRPr="0088675D" w:rsidTr="0088675D">
        <w:tc>
          <w:tcPr>
            <w:tcW w:w="480"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11</w:t>
            </w:r>
          </w:p>
        </w:tc>
        <w:tc>
          <w:tcPr>
            <w:tcW w:w="42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22</w:t>
            </w:r>
          </w:p>
        </w:tc>
        <w:tc>
          <w:tcPr>
            <w:tcW w:w="44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Male</w:t>
            </w:r>
          </w:p>
        </w:tc>
        <w:tc>
          <w:tcPr>
            <w:tcW w:w="40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AB+</w:t>
            </w:r>
          </w:p>
        </w:tc>
        <w:tc>
          <w:tcPr>
            <w:tcW w:w="109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88675D">
            <w:pPr>
              <w:adjustRightInd w:val="0"/>
              <w:snapToGrid w:val="0"/>
              <w:jc w:val="left"/>
              <w:rPr>
                <w:rFonts w:ascii="Times New Roman" w:hAnsi="Times New Roman" w:cs="Times New Roman"/>
                <w:sz w:val="18"/>
                <w:szCs w:val="18"/>
              </w:rPr>
            </w:pPr>
            <w:r w:rsidRPr="0088675D">
              <w:rPr>
                <w:rFonts w:ascii="Times New Roman" w:hAnsi="Times New Roman" w:cs="Times New Roman"/>
                <w:sz w:val="18"/>
                <w:szCs w:val="18"/>
              </w:rPr>
              <w:t>Gulshan Town/ Karachi</w:t>
            </w:r>
          </w:p>
        </w:tc>
        <w:tc>
          <w:tcPr>
            <w:tcW w:w="790" w:type="pct"/>
            <w:tcBorders>
              <w:top w:val="single" w:sz="4" w:space="0" w:color="auto"/>
              <w:left w:val="single" w:sz="4" w:space="0" w:color="auto"/>
              <w:bottom w:val="single" w:sz="4" w:space="0" w:color="auto"/>
              <w:right w:val="single" w:sz="4" w:space="0" w:color="auto"/>
            </w:tcBorders>
            <w:vAlign w:val="center"/>
            <w:hideMark/>
          </w:tcPr>
          <w:p w:rsidR="00C84F76" w:rsidRPr="0088675D" w:rsidRDefault="00C84F76" w:rsidP="00C84F76">
            <w:pPr>
              <w:adjustRightInd w:val="0"/>
              <w:snapToGrid w:val="0"/>
              <w:jc w:val="left"/>
              <w:rPr>
                <w:rFonts w:ascii="Times New Roman" w:hAnsi="Times New Roman" w:cs="Times New Roman"/>
                <w:sz w:val="18"/>
                <w:szCs w:val="18"/>
                <w:highlight w:val="yellow"/>
              </w:rPr>
            </w:pPr>
            <w:r w:rsidRPr="0088675D">
              <w:rPr>
                <w:rFonts w:ascii="Times New Roman" w:hAnsi="Times New Roman" w:cs="Times New Roman"/>
                <w:sz w:val="18"/>
                <w:szCs w:val="18"/>
              </w:rPr>
              <w:t>FFP, PRBC &amp; Platelets</w:t>
            </w:r>
          </w:p>
        </w:tc>
        <w:tc>
          <w:tcPr>
            <w:tcW w:w="714"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highlight w:val="yellow"/>
              </w:rPr>
            </w:pPr>
            <w:r w:rsidRPr="0088675D">
              <w:rPr>
                <w:rFonts w:ascii="Times New Roman" w:hAnsi="Times New Roman" w:cs="Times New Roman"/>
                <w:sz w:val="18"/>
                <w:szCs w:val="18"/>
              </w:rPr>
              <w:t>None</w:t>
            </w:r>
          </w:p>
        </w:tc>
        <w:tc>
          <w:tcPr>
            <w:tcW w:w="63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-ve</w:t>
            </w:r>
          </w:p>
        </w:tc>
      </w:tr>
      <w:tr w:rsidR="00C84F76" w:rsidRPr="0088675D" w:rsidTr="0088675D">
        <w:tc>
          <w:tcPr>
            <w:tcW w:w="480"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12</w:t>
            </w:r>
          </w:p>
        </w:tc>
        <w:tc>
          <w:tcPr>
            <w:tcW w:w="42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35</w:t>
            </w:r>
          </w:p>
        </w:tc>
        <w:tc>
          <w:tcPr>
            <w:tcW w:w="44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Male</w:t>
            </w:r>
          </w:p>
        </w:tc>
        <w:tc>
          <w:tcPr>
            <w:tcW w:w="40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O+</w:t>
            </w:r>
          </w:p>
        </w:tc>
        <w:tc>
          <w:tcPr>
            <w:tcW w:w="109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88675D">
            <w:pPr>
              <w:adjustRightInd w:val="0"/>
              <w:snapToGrid w:val="0"/>
              <w:jc w:val="left"/>
              <w:rPr>
                <w:rFonts w:ascii="Times New Roman" w:hAnsi="Times New Roman" w:cs="Times New Roman"/>
                <w:sz w:val="18"/>
                <w:szCs w:val="18"/>
              </w:rPr>
            </w:pPr>
            <w:r w:rsidRPr="0088675D">
              <w:rPr>
                <w:rFonts w:ascii="Times New Roman" w:hAnsi="Times New Roman" w:cs="Times New Roman"/>
                <w:sz w:val="18"/>
                <w:szCs w:val="18"/>
              </w:rPr>
              <w:t>Quetta</w:t>
            </w:r>
          </w:p>
        </w:tc>
        <w:tc>
          <w:tcPr>
            <w:tcW w:w="790" w:type="pct"/>
            <w:tcBorders>
              <w:top w:val="single" w:sz="4" w:space="0" w:color="auto"/>
              <w:left w:val="single" w:sz="4" w:space="0" w:color="auto"/>
              <w:bottom w:val="single" w:sz="4" w:space="0" w:color="auto"/>
              <w:right w:val="single" w:sz="4" w:space="0" w:color="auto"/>
            </w:tcBorders>
            <w:vAlign w:val="center"/>
            <w:hideMark/>
          </w:tcPr>
          <w:p w:rsidR="00C84F76" w:rsidRPr="0088675D" w:rsidRDefault="00C84F76" w:rsidP="00C84F76">
            <w:pPr>
              <w:adjustRightInd w:val="0"/>
              <w:snapToGrid w:val="0"/>
              <w:jc w:val="left"/>
              <w:rPr>
                <w:rFonts w:ascii="Times New Roman" w:hAnsi="Times New Roman" w:cs="Times New Roman"/>
                <w:sz w:val="18"/>
                <w:szCs w:val="18"/>
                <w:highlight w:val="yellow"/>
              </w:rPr>
            </w:pPr>
            <w:r w:rsidRPr="0088675D">
              <w:rPr>
                <w:rFonts w:ascii="Times New Roman" w:hAnsi="Times New Roman" w:cs="Times New Roman"/>
                <w:sz w:val="18"/>
                <w:szCs w:val="18"/>
              </w:rPr>
              <w:t>FFP, PRBC &amp; Platelets</w:t>
            </w:r>
          </w:p>
        </w:tc>
        <w:tc>
          <w:tcPr>
            <w:tcW w:w="714"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None</w:t>
            </w:r>
          </w:p>
        </w:tc>
        <w:tc>
          <w:tcPr>
            <w:tcW w:w="63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-ve</w:t>
            </w:r>
          </w:p>
        </w:tc>
      </w:tr>
      <w:tr w:rsidR="00C84F76" w:rsidRPr="0088675D" w:rsidTr="0088675D">
        <w:tc>
          <w:tcPr>
            <w:tcW w:w="5000" w:type="pct"/>
            <w:gridSpan w:val="8"/>
            <w:tcBorders>
              <w:top w:val="single" w:sz="4" w:space="0" w:color="auto"/>
              <w:left w:val="single" w:sz="4" w:space="0" w:color="auto"/>
              <w:bottom w:val="single" w:sz="4" w:space="0" w:color="auto"/>
              <w:right w:val="single" w:sz="4" w:space="0" w:color="auto"/>
            </w:tcBorders>
            <w:vAlign w:val="center"/>
          </w:tcPr>
          <w:p w:rsidR="00C84F76" w:rsidRPr="0088675D" w:rsidRDefault="00C84F76" w:rsidP="0088675D">
            <w:pPr>
              <w:adjustRightInd w:val="0"/>
              <w:snapToGrid w:val="0"/>
              <w:jc w:val="left"/>
              <w:rPr>
                <w:rFonts w:ascii="Times New Roman" w:hAnsi="Times New Roman" w:cs="Times New Roman"/>
                <w:sz w:val="18"/>
                <w:szCs w:val="18"/>
              </w:rPr>
            </w:pPr>
          </w:p>
        </w:tc>
      </w:tr>
      <w:tr w:rsidR="00C84F76" w:rsidRPr="0088675D" w:rsidTr="0088675D">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84F76" w:rsidRPr="0088675D" w:rsidRDefault="00C84F76" w:rsidP="0088675D">
            <w:pPr>
              <w:adjustRightInd w:val="0"/>
              <w:snapToGrid w:val="0"/>
              <w:jc w:val="left"/>
              <w:rPr>
                <w:rFonts w:ascii="Times New Roman" w:hAnsi="Times New Roman" w:cs="Times New Roman"/>
                <w:bCs/>
                <w:sz w:val="18"/>
                <w:szCs w:val="18"/>
              </w:rPr>
            </w:pPr>
            <w:r w:rsidRPr="0088675D">
              <w:rPr>
                <w:rFonts w:ascii="Times New Roman" w:hAnsi="Times New Roman" w:cs="Times New Roman"/>
                <w:bCs/>
                <w:sz w:val="18"/>
                <w:szCs w:val="18"/>
              </w:rPr>
              <w:t>WNV IgM Positive blood donors</w:t>
            </w:r>
          </w:p>
        </w:tc>
      </w:tr>
      <w:tr w:rsidR="00C84F76" w:rsidRPr="0088675D" w:rsidTr="0088675D">
        <w:tc>
          <w:tcPr>
            <w:tcW w:w="480"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1</w:t>
            </w:r>
          </w:p>
        </w:tc>
        <w:tc>
          <w:tcPr>
            <w:tcW w:w="42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29</w:t>
            </w:r>
          </w:p>
        </w:tc>
        <w:tc>
          <w:tcPr>
            <w:tcW w:w="44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Male</w:t>
            </w:r>
          </w:p>
        </w:tc>
        <w:tc>
          <w:tcPr>
            <w:tcW w:w="40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A+</w:t>
            </w:r>
          </w:p>
        </w:tc>
        <w:tc>
          <w:tcPr>
            <w:tcW w:w="109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88675D">
            <w:pPr>
              <w:adjustRightInd w:val="0"/>
              <w:snapToGrid w:val="0"/>
              <w:jc w:val="left"/>
              <w:rPr>
                <w:rFonts w:ascii="Times New Roman" w:hAnsi="Times New Roman" w:cs="Times New Roman"/>
                <w:sz w:val="18"/>
                <w:szCs w:val="18"/>
              </w:rPr>
            </w:pPr>
            <w:r w:rsidRPr="0088675D">
              <w:rPr>
                <w:rFonts w:ascii="Times New Roman" w:hAnsi="Times New Roman" w:cs="Times New Roman"/>
                <w:sz w:val="18"/>
                <w:szCs w:val="18"/>
              </w:rPr>
              <w:t>Gulshan Town/ Karachi</w:t>
            </w:r>
          </w:p>
        </w:tc>
        <w:tc>
          <w:tcPr>
            <w:tcW w:w="790" w:type="pct"/>
            <w:tcBorders>
              <w:top w:val="single" w:sz="4" w:space="0" w:color="auto"/>
              <w:left w:val="single" w:sz="4" w:space="0" w:color="auto"/>
              <w:bottom w:val="single" w:sz="4" w:space="0" w:color="auto"/>
              <w:right w:val="single" w:sz="4" w:space="0" w:color="auto"/>
            </w:tcBorders>
            <w:vAlign w:val="center"/>
            <w:hideMark/>
          </w:tcPr>
          <w:p w:rsidR="00C84F76" w:rsidRPr="0088675D" w:rsidRDefault="00C84F76" w:rsidP="00C84F76">
            <w:pPr>
              <w:adjustRightInd w:val="0"/>
              <w:snapToGrid w:val="0"/>
              <w:jc w:val="left"/>
              <w:rPr>
                <w:rFonts w:ascii="Times New Roman" w:hAnsi="Times New Roman" w:cs="Times New Roman"/>
                <w:sz w:val="18"/>
                <w:szCs w:val="18"/>
                <w:highlight w:val="yellow"/>
              </w:rPr>
            </w:pPr>
            <w:r w:rsidRPr="0088675D">
              <w:rPr>
                <w:rFonts w:ascii="Times New Roman" w:hAnsi="Times New Roman" w:cs="Times New Roman"/>
                <w:sz w:val="18"/>
                <w:szCs w:val="18"/>
              </w:rPr>
              <w:t>FFP, PRBC &amp; Platelets</w:t>
            </w:r>
          </w:p>
        </w:tc>
        <w:tc>
          <w:tcPr>
            <w:tcW w:w="714"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None</w:t>
            </w:r>
          </w:p>
        </w:tc>
        <w:tc>
          <w:tcPr>
            <w:tcW w:w="63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-ve</w:t>
            </w:r>
          </w:p>
        </w:tc>
      </w:tr>
      <w:tr w:rsidR="00C84F76" w:rsidRPr="0088675D" w:rsidTr="0088675D">
        <w:tc>
          <w:tcPr>
            <w:tcW w:w="480"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2</w:t>
            </w:r>
          </w:p>
        </w:tc>
        <w:tc>
          <w:tcPr>
            <w:tcW w:w="42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37</w:t>
            </w:r>
          </w:p>
        </w:tc>
        <w:tc>
          <w:tcPr>
            <w:tcW w:w="44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Male</w:t>
            </w:r>
          </w:p>
        </w:tc>
        <w:tc>
          <w:tcPr>
            <w:tcW w:w="40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O+</w:t>
            </w:r>
          </w:p>
        </w:tc>
        <w:tc>
          <w:tcPr>
            <w:tcW w:w="109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88675D">
            <w:pPr>
              <w:adjustRightInd w:val="0"/>
              <w:snapToGrid w:val="0"/>
              <w:jc w:val="left"/>
              <w:rPr>
                <w:rFonts w:ascii="Times New Roman" w:hAnsi="Times New Roman" w:cs="Times New Roman"/>
                <w:sz w:val="18"/>
                <w:szCs w:val="18"/>
              </w:rPr>
            </w:pPr>
            <w:r w:rsidRPr="0088675D">
              <w:rPr>
                <w:rFonts w:ascii="Times New Roman" w:hAnsi="Times New Roman" w:cs="Times New Roman"/>
                <w:sz w:val="18"/>
                <w:szCs w:val="18"/>
              </w:rPr>
              <w:t>Karachi</w:t>
            </w:r>
          </w:p>
        </w:tc>
        <w:tc>
          <w:tcPr>
            <w:tcW w:w="790" w:type="pct"/>
            <w:tcBorders>
              <w:top w:val="single" w:sz="4" w:space="0" w:color="auto"/>
              <w:left w:val="single" w:sz="4" w:space="0" w:color="auto"/>
              <w:bottom w:val="single" w:sz="4" w:space="0" w:color="auto"/>
              <w:right w:val="single" w:sz="4" w:space="0" w:color="auto"/>
            </w:tcBorders>
            <w:vAlign w:val="center"/>
            <w:hideMark/>
          </w:tcPr>
          <w:p w:rsidR="00C84F76" w:rsidRPr="0088675D" w:rsidRDefault="00C84F76" w:rsidP="00C84F76">
            <w:pPr>
              <w:adjustRightInd w:val="0"/>
              <w:snapToGrid w:val="0"/>
              <w:jc w:val="left"/>
              <w:rPr>
                <w:rFonts w:ascii="Times New Roman" w:hAnsi="Times New Roman" w:cs="Times New Roman"/>
                <w:sz w:val="18"/>
                <w:szCs w:val="18"/>
                <w:highlight w:val="yellow"/>
              </w:rPr>
            </w:pPr>
            <w:r w:rsidRPr="0088675D">
              <w:rPr>
                <w:rFonts w:ascii="Times New Roman" w:hAnsi="Times New Roman" w:cs="Times New Roman"/>
                <w:sz w:val="18"/>
                <w:szCs w:val="18"/>
              </w:rPr>
              <w:t>FFP, PRBC &amp; Platelets</w:t>
            </w:r>
          </w:p>
        </w:tc>
        <w:tc>
          <w:tcPr>
            <w:tcW w:w="714"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None</w:t>
            </w:r>
          </w:p>
        </w:tc>
        <w:tc>
          <w:tcPr>
            <w:tcW w:w="63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-ve</w:t>
            </w:r>
          </w:p>
        </w:tc>
      </w:tr>
      <w:tr w:rsidR="00C84F76" w:rsidRPr="0088675D" w:rsidTr="0088675D">
        <w:tc>
          <w:tcPr>
            <w:tcW w:w="480"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3</w:t>
            </w:r>
          </w:p>
        </w:tc>
        <w:tc>
          <w:tcPr>
            <w:tcW w:w="42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30</w:t>
            </w:r>
          </w:p>
        </w:tc>
        <w:tc>
          <w:tcPr>
            <w:tcW w:w="44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Male</w:t>
            </w:r>
          </w:p>
        </w:tc>
        <w:tc>
          <w:tcPr>
            <w:tcW w:w="40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B+</w:t>
            </w:r>
          </w:p>
        </w:tc>
        <w:tc>
          <w:tcPr>
            <w:tcW w:w="109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88675D">
            <w:pPr>
              <w:adjustRightInd w:val="0"/>
              <w:snapToGrid w:val="0"/>
              <w:jc w:val="left"/>
              <w:rPr>
                <w:rFonts w:ascii="Times New Roman" w:hAnsi="Times New Roman" w:cs="Times New Roman"/>
                <w:sz w:val="18"/>
                <w:szCs w:val="18"/>
              </w:rPr>
            </w:pPr>
            <w:r w:rsidRPr="0088675D">
              <w:rPr>
                <w:rFonts w:ascii="Times New Roman" w:hAnsi="Times New Roman" w:cs="Times New Roman"/>
                <w:sz w:val="18"/>
                <w:szCs w:val="18"/>
              </w:rPr>
              <w:t>North Karachi Town/ Karachi</w:t>
            </w:r>
          </w:p>
        </w:tc>
        <w:tc>
          <w:tcPr>
            <w:tcW w:w="790" w:type="pct"/>
            <w:tcBorders>
              <w:top w:val="single" w:sz="4" w:space="0" w:color="auto"/>
              <w:left w:val="single" w:sz="4" w:space="0" w:color="auto"/>
              <w:bottom w:val="single" w:sz="4" w:space="0" w:color="auto"/>
              <w:right w:val="single" w:sz="4" w:space="0" w:color="auto"/>
            </w:tcBorders>
            <w:vAlign w:val="center"/>
            <w:hideMark/>
          </w:tcPr>
          <w:p w:rsidR="00C84F76" w:rsidRPr="0088675D" w:rsidRDefault="00C84F76" w:rsidP="00C84F76">
            <w:pPr>
              <w:adjustRightInd w:val="0"/>
              <w:snapToGrid w:val="0"/>
              <w:jc w:val="left"/>
              <w:rPr>
                <w:rFonts w:ascii="Times New Roman" w:hAnsi="Times New Roman" w:cs="Times New Roman"/>
                <w:sz w:val="18"/>
                <w:szCs w:val="18"/>
                <w:highlight w:val="yellow"/>
              </w:rPr>
            </w:pPr>
            <w:r w:rsidRPr="0088675D">
              <w:rPr>
                <w:rFonts w:ascii="Times New Roman" w:hAnsi="Times New Roman" w:cs="Times New Roman"/>
                <w:sz w:val="18"/>
                <w:szCs w:val="18"/>
              </w:rPr>
              <w:t>PRBC &amp; Platelets</w:t>
            </w:r>
          </w:p>
        </w:tc>
        <w:tc>
          <w:tcPr>
            <w:tcW w:w="714"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None</w:t>
            </w:r>
          </w:p>
        </w:tc>
        <w:tc>
          <w:tcPr>
            <w:tcW w:w="63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-ve</w:t>
            </w:r>
          </w:p>
        </w:tc>
      </w:tr>
      <w:tr w:rsidR="00C84F76" w:rsidRPr="0088675D" w:rsidTr="0088675D">
        <w:tc>
          <w:tcPr>
            <w:tcW w:w="480"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4</w:t>
            </w:r>
          </w:p>
        </w:tc>
        <w:tc>
          <w:tcPr>
            <w:tcW w:w="42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36</w:t>
            </w:r>
          </w:p>
        </w:tc>
        <w:tc>
          <w:tcPr>
            <w:tcW w:w="44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Male</w:t>
            </w:r>
          </w:p>
        </w:tc>
        <w:tc>
          <w:tcPr>
            <w:tcW w:w="40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O+</w:t>
            </w:r>
          </w:p>
        </w:tc>
        <w:tc>
          <w:tcPr>
            <w:tcW w:w="109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88675D">
            <w:pPr>
              <w:adjustRightInd w:val="0"/>
              <w:snapToGrid w:val="0"/>
              <w:jc w:val="left"/>
              <w:rPr>
                <w:rFonts w:ascii="Times New Roman" w:hAnsi="Times New Roman" w:cs="Times New Roman"/>
                <w:sz w:val="18"/>
                <w:szCs w:val="18"/>
              </w:rPr>
            </w:pPr>
            <w:r w:rsidRPr="0088675D">
              <w:rPr>
                <w:rFonts w:ascii="Times New Roman" w:hAnsi="Times New Roman" w:cs="Times New Roman"/>
                <w:sz w:val="18"/>
                <w:szCs w:val="18"/>
              </w:rPr>
              <w:t>North Karachi Town/ Karachi</w:t>
            </w:r>
          </w:p>
        </w:tc>
        <w:tc>
          <w:tcPr>
            <w:tcW w:w="790" w:type="pct"/>
            <w:tcBorders>
              <w:top w:val="single" w:sz="4" w:space="0" w:color="auto"/>
              <w:left w:val="single" w:sz="4" w:space="0" w:color="auto"/>
              <w:bottom w:val="single" w:sz="4" w:space="0" w:color="auto"/>
              <w:right w:val="single" w:sz="4" w:space="0" w:color="auto"/>
            </w:tcBorders>
            <w:vAlign w:val="center"/>
            <w:hideMark/>
          </w:tcPr>
          <w:p w:rsidR="00C84F76" w:rsidRPr="0088675D" w:rsidRDefault="00C84F76" w:rsidP="00C84F76">
            <w:pPr>
              <w:adjustRightInd w:val="0"/>
              <w:snapToGrid w:val="0"/>
              <w:jc w:val="left"/>
              <w:rPr>
                <w:rFonts w:ascii="Times New Roman" w:hAnsi="Times New Roman" w:cs="Times New Roman"/>
                <w:sz w:val="18"/>
                <w:szCs w:val="18"/>
                <w:highlight w:val="yellow"/>
              </w:rPr>
            </w:pPr>
            <w:r w:rsidRPr="0088675D">
              <w:rPr>
                <w:rFonts w:ascii="Times New Roman" w:hAnsi="Times New Roman" w:cs="Times New Roman"/>
                <w:sz w:val="18"/>
                <w:szCs w:val="18"/>
              </w:rPr>
              <w:t>PRBC &amp; Platelets</w:t>
            </w:r>
          </w:p>
        </w:tc>
        <w:tc>
          <w:tcPr>
            <w:tcW w:w="714"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None</w:t>
            </w:r>
          </w:p>
        </w:tc>
        <w:tc>
          <w:tcPr>
            <w:tcW w:w="63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-ve</w:t>
            </w:r>
          </w:p>
        </w:tc>
      </w:tr>
      <w:tr w:rsidR="00C84F76" w:rsidRPr="0088675D" w:rsidTr="0088675D">
        <w:tc>
          <w:tcPr>
            <w:tcW w:w="480"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5</w:t>
            </w:r>
          </w:p>
        </w:tc>
        <w:tc>
          <w:tcPr>
            <w:tcW w:w="42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36</w:t>
            </w:r>
          </w:p>
        </w:tc>
        <w:tc>
          <w:tcPr>
            <w:tcW w:w="44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Male</w:t>
            </w:r>
          </w:p>
        </w:tc>
        <w:tc>
          <w:tcPr>
            <w:tcW w:w="40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O+</w:t>
            </w:r>
          </w:p>
        </w:tc>
        <w:tc>
          <w:tcPr>
            <w:tcW w:w="109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88675D">
            <w:pPr>
              <w:adjustRightInd w:val="0"/>
              <w:snapToGrid w:val="0"/>
              <w:jc w:val="left"/>
              <w:rPr>
                <w:rFonts w:ascii="Times New Roman" w:hAnsi="Times New Roman" w:cs="Times New Roman"/>
                <w:sz w:val="18"/>
                <w:szCs w:val="18"/>
              </w:rPr>
            </w:pPr>
            <w:r w:rsidRPr="0088675D">
              <w:rPr>
                <w:rFonts w:ascii="Times New Roman" w:hAnsi="Times New Roman" w:cs="Times New Roman"/>
                <w:sz w:val="18"/>
                <w:szCs w:val="18"/>
              </w:rPr>
              <w:t>North Karachi Town/ Karachi</w:t>
            </w:r>
          </w:p>
        </w:tc>
        <w:tc>
          <w:tcPr>
            <w:tcW w:w="790" w:type="pct"/>
            <w:tcBorders>
              <w:top w:val="single" w:sz="4" w:space="0" w:color="auto"/>
              <w:left w:val="single" w:sz="4" w:space="0" w:color="auto"/>
              <w:bottom w:val="single" w:sz="4" w:space="0" w:color="auto"/>
              <w:right w:val="single" w:sz="4" w:space="0" w:color="auto"/>
            </w:tcBorders>
            <w:vAlign w:val="center"/>
            <w:hideMark/>
          </w:tcPr>
          <w:p w:rsidR="00C84F76" w:rsidRPr="0088675D" w:rsidRDefault="00C84F76" w:rsidP="00C84F76">
            <w:pPr>
              <w:adjustRightInd w:val="0"/>
              <w:snapToGrid w:val="0"/>
              <w:jc w:val="left"/>
              <w:rPr>
                <w:rFonts w:ascii="Times New Roman" w:hAnsi="Times New Roman" w:cs="Times New Roman"/>
                <w:sz w:val="18"/>
                <w:szCs w:val="18"/>
                <w:highlight w:val="yellow"/>
              </w:rPr>
            </w:pPr>
            <w:r w:rsidRPr="0088675D">
              <w:rPr>
                <w:rFonts w:ascii="Times New Roman" w:hAnsi="Times New Roman" w:cs="Times New Roman"/>
                <w:sz w:val="18"/>
                <w:szCs w:val="18"/>
              </w:rPr>
              <w:t>FFP, PRBC &amp; Platelets</w:t>
            </w:r>
          </w:p>
        </w:tc>
        <w:tc>
          <w:tcPr>
            <w:tcW w:w="714"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None</w:t>
            </w:r>
          </w:p>
        </w:tc>
        <w:tc>
          <w:tcPr>
            <w:tcW w:w="63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-ve</w:t>
            </w:r>
          </w:p>
        </w:tc>
      </w:tr>
      <w:tr w:rsidR="00C84F76" w:rsidRPr="0088675D" w:rsidTr="0088675D">
        <w:tc>
          <w:tcPr>
            <w:tcW w:w="480"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6</w:t>
            </w:r>
          </w:p>
        </w:tc>
        <w:tc>
          <w:tcPr>
            <w:tcW w:w="42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29</w:t>
            </w:r>
          </w:p>
        </w:tc>
        <w:tc>
          <w:tcPr>
            <w:tcW w:w="44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Male</w:t>
            </w:r>
          </w:p>
        </w:tc>
        <w:tc>
          <w:tcPr>
            <w:tcW w:w="40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B+</w:t>
            </w:r>
          </w:p>
        </w:tc>
        <w:tc>
          <w:tcPr>
            <w:tcW w:w="109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88675D">
            <w:pPr>
              <w:adjustRightInd w:val="0"/>
              <w:snapToGrid w:val="0"/>
              <w:jc w:val="left"/>
              <w:rPr>
                <w:rFonts w:ascii="Times New Roman" w:hAnsi="Times New Roman" w:cs="Times New Roman"/>
                <w:sz w:val="18"/>
                <w:szCs w:val="18"/>
              </w:rPr>
            </w:pPr>
            <w:r w:rsidRPr="0088675D">
              <w:rPr>
                <w:rFonts w:ascii="Times New Roman" w:hAnsi="Times New Roman" w:cs="Times New Roman"/>
                <w:sz w:val="18"/>
                <w:szCs w:val="18"/>
              </w:rPr>
              <w:t>Liaquatabad Town/ Karachi</w:t>
            </w:r>
          </w:p>
        </w:tc>
        <w:tc>
          <w:tcPr>
            <w:tcW w:w="790" w:type="pct"/>
            <w:tcBorders>
              <w:top w:val="single" w:sz="4" w:space="0" w:color="auto"/>
              <w:left w:val="single" w:sz="4" w:space="0" w:color="auto"/>
              <w:bottom w:val="single" w:sz="4" w:space="0" w:color="auto"/>
              <w:right w:val="single" w:sz="4" w:space="0" w:color="auto"/>
            </w:tcBorders>
            <w:vAlign w:val="center"/>
            <w:hideMark/>
          </w:tcPr>
          <w:p w:rsidR="00C84F76" w:rsidRPr="0088675D" w:rsidRDefault="00C84F76" w:rsidP="00C84F76">
            <w:pPr>
              <w:adjustRightInd w:val="0"/>
              <w:snapToGrid w:val="0"/>
              <w:jc w:val="left"/>
              <w:rPr>
                <w:rFonts w:ascii="Times New Roman" w:hAnsi="Times New Roman" w:cs="Times New Roman"/>
                <w:sz w:val="18"/>
                <w:szCs w:val="18"/>
                <w:highlight w:val="yellow"/>
              </w:rPr>
            </w:pPr>
            <w:r w:rsidRPr="0088675D">
              <w:rPr>
                <w:rFonts w:ascii="Times New Roman" w:hAnsi="Times New Roman" w:cs="Times New Roman"/>
                <w:sz w:val="18"/>
                <w:szCs w:val="18"/>
              </w:rPr>
              <w:t>PRBC &amp; Platelets</w:t>
            </w:r>
          </w:p>
        </w:tc>
        <w:tc>
          <w:tcPr>
            <w:tcW w:w="714"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None</w:t>
            </w:r>
          </w:p>
        </w:tc>
        <w:tc>
          <w:tcPr>
            <w:tcW w:w="63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-ve</w:t>
            </w:r>
          </w:p>
        </w:tc>
      </w:tr>
      <w:tr w:rsidR="00C84F76" w:rsidRPr="0088675D" w:rsidTr="0088675D">
        <w:tc>
          <w:tcPr>
            <w:tcW w:w="480"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7</w:t>
            </w:r>
          </w:p>
        </w:tc>
        <w:tc>
          <w:tcPr>
            <w:tcW w:w="42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22</w:t>
            </w:r>
          </w:p>
        </w:tc>
        <w:tc>
          <w:tcPr>
            <w:tcW w:w="44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Male</w:t>
            </w:r>
          </w:p>
        </w:tc>
        <w:tc>
          <w:tcPr>
            <w:tcW w:w="40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O+</w:t>
            </w:r>
          </w:p>
        </w:tc>
        <w:tc>
          <w:tcPr>
            <w:tcW w:w="109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88675D">
            <w:pPr>
              <w:adjustRightInd w:val="0"/>
              <w:snapToGrid w:val="0"/>
              <w:jc w:val="left"/>
              <w:rPr>
                <w:rFonts w:ascii="Times New Roman" w:hAnsi="Times New Roman" w:cs="Times New Roman"/>
                <w:sz w:val="18"/>
                <w:szCs w:val="18"/>
              </w:rPr>
            </w:pPr>
            <w:r w:rsidRPr="0088675D">
              <w:rPr>
                <w:rFonts w:ascii="Times New Roman" w:hAnsi="Times New Roman" w:cs="Times New Roman"/>
                <w:sz w:val="18"/>
                <w:szCs w:val="18"/>
              </w:rPr>
              <w:t>Gulshan Town/ Karachi</w:t>
            </w:r>
          </w:p>
        </w:tc>
        <w:tc>
          <w:tcPr>
            <w:tcW w:w="790" w:type="pct"/>
            <w:tcBorders>
              <w:top w:val="single" w:sz="4" w:space="0" w:color="auto"/>
              <w:left w:val="single" w:sz="4" w:space="0" w:color="auto"/>
              <w:bottom w:val="single" w:sz="4" w:space="0" w:color="auto"/>
              <w:right w:val="single" w:sz="4" w:space="0" w:color="auto"/>
            </w:tcBorders>
            <w:vAlign w:val="center"/>
            <w:hideMark/>
          </w:tcPr>
          <w:p w:rsidR="00C84F76" w:rsidRPr="0088675D" w:rsidRDefault="00C84F76" w:rsidP="00C84F76">
            <w:pPr>
              <w:adjustRightInd w:val="0"/>
              <w:snapToGrid w:val="0"/>
              <w:jc w:val="left"/>
              <w:rPr>
                <w:rFonts w:ascii="Times New Roman" w:hAnsi="Times New Roman" w:cs="Times New Roman"/>
                <w:sz w:val="18"/>
                <w:szCs w:val="18"/>
                <w:highlight w:val="yellow"/>
              </w:rPr>
            </w:pPr>
            <w:r w:rsidRPr="0088675D">
              <w:rPr>
                <w:rFonts w:ascii="Times New Roman" w:hAnsi="Times New Roman" w:cs="Times New Roman"/>
                <w:sz w:val="18"/>
                <w:szCs w:val="18"/>
              </w:rPr>
              <w:t>None</w:t>
            </w:r>
          </w:p>
        </w:tc>
        <w:tc>
          <w:tcPr>
            <w:tcW w:w="714"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None</w:t>
            </w:r>
          </w:p>
        </w:tc>
        <w:tc>
          <w:tcPr>
            <w:tcW w:w="63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-ve</w:t>
            </w:r>
          </w:p>
        </w:tc>
      </w:tr>
      <w:tr w:rsidR="00C84F76" w:rsidRPr="0088675D" w:rsidTr="0088675D">
        <w:tc>
          <w:tcPr>
            <w:tcW w:w="480"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8</w:t>
            </w:r>
          </w:p>
        </w:tc>
        <w:tc>
          <w:tcPr>
            <w:tcW w:w="42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25</w:t>
            </w:r>
          </w:p>
        </w:tc>
        <w:tc>
          <w:tcPr>
            <w:tcW w:w="44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Male</w:t>
            </w:r>
          </w:p>
        </w:tc>
        <w:tc>
          <w:tcPr>
            <w:tcW w:w="40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A+</w:t>
            </w:r>
          </w:p>
        </w:tc>
        <w:tc>
          <w:tcPr>
            <w:tcW w:w="109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88675D">
            <w:pPr>
              <w:adjustRightInd w:val="0"/>
              <w:snapToGrid w:val="0"/>
              <w:jc w:val="left"/>
              <w:rPr>
                <w:rFonts w:ascii="Times New Roman" w:hAnsi="Times New Roman" w:cs="Times New Roman"/>
                <w:sz w:val="18"/>
                <w:szCs w:val="18"/>
              </w:rPr>
            </w:pPr>
            <w:r w:rsidRPr="0088675D">
              <w:rPr>
                <w:rFonts w:ascii="Times New Roman" w:hAnsi="Times New Roman" w:cs="Times New Roman"/>
                <w:sz w:val="18"/>
                <w:szCs w:val="18"/>
              </w:rPr>
              <w:t>Orangi Town/ Karachi</w:t>
            </w:r>
          </w:p>
        </w:tc>
        <w:tc>
          <w:tcPr>
            <w:tcW w:w="790" w:type="pct"/>
            <w:tcBorders>
              <w:top w:val="single" w:sz="4" w:space="0" w:color="auto"/>
              <w:left w:val="single" w:sz="4" w:space="0" w:color="auto"/>
              <w:bottom w:val="single" w:sz="4" w:space="0" w:color="auto"/>
              <w:right w:val="single" w:sz="4" w:space="0" w:color="auto"/>
            </w:tcBorders>
            <w:vAlign w:val="center"/>
            <w:hideMark/>
          </w:tcPr>
          <w:p w:rsidR="00C84F76" w:rsidRPr="0088675D" w:rsidRDefault="00C84F76" w:rsidP="00C84F76">
            <w:pPr>
              <w:adjustRightInd w:val="0"/>
              <w:snapToGrid w:val="0"/>
              <w:jc w:val="left"/>
              <w:rPr>
                <w:rFonts w:ascii="Times New Roman" w:hAnsi="Times New Roman" w:cs="Times New Roman"/>
                <w:sz w:val="18"/>
                <w:szCs w:val="18"/>
                <w:highlight w:val="yellow"/>
              </w:rPr>
            </w:pPr>
            <w:r w:rsidRPr="0088675D">
              <w:rPr>
                <w:rFonts w:ascii="Times New Roman" w:hAnsi="Times New Roman" w:cs="Times New Roman"/>
                <w:sz w:val="18"/>
                <w:szCs w:val="18"/>
              </w:rPr>
              <w:t>FFP, PRBC &amp; Platelets</w:t>
            </w:r>
          </w:p>
        </w:tc>
        <w:tc>
          <w:tcPr>
            <w:tcW w:w="714"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None</w:t>
            </w:r>
          </w:p>
        </w:tc>
        <w:tc>
          <w:tcPr>
            <w:tcW w:w="63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-ve</w:t>
            </w:r>
          </w:p>
        </w:tc>
      </w:tr>
      <w:tr w:rsidR="00C84F76" w:rsidRPr="0088675D" w:rsidTr="0088675D">
        <w:tc>
          <w:tcPr>
            <w:tcW w:w="480"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9</w:t>
            </w:r>
          </w:p>
        </w:tc>
        <w:tc>
          <w:tcPr>
            <w:tcW w:w="42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24</w:t>
            </w:r>
          </w:p>
        </w:tc>
        <w:tc>
          <w:tcPr>
            <w:tcW w:w="44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Male</w:t>
            </w:r>
          </w:p>
        </w:tc>
        <w:tc>
          <w:tcPr>
            <w:tcW w:w="40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O+</w:t>
            </w:r>
          </w:p>
        </w:tc>
        <w:tc>
          <w:tcPr>
            <w:tcW w:w="109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88675D">
            <w:pPr>
              <w:adjustRightInd w:val="0"/>
              <w:snapToGrid w:val="0"/>
              <w:jc w:val="left"/>
              <w:rPr>
                <w:rFonts w:ascii="Times New Roman" w:hAnsi="Times New Roman" w:cs="Times New Roman"/>
                <w:sz w:val="18"/>
                <w:szCs w:val="18"/>
              </w:rPr>
            </w:pPr>
            <w:r w:rsidRPr="0088675D">
              <w:rPr>
                <w:rFonts w:ascii="Times New Roman" w:hAnsi="Times New Roman" w:cs="Times New Roman"/>
                <w:sz w:val="18"/>
                <w:szCs w:val="18"/>
              </w:rPr>
              <w:t>Gulistan-e-Johar/ Karachi</w:t>
            </w:r>
          </w:p>
        </w:tc>
        <w:tc>
          <w:tcPr>
            <w:tcW w:w="790" w:type="pct"/>
            <w:tcBorders>
              <w:top w:val="single" w:sz="4" w:space="0" w:color="auto"/>
              <w:left w:val="single" w:sz="4" w:space="0" w:color="auto"/>
              <w:bottom w:val="single" w:sz="4" w:space="0" w:color="auto"/>
              <w:right w:val="single" w:sz="4" w:space="0" w:color="auto"/>
            </w:tcBorders>
            <w:vAlign w:val="center"/>
            <w:hideMark/>
          </w:tcPr>
          <w:p w:rsidR="00C84F76" w:rsidRPr="0088675D" w:rsidRDefault="00C84F76" w:rsidP="00C84F76">
            <w:pPr>
              <w:adjustRightInd w:val="0"/>
              <w:snapToGrid w:val="0"/>
              <w:jc w:val="left"/>
              <w:rPr>
                <w:rFonts w:ascii="Times New Roman" w:hAnsi="Times New Roman" w:cs="Times New Roman"/>
                <w:sz w:val="18"/>
                <w:szCs w:val="18"/>
                <w:highlight w:val="yellow"/>
              </w:rPr>
            </w:pPr>
            <w:r w:rsidRPr="0088675D">
              <w:rPr>
                <w:rFonts w:ascii="Times New Roman" w:hAnsi="Times New Roman" w:cs="Times New Roman"/>
                <w:sz w:val="18"/>
                <w:szCs w:val="18"/>
              </w:rPr>
              <w:t>PRBC &amp; Platelets</w:t>
            </w:r>
          </w:p>
        </w:tc>
        <w:tc>
          <w:tcPr>
            <w:tcW w:w="714"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None</w:t>
            </w:r>
          </w:p>
        </w:tc>
        <w:tc>
          <w:tcPr>
            <w:tcW w:w="63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-ve</w:t>
            </w:r>
          </w:p>
        </w:tc>
      </w:tr>
      <w:tr w:rsidR="00C84F76" w:rsidRPr="0088675D" w:rsidTr="0088675D">
        <w:tc>
          <w:tcPr>
            <w:tcW w:w="480"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10</w:t>
            </w:r>
          </w:p>
        </w:tc>
        <w:tc>
          <w:tcPr>
            <w:tcW w:w="42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25</w:t>
            </w:r>
          </w:p>
        </w:tc>
        <w:tc>
          <w:tcPr>
            <w:tcW w:w="44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Male</w:t>
            </w:r>
          </w:p>
        </w:tc>
        <w:tc>
          <w:tcPr>
            <w:tcW w:w="40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A+</w:t>
            </w:r>
          </w:p>
        </w:tc>
        <w:tc>
          <w:tcPr>
            <w:tcW w:w="109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88675D">
            <w:pPr>
              <w:adjustRightInd w:val="0"/>
              <w:snapToGrid w:val="0"/>
              <w:jc w:val="left"/>
              <w:rPr>
                <w:rFonts w:ascii="Times New Roman" w:hAnsi="Times New Roman" w:cs="Times New Roman"/>
                <w:sz w:val="18"/>
                <w:szCs w:val="18"/>
              </w:rPr>
            </w:pPr>
            <w:r w:rsidRPr="0088675D">
              <w:rPr>
                <w:rFonts w:ascii="Times New Roman" w:hAnsi="Times New Roman" w:cs="Times New Roman"/>
                <w:sz w:val="18"/>
                <w:szCs w:val="18"/>
              </w:rPr>
              <w:t>Gulistan-e-Johar/ Karachi</w:t>
            </w:r>
          </w:p>
        </w:tc>
        <w:tc>
          <w:tcPr>
            <w:tcW w:w="790" w:type="pct"/>
            <w:tcBorders>
              <w:top w:val="single" w:sz="4" w:space="0" w:color="auto"/>
              <w:left w:val="single" w:sz="4" w:space="0" w:color="auto"/>
              <w:bottom w:val="single" w:sz="4" w:space="0" w:color="auto"/>
              <w:right w:val="single" w:sz="4" w:space="0" w:color="auto"/>
            </w:tcBorders>
            <w:vAlign w:val="center"/>
            <w:hideMark/>
          </w:tcPr>
          <w:p w:rsidR="00C84F76" w:rsidRPr="0088675D" w:rsidRDefault="00C84F76" w:rsidP="00C84F76">
            <w:pPr>
              <w:adjustRightInd w:val="0"/>
              <w:snapToGrid w:val="0"/>
              <w:jc w:val="left"/>
              <w:rPr>
                <w:rFonts w:ascii="Times New Roman" w:hAnsi="Times New Roman" w:cs="Times New Roman"/>
                <w:sz w:val="18"/>
                <w:szCs w:val="18"/>
                <w:highlight w:val="yellow"/>
              </w:rPr>
            </w:pPr>
            <w:r w:rsidRPr="0088675D">
              <w:rPr>
                <w:rFonts w:ascii="Times New Roman" w:hAnsi="Times New Roman" w:cs="Times New Roman"/>
                <w:sz w:val="18"/>
                <w:szCs w:val="18"/>
              </w:rPr>
              <w:t>PRBC &amp; Platelets</w:t>
            </w:r>
          </w:p>
        </w:tc>
        <w:tc>
          <w:tcPr>
            <w:tcW w:w="714"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None</w:t>
            </w:r>
          </w:p>
        </w:tc>
        <w:tc>
          <w:tcPr>
            <w:tcW w:w="63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-ve</w:t>
            </w:r>
          </w:p>
        </w:tc>
      </w:tr>
      <w:tr w:rsidR="00C84F76" w:rsidRPr="0088675D" w:rsidTr="0088675D">
        <w:tc>
          <w:tcPr>
            <w:tcW w:w="480"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11</w:t>
            </w:r>
          </w:p>
        </w:tc>
        <w:tc>
          <w:tcPr>
            <w:tcW w:w="42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24</w:t>
            </w:r>
          </w:p>
        </w:tc>
        <w:tc>
          <w:tcPr>
            <w:tcW w:w="44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Male</w:t>
            </w:r>
          </w:p>
        </w:tc>
        <w:tc>
          <w:tcPr>
            <w:tcW w:w="40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B+</w:t>
            </w:r>
          </w:p>
        </w:tc>
        <w:tc>
          <w:tcPr>
            <w:tcW w:w="109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88675D">
            <w:pPr>
              <w:adjustRightInd w:val="0"/>
              <w:snapToGrid w:val="0"/>
              <w:jc w:val="left"/>
              <w:rPr>
                <w:rFonts w:ascii="Times New Roman" w:hAnsi="Times New Roman" w:cs="Times New Roman"/>
                <w:sz w:val="18"/>
                <w:szCs w:val="18"/>
              </w:rPr>
            </w:pPr>
            <w:r w:rsidRPr="0088675D">
              <w:rPr>
                <w:rFonts w:ascii="Times New Roman" w:hAnsi="Times New Roman" w:cs="Times New Roman"/>
                <w:sz w:val="18"/>
                <w:szCs w:val="18"/>
              </w:rPr>
              <w:t>Karachi</w:t>
            </w:r>
          </w:p>
        </w:tc>
        <w:tc>
          <w:tcPr>
            <w:tcW w:w="790" w:type="pct"/>
            <w:tcBorders>
              <w:top w:val="single" w:sz="4" w:space="0" w:color="auto"/>
              <w:left w:val="single" w:sz="4" w:space="0" w:color="auto"/>
              <w:bottom w:val="single" w:sz="4" w:space="0" w:color="auto"/>
              <w:right w:val="single" w:sz="4" w:space="0" w:color="auto"/>
            </w:tcBorders>
            <w:vAlign w:val="center"/>
            <w:hideMark/>
          </w:tcPr>
          <w:p w:rsidR="00C84F76" w:rsidRPr="0088675D" w:rsidRDefault="00C84F76" w:rsidP="00C84F76">
            <w:pPr>
              <w:adjustRightInd w:val="0"/>
              <w:snapToGrid w:val="0"/>
              <w:jc w:val="left"/>
              <w:rPr>
                <w:rFonts w:ascii="Times New Roman" w:hAnsi="Times New Roman" w:cs="Times New Roman"/>
                <w:sz w:val="18"/>
                <w:szCs w:val="18"/>
                <w:highlight w:val="yellow"/>
              </w:rPr>
            </w:pPr>
            <w:r w:rsidRPr="0088675D">
              <w:rPr>
                <w:rFonts w:ascii="Times New Roman" w:hAnsi="Times New Roman" w:cs="Times New Roman"/>
                <w:sz w:val="18"/>
                <w:szCs w:val="18"/>
              </w:rPr>
              <w:t>PRBC</w:t>
            </w:r>
          </w:p>
        </w:tc>
        <w:tc>
          <w:tcPr>
            <w:tcW w:w="714"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None</w:t>
            </w:r>
          </w:p>
        </w:tc>
        <w:tc>
          <w:tcPr>
            <w:tcW w:w="63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-ve</w:t>
            </w:r>
          </w:p>
        </w:tc>
      </w:tr>
      <w:tr w:rsidR="00C84F76" w:rsidRPr="0088675D" w:rsidTr="0088675D">
        <w:tc>
          <w:tcPr>
            <w:tcW w:w="480"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12</w:t>
            </w:r>
          </w:p>
        </w:tc>
        <w:tc>
          <w:tcPr>
            <w:tcW w:w="42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29</w:t>
            </w:r>
          </w:p>
        </w:tc>
        <w:tc>
          <w:tcPr>
            <w:tcW w:w="44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Male</w:t>
            </w:r>
          </w:p>
        </w:tc>
        <w:tc>
          <w:tcPr>
            <w:tcW w:w="40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AB+</w:t>
            </w:r>
          </w:p>
        </w:tc>
        <w:tc>
          <w:tcPr>
            <w:tcW w:w="109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88675D">
            <w:pPr>
              <w:adjustRightInd w:val="0"/>
              <w:snapToGrid w:val="0"/>
              <w:jc w:val="left"/>
              <w:rPr>
                <w:rFonts w:ascii="Times New Roman" w:hAnsi="Times New Roman" w:cs="Times New Roman"/>
                <w:sz w:val="18"/>
                <w:szCs w:val="18"/>
              </w:rPr>
            </w:pPr>
            <w:r w:rsidRPr="0088675D">
              <w:rPr>
                <w:rFonts w:ascii="Times New Roman" w:hAnsi="Times New Roman" w:cs="Times New Roman"/>
                <w:sz w:val="18"/>
                <w:szCs w:val="18"/>
              </w:rPr>
              <w:t>Malir Town/ Karachi</w:t>
            </w:r>
          </w:p>
        </w:tc>
        <w:tc>
          <w:tcPr>
            <w:tcW w:w="790" w:type="pct"/>
            <w:tcBorders>
              <w:top w:val="single" w:sz="4" w:space="0" w:color="auto"/>
              <w:left w:val="single" w:sz="4" w:space="0" w:color="auto"/>
              <w:bottom w:val="single" w:sz="4" w:space="0" w:color="auto"/>
              <w:right w:val="single" w:sz="4" w:space="0" w:color="auto"/>
            </w:tcBorders>
            <w:vAlign w:val="center"/>
            <w:hideMark/>
          </w:tcPr>
          <w:p w:rsidR="00C84F76" w:rsidRPr="0088675D" w:rsidRDefault="00C84F76" w:rsidP="00C84F76">
            <w:pPr>
              <w:adjustRightInd w:val="0"/>
              <w:snapToGrid w:val="0"/>
              <w:jc w:val="left"/>
              <w:rPr>
                <w:rFonts w:ascii="Times New Roman" w:hAnsi="Times New Roman" w:cs="Times New Roman"/>
                <w:sz w:val="18"/>
                <w:szCs w:val="18"/>
                <w:highlight w:val="yellow"/>
              </w:rPr>
            </w:pPr>
            <w:r w:rsidRPr="0088675D">
              <w:rPr>
                <w:rFonts w:ascii="Times New Roman" w:hAnsi="Times New Roman" w:cs="Times New Roman"/>
                <w:sz w:val="18"/>
                <w:szCs w:val="18"/>
              </w:rPr>
              <w:t>FFP, PRBC &amp; Platelets</w:t>
            </w:r>
          </w:p>
        </w:tc>
        <w:tc>
          <w:tcPr>
            <w:tcW w:w="714"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None</w:t>
            </w:r>
          </w:p>
        </w:tc>
        <w:tc>
          <w:tcPr>
            <w:tcW w:w="63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-ve</w:t>
            </w:r>
          </w:p>
        </w:tc>
      </w:tr>
      <w:tr w:rsidR="00C84F76" w:rsidRPr="0088675D" w:rsidTr="0088675D">
        <w:tc>
          <w:tcPr>
            <w:tcW w:w="5000" w:type="pct"/>
            <w:gridSpan w:val="8"/>
            <w:tcBorders>
              <w:top w:val="single" w:sz="4" w:space="0" w:color="auto"/>
              <w:left w:val="single" w:sz="4" w:space="0" w:color="auto"/>
              <w:bottom w:val="single" w:sz="4" w:space="0" w:color="auto"/>
              <w:right w:val="single" w:sz="4" w:space="0" w:color="auto"/>
            </w:tcBorders>
            <w:vAlign w:val="center"/>
          </w:tcPr>
          <w:p w:rsidR="00C84F76" w:rsidRPr="0088675D" w:rsidRDefault="00C84F76" w:rsidP="0088675D">
            <w:pPr>
              <w:adjustRightInd w:val="0"/>
              <w:snapToGrid w:val="0"/>
              <w:jc w:val="left"/>
              <w:rPr>
                <w:rFonts w:ascii="Times New Roman" w:hAnsi="Times New Roman" w:cs="Times New Roman"/>
                <w:sz w:val="18"/>
                <w:szCs w:val="18"/>
              </w:rPr>
            </w:pPr>
          </w:p>
        </w:tc>
      </w:tr>
      <w:tr w:rsidR="00C84F76" w:rsidRPr="0088675D" w:rsidTr="0088675D">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4F76" w:rsidRPr="0088675D" w:rsidRDefault="00C84F76" w:rsidP="0088675D">
            <w:pPr>
              <w:adjustRightInd w:val="0"/>
              <w:snapToGrid w:val="0"/>
              <w:jc w:val="left"/>
              <w:rPr>
                <w:rFonts w:ascii="Times New Roman" w:hAnsi="Times New Roman" w:cs="Times New Roman"/>
                <w:sz w:val="18"/>
                <w:szCs w:val="18"/>
              </w:rPr>
            </w:pPr>
            <w:r w:rsidRPr="0088675D">
              <w:rPr>
                <w:rFonts w:ascii="Times New Roman" w:hAnsi="Times New Roman" w:cs="Times New Roman"/>
                <w:sz w:val="18"/>
                <w:szCs w:val="18"/>
              </w:rPr>
              <w:t xml:space="preserve">DENV &amp; WNV </w:t>
            </w:r>
            <w:r w:rsidRPr="0088675D">
              <w:rPr>
                <w:rFonts w:ascii="Times New Roman" w:hAnsi="Times New Roman" w:cs="Times New Roman"/>
                <w:bCs/>
                <w:sz w:val="18"/>
                <w:szCs w:val="18"/>
              </w:rPr>
              <w:t>IgM Positive blood donors</w:t>
            </w:r>
          </w:p>
        </w:tc>
      </w:tr>
      <w:tr w:rsidR="00C84F76" w:rsidRPr="0088675D" w:rsidTr="0088675D">
        <w:tc>
          <w:tcPr>
            <w:tcW w:w="480" w:type="pct"/>
            <w:tcBorders>
              <w:top w:val="single" w:sz="4" w:space="0" w:color="auto"/>
              <w:left w:val="single" w:sz="4" w:space="0" w:color="auto"/>
              <w:bottom w:val="single" w:sz="4" w:space="0" w:color="auto"/>
              <w:right w:val="single" w:sz="4" w:space="0" w:color="auto"/>
            </w:tcBorders>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1</w:t>
            </w:r>
          </w:p>
        </w:tc>
        <w:tc>
          <w:tcPr>
            <w:tcW w:w="427" w:type="pct"/>
            <w:tcBorders>
              <w:top w:val="single" w:sz="4" w:space="0" w:color="auto"/>
              <w:left w:val="single" w:sz="4" w:space="0" w:color="auto"/>
              <w:bottom w:val="single" w:sz="4" w:space="0" w:color="auto"/>
              <w:right w:val="single" w:sz="4" w:space="0" w:color="auto"/>
            </w:tcBorders>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42</w:t>
            </w:r>
          </w:p>
        </w:tc>
        <w:tc>
          <w:tcPr>
            <w:tcW w:w="447" w:type="pct"/>
            <w:tcBorders>
              <w:top w:val="single" w:sz="4" w:space="0" w:color="auto"/>
              <w:left w:val="single" w:sz="4" w:space="0" w:color="auto"/>
              <w:bottom w:val="single" w:sz="4" w:space="0" w:color="auto"/>
              <w:right w:val="single" w:sz="4" w:space="0" w:color="auto"/>
            </w:tcBorders>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Male</w:t>
            </w:r>
          </w:p>
        </w:tc>
        <w:tc>
          <w:tcPr>
            <w:tcW w:w="407" w:type="pct"/>
            <w:tcBorders>
              <w:top w:val="single" w:sz="4" w:space="0" w:color="auto"/>
              <w:left w:val="single" w:sz="4" w:space="0" w:color="auto"/>
              <w:bottom w:val="single" w:sz="4" w:space="0" w:color="auto"/>
              <w:right w:val="single" w:sz="4" w:space="0" w:color="auto"/>
            </w:tcBorders>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B+</w:t>
            </w:r>
          </w:p>
        </w:tc>
        <w:tc>
          <w:tcPr>
            <w:tcW w:w="1097" w:type="pct"/>
            <w:tcBorders>
              <w:top w:val="single" w:sz="4" w:space="0" w:color="auto"/>
              <w:left w:val="single" w:sz="4" w:space="0" w:color="auto"/>
              <w:bottom w:val="single" w:sz="4" w:space="0" w:color="auto"/>
              <w:right w:val="single" w:sz="4" w:space="0" w:color="auto"/>
            </w:tcBorders>
          </w:tcPr>
          <w:p w:rsidR="00C84F76" w:rsidRPr="0088675D" w:rsidRDefault="00C84F76" w:rsidP="0088675D">
            <w:pPr>
              <w:adjustRightInd w:val="0"/>
              <w:snapToGrid w:val="0"/>
              <w:jc w:val="left"/>
              <w:rPr>
                <w:rFonts w:ascii="Times New Roman" w:hAnsi="Times New Roman" w:cs="Times New Roman"/>
                <w:sz w:val="18"/>
                <w:szCs w:val="18"/>
              </w:rPr>
            </w:pPr>
            <w:r w:rsidRPr="0088675D">
              <w:rPr>
                <w:rFonts w:ascii="Times New Roman" w:hAnsi="Times New Roman" w:cs="Times New Roman"/>
                <w:sz w:val="18"/>
                <w:szCs w:val="18"/>
              </w:rPr>
              <w:t>Malir Town/ Karachi</w:t>
            </w:r>
          </w:p>
        </w:tc>
        <w:tc>
          <w:tcPr>
            <w:tcW w:w="790" w:type="pct"/>
            <w:tcBorders>
              <w:top w:val="single" w:sz="4" w:space="0" w:color="auto"/>
              <w:left w:val="single" w:sz="4" w:space="0" w:color="auto"/>
              <w:bottom w:val="single" w:sz="4" w:space="0" w:color="auto"/>
              <w:right w:val="single" w:sz="4" w:space="0" w:color="auto"/>
            </w:tcBorders>
            <w:vAlign w:val="center"/>
          </w:tcPr>
          <w:p w:rsidR="00C84F76" w:rsidRPr="0088675D" w:rsidRDefault="00C84F76" w:rsidP="00C84F76">
            <w:pPr>
              <w:adjustRightInd w:val="0"/>
              <w:snapToGrid w:val="0"/>
              <w:jc w:val="left"/>
              <w:rPr>
                <w:rFonts w:ascii="Times New Roman" w:hAnsi="Times New Roman" w:cs="Times New Roman"/>
                <w:sz w:val="18"/>
                <w:szCs w:val="18"/>
              </w:rPr>
            </w:pPr>
            <w:r w:rsidRPr="0088675D">
              <w:rPr>
                <w:rFonts w:ascii="Times New Roman" w:hAnsi="Times New Roman" w:cs="Times New Roman"/>
                <w:sz w:val="18"/>
                <w:szCs w:val="18"/>
              </w:rPr>
              <w:t>PRBC &amp; Platelets</w:t>
            </w:r>
          </w:p>
        </w:tc>
        <w:tc>
          <w:tcPr>
            <w:tcW w:w="714" w:type="pct"/>
            <w:tcBorders>
              <w:top w:val="single" w:sz="4" w:space="0" w:color="auto"/>
              <w:left w:val="single" w:sz="4" w:space="0" w:color="auto"/>
              <w:bottom w:val="single" w:sz="4" w:space="0" w:color="auto"/>
              <w:right w:val="single" w:sz="4" w:space="0" w:color="auto"/>
            </w:tcBorders>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None</w:t>
            </w:r>
          </w:p>
        </w:tc>
        <w:tc>
          <w:tcPr>
            <w:tcW w:w="637" w:type="pct"/>
            <w:tcBorders>
              <w:top w:val="single" w:sz="4" w:space="0" w:color="auto"/>
              <w:left w:val="single" w:sz="4" w:space="0" w:color="auto"/>
              <w:bottom w:val="single" w:sz="4" w:space="0" w:color="auto"/>
              <w:right w:val="single" w:sz="4" w:space="0" w:color="auto"/>
            </w:tcBorders>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-ve</w:t>
            </w:r>
          </w:p>
        </w:tc>
      </w:tr>
      <w:tr w:rsidR="00C84F76" w:rsidRPr="0088675D" w:rsidTr="0088675D">
        <w:tc>
          <w:tcPr>
            <w:tcW w:w="5000" w:type="pct"/>
            <w:gridSpan w:val="8"/>
            <w:tcBorders>
              <w:top w:val="single" w:sz="4" w:space="0" w:color="auto"/>
              <w:left w:val="single" w:sz="4" w:space="0" w:color="auto"/>
              <w:bottom w:val="single" w:sz="4" w:space="0" w:color="auto"/>
              <w:right w:val="single" w:sz="4" w:space="0" w:color="auto"/>
            </w:tcBorders>
            <w:vAlign w:val="center"/>
          </w:tcPr>
          <w:p w:rsidR="00C84F76" w:rsidRPr="0088675D" w:rsidRDefault="00C84F76" w:rsidP="0088675D">
            <w:pPr>
              <w:adjustRightInd w:val="0"/>
              <w:snapToGrid w:val="0"/>
              <w:jc w:val="left"/>
              <w:rPr>
                <w:rFonts w:ascii="Times New Roman" w:hAnsi="Times New Roman" w:cs="Times New Roman"/>
                <w:sz w:val="18"/>
                <w:szCs w:val="18"/>
              </w:rPr>
            </w:pPr>
          </w:p>
        </w:tc>
      </w:tr>
      <w:tr w:rsidR="00C84F76" w:rsidRPr="0088675D" w:rsidTr="0088675D">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84F76" w:rsidRPr="0088675D" w:rsidRDefault="00C84F76" w:rsidP="0088675D">
            <w:pPr>
              <w:adjustRightInd w:val="0"/>
              <w:snapToGrid w:val="0"/>
              <w:jc w:val="left"/>
              <w:rPr>
                <w:rFonts w:ascii="Times New Roman" w:hAnsi="Times New Roman" w:cs="Times New Roman"/>
                <w:bCs/>
                <w:sz w:val="18"/>
                <w:szCs w:val="18"/>
              </w:rPr>
            </w:pPr>
            <w:r w:rsidRPr="0088675D">
              <w:rPr>
                <w:rFonts w:ascii="Times New Roman" w:hAnsi="Times New Roman" w:cs="Times New Roman"/>
                <w:bCs/>
                <w:sz w:val="18"/>
                <w:szCs w:val="18"/>
              </w:rPr>
              <w:t>DENV &amp; WNV &amp; JEV IgM Positive blood donors</w:t>
            </w:r>
          </w:p>
        </w:tc>
      </w:tr>
      <w:tr w:rsidR="00C84F76" w:rsidRPr="0088675D" w:rsidTr="0088675D">
        <w:tc>
          <w:tcPr>
            <w:tcW w:w="480"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1</w:t>
            </w:r>
          </w:p>
        </w:tc>
        <w:tc>
          <w:tcPr>
            <w:tcW w:w="42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25</w:t>
            </w:r>
          </w:p>
        </w:tc>
        <w:tc>
          <w:tcPr>
            <w:tcW w:w="44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Male</w:t>
            </w:r>
          </w:p>
        </w:tc>
        <w:tc>
          <w:tcPr>
            <w:tcW w:w="40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O+</w:t>
            </w:r>
          </w:p>
        </w:tc>
        <w:tc>
          <w:tcPr>
            <w:tcW w:w="109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88675D">
            <w:pPr>
              <w:adjustRightInd w:val="0"/>
              <w:snapToGrid w:val="0"/>
              <w:jc w:val="left"/>
              <w:rPr>
                <w:rFonts w:ascii="Times New Roman" w:hAnsi="Times New Roman" w:cs="Times New Roman"/>
                <w:sz w:val="18"/>
                <w:szCs w:val="18"/>
              </w:rPr>
            </w:pPr>
            <w:r w:rsidRPr="0088675D">
              <w:rPr>
                <w:rFonts w:ascii="Times New Roman" w:hAnsi="Times New Roman" w:cs="Times New Roman"/>
                <w:sz w:val="18"/>
                <w:szCs w:val="18"/>
              </w:rPr>
              <w:t>Gulshan Town/ Karachi</w:t>
            </w:r>
          </w:p>
        </w:tc>
        <w:tc>
          <w:tcPr>
            <w:tcW w:w="790" w:type="pct"/>
            <w:tcBorders>
              <w:top w:val="single" w:sz="4" w:space="0" w:color="auto"/>
              <w:left w:val="single" w:sz="4" w:space="0" w:color="auto"/>
              <w:bottom w:val="single" w:sz="4" w:space="0" w:color="auto"/>
              <w:right w:val="single" w:sz="4" w:space="0" w:color="auto"/>
            </w:tcBorders>
            <w:vAlign w:val="center"/>
            <w:hideMark/>
          </w:tcPr>
          <w:p w:rsidR="00C84F76" w:rsidRPr="0088675D" w:rsidRDefault="00C84F76" w:rsidP="00C84F76">
            <w:pPr>
              <w:adjustRightInd w:val="0"/>
              <w:snapToGrid w:val="0"/>
              <w:jc w:val="left"/>
              <w:rPr>
                <w:rFonts w:ascii="Times New Roman" w:hAnsi="Times New Roman" w:cs="Times New Roman"/>
                <w:sz w:val="18"/>
                <w:szCs w:val="18"/>
              </w:rPr>
            </w:pPr>
            <w:r w:rsidRPr="0088675D">
              <w:rPr>
                <w:rFonts w:ascii="Times New Roman" w:hAnsi="Times New Roman" w:cs="Times New Roman"/>
                <w:sz w:val="18"/>
                <w:szCs w:val="18"/>
              </w:rPr>
              <w:t>FFP, PRBC &amp; Platelets</w:t>
            </w:r>
          </w:p>
        </w:tc>
        <w:tc>
          <w:tcPr>
            <w:tcW w:w="714"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None</w:t>
            </w:r>
          </w:p>
        </w:tc>
        <w:tc>
          <w:tcPr>
            <w:tcW w:w="637" w:type="pct"/>
            <w:tcBorders>
              <w:top w:val="single" w:sz="4" w:space="0" w:color="auto"/>
              <w:left w:val="single" w:sz="4" w:space="0" w:color="auto"/>
              <w:bottom w:val="single" w:sz="4" w:space="0" w:color="auto"/>
              <w:right w:val="single" w:sz="4" w:space="0" w:color="auto"/>
            </w:tcBorders>
            <w:hideMark/>
          </w:tcPr>
          <w:p w:rsidR="00C84F76" w:rsidRPr="0088675D" w:rsidRDefault="00C84F76" w:rsidP="00614F4C">
            <w:pPr>
              <w:adjustRightInd w:val="0"/>
              <w:snapToGrid w:val="0"/>
              <w:rPr>
                <w:rFonts w:ascii="Times New Roman" w:hAnsi="Times New Roman" w:cs="Times New Roman"/>
                <w:sz w:val="18"/>
                <w:szCs w:val="18"/>
              </w:rPr>
            </w:pPr>
            <w:r w:rsidRPr="0088675D">
              <w:rPr>
                <w:rFonts w:ascii="Times New Roman" w:hAnsi="Times New Roman" w:cs="Times New Roman"/>
                <w:sz w:val="18"/>
                <w:szCs w:val="18"/>
              </w:rPr>
              <w:t>-ve</w:t>
            </w:r>
          </w:p>
        </w:tc>
      </w:tr>
    </w:tbl>
    <w:p w:rsidR="00C84F76" w:rsidRPr="009C276D" w:rsidRDefault="00C84F76" w:rsidP="00C84F76">
      <w:pPr>
        <w:adjustRightInd w:val="0"/>
        <w:snapToGrid w:val="0"/>
        <w:spacing w:line="360" w:lineRule="auto"/>
        <w:rPr>
          <w:rFonts w:ascii="Times New Roman" w:hAnsi="Times New Roman" w:cs="Times New Roman"/>
        </w:rPr>
      </w:pPr>
    </w:p>
    <w:p w:rsidR="00275556" w:rsidRDefault="00275556" w:rsidP="00275556">
      <w:pPr>
        <w:adjustRightInd w:val="0"/>
        <w:snapToGrid w:val="0"/>
        <w:spacing w:line="360" w:lineRule="auto"/>
        <w:rPr>
          <w:rFonts w:ascii="Times New Roman" w:hAnsi="Times New Roman" w:cs="Times New Roman"/>
        </w:rPr>
      </w:pPr>
    </w:p>
    <w:p w:rsidR="00275556" w:rsidRDefault="00275556" w:rsidP="00275556">
      <w:pPr>
        <w:adjustRightInd w:val="0"/>
        <w:snapToGrid w:val="0"/>
        <w:spacing w:line="360" w:lineRule="auto"/>
        <w:rPr>
          <w:rFonts w:ascii="Times New Roman" w:hAnsi="Times New Roman" w:cs="Times New Roman"/>
          <w:b/>
        </w:rPr>
        <w:sectPr w:rsidR="00275556" w:rsidSect="00C84F76">
          <w:pgSz w:w="11906" w:h="16838"/>
          <w:pgMar w:top="1440" w:right="1080" w:bottom="1440" w:left="1080" w:header="851" w:footer="992" w:gutter="0"/>
          <w:cols w:space="425"/>
          <w:docGrid w:type="lines" w:linePitch="312"/>
        </w:sectPr>
      </w:pPr>
    </w:p>
    <w:p w:rsidR="00C84F76" w:rsidRPr="009C276D" w:rsidRDefault="00C84F76" w:rsidP="00275556">
      <w:pPr>
        <w:adjustRightInd w:val="0"/>
        <w:snapToGrid w:val="0"/>
        <w:spacing w:line="360" w:lineRule="auto"/>
        <w:rPr>
          <w:rFonts w:ascii="Times New Roman" w:hAnsi="Times New Roman" w:cs="Times New Roman"/>
        </w:rPr>
      </w:pPr>
      <w:r w:rsidRPr="009C276D">
        <w:rPr>
          <w:rFonts w:ascii="Times New Roman" w:hAnsi="Times New Roman" w:cs="Times New Roman"/>
          <w:b/>
        </w:rPr>
        <w:lastRenderedPageBreak/>
        <w:t>Supplementary Table S</w:t>
      </w:r>
      <w:r>
        <w:rPr>
          <w:rFonts w:ascii="Times New Roman" w:hAnsi="Times New Roman" w:cs="Times New Roman"/>
          <w:b/>
        </w:rPr>
        <w:t>2</w:t>
      </w:r>
      <w:r w:rsidRPr="009C276D">
        <w:rPr>
          <w:rFonts w:ascii="Times New Roman" w:hAnsi="Times New Roman" w:cs="Times New Roman"/>
        </w:rPr>
        <w:t>. Distribution of the blood donors according to geographical location.</w:t>
      </w:r>
    </w:p>
    <w:tbl>
      <w:tblPr>
        <w:tblStyle w:val="TableGrid"/>
        <w:tblW w:w="0" w:type="auto"/>
        <w:tblLook w:val="04A0" w:firstRow="1" w:lastRow="0" w:firstColumn="1" w:lastColumn="0" w:noHBand="0" w:noVBand="1"/>
      </w:tblPr>
      <w:tblGrid>
        <w:gridCol w:w="1228"/>
        <w:gridCol w:w="1452"/>
        <w:gridCol w:w="2324"/>
        <w:gridCol w:w="2604"/>
      </w:tblGrid>
      <w:tr w:rsidR="00C84F76" w:rsidRPr="00275556" w:rsidTr="00614F4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C84F76" w:rsidRPr="00275556" w:rsidRDefault="00C84F76" w:rsidP="00C84F76">
            <w:pPr>
              <w:adjustRightInd w:val="0"/>
              <w:snapToGrid w:val="0"/>
              <w:spacing w:line="276" w:lineRule="auto"/>
              <w:rPr>
                <w:rFonts w:ascii="Times New Roman" w:hAnsi="Times New Roman" w:cs="Times New Roman"/>
                <w:b/>
                <w:sz w:val="20"/>
              </w:rPr>
            </w:pPr>
            <w:r w:rsidRPr="00275556">
              <w:rPr>
                <w:rFonts w:ascii="Times New Roman" w:hAnsi="Times New Roman" w:cs="Times New Roman"/>
                <w:b/>
                <w:sz w:val="20"/>
              </w:rPr>
              <w:t>Province</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C84F76" w:rsidRPr="00275556" w:rsidRDefault="00C84F76" w:rsidP="00C84F76">
            <w:pPr>
              <w:adjustRightInd w:val="0"/>
              <w:snapToGrid w:val="0"/>
              <w:spacing w:line="276" w:lineRule="auto"/>
              <w:rPr>
                <w:rFonts w:ascii="Times New Roman" w:hAnsi="Times New Roman" w:cs="Times New Roman"/>
                <w:b/>
                <w:sz w:val="20"/>
              </w:rPr>
            </w:pPr>
            <w:r w:rsidRPr="00275556">
              <w:rPr>
                <w:rFonts w:ascii="Times New Roman" w:hAnsi="Times New Roman" w:cs="Times New Roman"/>
                <w:b/>
                <w:sz w:val="20"/>
              </w:rPr>
              <w:t>District/ City</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C84F76" w:rsidRPr="00275556" w:rsidRDefault="00C84F76" w:rsidP="00C84F76">
            <w:pPr>
              <w:adjustRightInd w:val="0"/>
              <w:snapToGrid w:val="0"/>
              <w:spacing w:line="276" w:lineRule="auto"/>
              <w:rPr>
                <w:rFonts w:ascii="Times New Roman" w:hAnsi="Times New Roman" w:cs="Times New Roman"/>
                <w:b/>
                <w:sz w:val="20"/>
              </w:rPr>
            </w:pPr>
            <w:r w:rsidRPr="00275556">
              <w:rPr>
                <w:rFonts w:ascii="Times New Roman" w:hAnsi="Times New Roman" w:cs="Times New Roman"/>
                <w:b/>
                <w:sz w:val="20"/>
              </w:rPr>
              <w:t>Number of donors n (%)</w:t>
            </w:r>
          </w:p>
        </w:tc>
        <w:tc>
          <w:tcPr>
            <w:tcW w:w="2604" w:type="dxa"/>
            <w:tcBorders>
              <w:top w:val="single" w:sz="4" w:space="0" w:color="auto"/>
              <w:left w:val="single" w:sz="4" w:space="0" w:color="auto"/>
              <w:bottom w:val="single" w:sz="4" w:space="0" w:color="auto"/>
              <w:right w:val="single" w:sz="4" w:space="0" w:color="auto"/>
            </w:tcBorders>
            <w:shd w:val="clear" w:color="auto" w:fill="EEECE1" w:themeFill="background2"/>
          </w:tcPr>
          <w:p w:rsidR="00C84F76" w:rsidRPr="00275556" w:rsidRDefault="00C84F76" w:rsidP="00C84F76">
            <w:pPr>
              <w:adjustRightInd w:val="0"/>
              <w:snapToGrid w:val="0"/>
              <w:spacing w:line="276" w:lineRule="auto"/>
              <w:rPr>
                <w:rFonts w:ascii="Times New Roman" w:hAnsi="Times New Roman" w:cs="Times New Roman"/>
                <w:b/>
                <w:sz w:val="20"/>
                <w:lang w:eastAsia="zh-CN"/>
              </w:rPr>
            </w:pPr>
            <w:r w:rsidRPr="00275556">
              <w:rPr>
                <w:rFonts w:ascii="Times New Roman" w:hAnsi="Times New Roman" w:cs="Times New Roman"/>
                <w:b/>
                <w:sz w:val="20"/>
                <w:lang w:eastAsia="zh-CN"/>
              </w:rPr>
              <w:t>IgM p</w:t>
            </w:r>
            <w:r w:rsidRPr="00275556">
              <w:rPr>
                <w:rFonts w:ascii="Times New Roman" w:hAnsi="Times New Roman" w:cs="Times New Roman" w:hint="eastAsia"/>
                <w:b/>
                <w:sz w:val="20"/>
                <w:lang w:eastAsia="zh-CN"/>
              </w:rPr>
              <w:t>ositive cases n (</w:t>
            </w:r>
            <w:r w:rsidRPr="00275556">
              <w:rPr>
                <w:rFonts w:ascii="Times New Roman" w:hAnsi="Times New Roman" w:cs="Times New Roman"/>
                <w:b/>
                <w:sz w:val="20"/>
                <w:lang w:eastAsia="zh-CN"/>
              </w:rPr>
              <w:t>%</w:t>
            </w:r>
            <w:r w:rsidRPr="00275556">
              <w:rPr>
                <w:rFonts w:ascii="Times New Roman" w:hAnsi="Times New Roman" w:cs="Times New Roman" w:hint="eastAsia"/>
                <w:b/>
                <w:sz w:val="20"/>
                <w:lang w:eastAsia="zh-CN"/>
              </w:rPr>
              <w:t>)</w:t>
            </w:r>
          </w:p>
        </w:tc>
      </w:tr>
      <w:tr w:rsidR="00C84F76" w:rsidRPr="00275556" w:rsidTr="00614F4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84F76" w:rsidRPr="00275556" w:rsidRDefault="00C84F76" w:rsidP="00C84F76">
            <w:pPr>
              <w:adjustRightInd w:val="0"/>
              <w:snapToGrid w:val="0"/>
              <w:spacing w:line="276" w:lineRule="auto"/>
              <w:rPr>
                <w:rFonts w:ascii="Times New Roman" w:hAnsi="Times New Roman" w:cs="Times New Roman"/>
                <w:b/>
                <w:sz w:val="20"/>
              </w:rPr>
            </w:pPr>
            <w:r w:rsidRPr="00275556">
              <w:rPr>
                <w:rFonts w:ascii="Times New Roman" w:hAnsi="Times New Roman" w:cs="Times New Roman"/>
                <w:b/>
                <w:sz w:val="20"/>
              </w:rPr>
              <w:t>Sindh</w:t>
            </w: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Karachi</w:t>
            </w: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292 (81.1)</w:t>
            </w:r>
          </w:p>
        </w:tc>
        <w:tc>
          <w:tcPr>
            <w:tcW w:w="2604" w:type="dxa"/>
            <w:tcBorders>
              <w:top w:val="single" w:sz="4" w:space="0" w:color="auto"/>
              <w:left w:val="single" w:sz="4" w:space="0" w:color="auto"/>
              <w:bottom w:val="single" w:sz="4" w:space="0" w:color="auto"/>
              <w:right w:val="single" w:sz="4" w:space="0" w:color="auto"/>
            </w:tcBorders>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25 (96.2)</w:t>
            </w:r>
          </w:p>
        </w:tc>
      </w:tr>
      <w:tr w:rsidR="00C84F76" w:rsidRPr="00275556" w:rsidTr="00614F4C">
        <w:tc>
          <w:tcPr>
            <w:tcW w:w="0" w:type="auto"/>
            <w:vMerge w:val="restart"/>
            <w:tcBorders>
              <w:top w:val="single" w:sz="4" w:space="0" w:color="auto"/>
              <w:left w:val="single" w:sz="4" w:space="0" w:color="auto"/>
              <w:bottom w:val="single" w:sz="4" w:space="0" w:color="auto"/>
              <w:right w:val="single" w:sz="4" w:space="0" w:color="auto"/>
            </w:tcBorders>
            <w:vAlign w:val="center"/>
          </w:tcPr>
          <w:p w:rsidR="00C84F76" w:rsidRPr="00275556" w:rsidRDefault="00C84F76" w:rsidP="00C84F76">
            <w:pPr>
              <w:adjustRightInd w:val="0"/>
              <w:snapToGrid w:val="0"/>
              <w:spacing w:line="276" w:lineRule="auto"/>
              <w:rPr>
                <w:rFonts w:ascii="Times New Roman" w:hAnsi="Times New Roman" w:cs="Times New Roman"/>
                <w:b/>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Hyderabad</w:t>
            </w: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6 (1.7)</w:t>
            </w:r>
          </w:p>
        </w:tc>
        <w:tc>
          <w:tcPr>
            <w:tcW w:w="2604" w:type="dxa"/>
            <w:tcBorders>
              <w:top w:val="single" w:sz="4" w:space="0" w:color="auto"/>
              <w:left w:val="single" w:sz="4" w:space="0" w:color="auto"/>
              <w:bottom w:val="single" w:sz="4" w:space="0" w:color="auto"/>
              <w:right w:val="single" w:sz="4" w:space="0" w:color="auto"/>
            </w:tcBorders>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0 (0)</w:t>
            </w:r>
          </w:p>
        </w:tc>
      </w:tr>
      <w:tr w:rsidR="00C84F76" w:rsidRPr="00275556" w:rsidTr="00614F4C">
        <w:tc>
          <w:tcPr>
            <w:tcW w:w="0" w:type="auto"/>
            <w:vMerge/>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rPr>
                <w:rFonts w:ascii="Times New Roman" w:hAnsi="Times New Roman" w:cs="Times New Roman"/>
                <w:b/>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Thatta</w:t>
            </w: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22 (6.1)</w:t>
            </w:r>
          </w:p>
        </w:tc>
        <w:tc>
          <w:tcPr>
            <w:tcW w:w="2604" w:type="dxa"/>
            <w:tcBorders>
              <w:top w:val="single" w:sz="4" w:space="0" w:color="auto"/>
              <w:left w:val="single" w:sz="4" w:space="0" w:color="auto"/>
              <w:bottom w:val="single" w:sz="4" w:space="0" w:color="auto"/>
              <w:right w:val="single" w:sz="4" w:space="0" w:color="auto"/>
            </w:tcBorders>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0 (0)</w:t>
            </w:r>
          </w:p>
        </w:tc>
      </w:tr>
      <w:tr w:rsidR="00C84F76" w:rsidRPr="00275556" w:rsidTr="00614F4C">
        <w:tc>
          <w:tcPr>
            <w:tcW w:w="0" w:type="auto"/>
            <w:vMerge/>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rPr>
                <w:rFonts w:ascii="Times New Roman" w:hAnsi="Times New Roman" w:cs="Times New Roman"/>
                <w:b/>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Tharparkar</w:t>
            </w: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2 (0.6)</w:t>
            </w:r>
          </w:p>
        </w:tc>
        <w:tc>
          <w:tcPr>
            <w:tcW w:w="2604" w:type="dxa"/>
            <w:tcBorders>
              <w:top w:val="single" w:sz="4" w:space="0" w:color="auto"/>
              <w:left w:val="single" w:sz="4" w:space="0" w:color="auto"/>
              <w:bottom w:val="single" w:sz="4" w:space="0" w:color="auto"/>
              <w:right w:val="single" w:sz="4" w:space="0" w:color="auto"/>
            </w:tcBorders>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0 (0)</w:t>
            </w:r>
          </w:p>
        </w:tc>
      </w:tr>
      <w:tr w:rsidR="00C84F76" w:rsidRPr="00275556" w:rsidTr="00614F4C">
        <w:tc>
          <w:tcPr>
            <w:tcW w:w="0" w:type="auto"/>
            <w:vMerge/>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rPr>
                <w:rFonts w:ascii="Times New Roman" w:hAnsi="Times New Roman" w:cs="Times New Roman"/>
                <w:b/>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Sukkur</w:t>
            </w: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4 (1.1)</w:t>
            </w:r>
          </w:p>
        </w:tc>
        <w:tc>
          <w:tcPr>
            <w:tcW w:w="2604" w:type="dxa"/>
            <w:tcBorders>
              <w:top w:val="single" w:sz="4" w:space="0" w:color="auto"/>
              <w:left w:val="single" w:sz="4" w:space="0" w:color="auto"/>
              <w:bottom w:val="single" w:sz="4" w:space="0" w:color="auto"/>
              <w:right w:val="single" w:sz="4" w:space="0" w:color="auto"/>
            </w:tcBorders>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0 (0)</w:t>
            </w:r>
          </w:p>
        </w:tc>
      </w:tr>
      <w:tr w:rsidR="00C84F76" w:rsidRPr="00275556" w:rsidTr="00614F4C">
        <w:tc>
          <w:tcPr>
            <w:tcW w:w="0" w:type="auto"/>
            <w:vMerge/>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rPr>
                <w:rFonts w:ascii="Times New Roman" w:hAnsi="Times New Roman" w:cs="Times New Roman"/>
                <w:b/>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Tando Allahyar</w:t>
            </w: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7 (1.9)</w:t>
            </w:r>
          </w:p>
        </w:tc>
        <w:tc>
          <w:tcPr>
            <w:tcW w:w="2604" w:type="dxa"/>
            <w:tcBorders>
              <w:top w:val="single" w:sz="4" w:space="0" w:color="auto"/>
              <w:left w:val="single" w:sz="4" w:space="0" w:color="auto"/>
              <w:bottom w:val="single" w:sz="4" w:space="0" w:color="auto"/>
              <w:right w:val="single" w:sz="4" w:space="0" w:color="auto"/>
            </w:tcBorders>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0 (0)</w:t>
            </w:r>
          </w:p>
        </w:tc>
      </w:tr>
      <w:tr w:rsidR="00C84F76" w:rsidRPr="00275556" w:rsidTr="00614F4C">
        <w:tc>
          <w:tcPr>
            <w:tcW w:w="0" w:type="auto"/>
            <w:vMerge/>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rPr>
                <w:rFonts w:ascii="Times New Roman" w:hAnsi="Times New Roman" w:cs="Times New Roman"/>
                <w:b/>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Shikarpur</w:t>
            </w: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1 (0.3)</w:t>
            </w:r>
          </w:p>
        </w:tc>
        <w:tc>
          <w:tcPr>
            <w:tcW w:w="2604" w:type="dxa"/>
            <w:tcBorders>
              <w:top w:val="single" w:sz="4" w:space="0" w:color="auto"/>
              <w:left w:val="single" w:sz="4" w:space="0" w:color="auto"/>
              <w:bottom w:val="single" w:sz="4" w:space="0" w:color="auto"/>
              <w:right w:val="single" w:sz="4" w:space="0" w:color="auto"/>
            </w:tcBorders>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0 (0)</w:t>
            </w:r>
          </w:p>
        </w:tc>
      </w:tr>
      <w:tr w:rsidR="00C84F76" w:rsidRPr="00275556" w:rsidTr="00614F4C">
        <w:tc>
          <w:tcPr>
            <w:tcW w:w="0" w:type="auto"/>
            <w:vMerge/>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rPr>
                <w:rFonts w:ascii="Times New Roman" w:hAnsi="Times New Roman" w:cs="Times New Roman"/>
                <w:b/>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Kashmore</w:t>
            </w: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1 (0.3)</w:t>
            </w:r>
          </w:p>
        </w:tc>
        <w:tc>
          <w:tcPr>
            <w:tcW w:w="2604" w:type="dxa"/>
            <w:tcBorders>
              <w:top w:val="single" w:sz="4" w:space="0" w:color="auto"/>
              <w:left w:val="single" w:sz="4" w:space="0" w:color="auto"/>
              <w:bottom w:val="single" w:sz="4" w:space="0" w:color="auto"/>
              <w:right w:val="single" w:sz="4" w:space="0" w:color="auto"/>
            </w:tcBorders>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0 (0)</w:t>
            </w:r>
          </w:p>
        </w:tc>
      </w:tr>
      <w:tr w:rsidR="00C84F76" w:rsidRPr="00275556" w:rsidTr="00614F4C">
        <w:tc>
          <w:tcPr>
            <w:tcW w:w="0" w:type="auto"/>
            <w:vMerge/>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rPr>
                <w:rFonts w:ascii="Times New Roman" w:hAnsi="Times New Roman" w:cs="Times New Roman"/>
                <w:b/>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Total</w:t>
            </w: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335 (93.1)</w:t>
            </w:r>
          </w:p>
        </w:tc>
        <w:tc>
          <w:tcPr>
            <w:tcW w:w="2604" w:type="dxa"/>
            <w:tcBorders>
              <w:top w:val="single" w:sz="4" w:space="0" w:color="auto"/>
              <w:left w:val="single" w:sz="4" w:space="0" w:color="auto"/>
              <w:bottom w:val="single" w:sz="4" w:space="0" w:color="auto"/>
              <w:right w:val="single" w:sz="4" w:space="0" w:color="auto"/>
            </w:tcBorders>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25 (96.2)</w:t>
            </w:r>
          </w:p>
        </w:tc>
      </w:tr>
      <w:tr w:rsidR="00C84F76" w:rsidRPr="00275556" w:rsidTr="00614F4C">
        <w:tc>
          <w:tcPr>
            <w:tcW w:w="0" w:type="auto"/>
            <w:gridSpan w:val="3"/>
            <w:tcBorders>
              <w:top w:val="single" w:sz="4" w:space="0" w:color="auto"/>
              <w:left w:val="single" w:sz="4" w:space="0" w:color="auto"/>
              <w:bottom w:val="single" w:sz="4" w:space="0" w:color="auto"/>
              <w:right w:val="single" w:sz="4" w:space="0" w:color="auto"/>
            </w:tcBorders>
            <w:vAlign w:val="center"/>
          </w:tcPr>
          <w:p w:rsidR="00C84F76" w:rsidRPr="00275556" w:rsidRDefault="00C84F76" w:rsidP="00C84F76">
            <w:pPr>
              <w:adjustRightInd w:val="0"/>
              <w:snapToGrid w:val="0"/>
              <w:spacing w:line="276" w:lineRule="auto"/>
              <w:rPr>
                <w:rFonts w:ascii="Times New Roman" w:hAnsi="Times New Roman" w:cs="Times New Roman"/>
                <w:bCs/>
                <w:color w:val="000000"/>
                <w:sz w:val="20"/>
              </w:rPr>
            </w:pPr>
          </w:p>
        </w:tc>
        <w:tc>
          <w:tcPr>
            <w:tcW w:w="2604" w:type="dxa"/>
            <w:tcBorders>
              <w:top w:val="single" w:sz="4" w:space="0" w:color="auto"/>
              <w:left w:val="single" w:sz="4" w:space="0" w:color="auto"/>
              <w:bottom w:val="single" w:sz="4" w:space="0" w:color="auto"/>
              <w:right w:val="single" w:sz="4" w:space="0" w:color="auto"/>
            </w:tcBorders>
          </w:tcPr>
          <w:p w:rsidR="00C84F76" w:rsidRPr="00275556" w:rsidRDefault="00C84F76" w:rsidP="00C84F76">
            <w:pPr>
              <w:adjustRightInd w:val="0"/>
              <w:snapToGrid w:val="0"/>
              <w:spacing w:line="276" w:lineRule="auto"/>
              <w:rPr>
                <w:rFonts w:ascii="Times New Roman" w:hAnsi="Times New Roman" w:cs="Times New Roman"/>
                <w:bCs/>
                <w:color w:val="000000"/>
                <w:sz w:val="20"/>
              </w:rPr>
            </w:pPr>
          </w:p>
        </w:tc>
      </w:tr>
      <w:tr w:rsidR="00C84F76" w:rsidRPr="00275556" w:rsidTr="00614F4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84F76" w:rsidRPr="00275556" w:rsidRDefault="00C84F76" w:rsidP="00C84F76">
            <w:pPr>
              <w:adjustRightInd w:val="0"/>
              <w:snapToGrid w:val="0"/>
              <w:spacing w:line="276" w:lineRule="auto"/>
              <w:rPr>
                <w:rFonts w:ascii="Times New Roman" w:hAnsi="Times New Roman" w:cs="Times New Roman"/>
                <w:b/>
                <w:bCs/>
                <w:color w:val="000000"/>
                <w:sz w:val="20"/>
              </w:rPr>
            </w:pPr>
            <w:r w:rsidRPr="00275556">
              <w:rPr>
                <w:rFonts w:ascii="Times New Roman" w:hAnsi="Times New Roman" w:cs="Times New Roman"/>
                <w:b/>
                <w:bCs/>
                <w:color w:val="000000"/>
                <w:sz w:val="20"/>
              </w:rPr>
              <w:t>Baluchistan</w:t>
            </w: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Quetta</w:t>
            </w: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10 (2.8)</w:t>
            </w:r>
          </w:p>
        </w:tc>
        <w:tc>
          <w:tcPr>
            <w:tcW w:w="2604" w:type="dxa"/>
            <w:tcBorders>
              <w:top w:val="single" w:sz="4" w:space="0" w:color="auto"/>
              <w:left w:val="single" w:sz="4" w:space="0" w:color="auto"/>
              <w:bottom w:val="single" w:sz="4" w:space="0" w:color="auto"/>
              <w:right w:val="single" w:sz="4" w:space="0" w:color="auto"/>
            </w:tcBorders>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1 (3.8)</w:t>
            </w:r>
          </w:p>
        </w:tc>
      </w:tr>
      <w:tr w:rsidR="00C84F76" w:rsidRPr="00275556" w:rsidTr="00614F4C">
        <w:tc>
          <w:tcPr>
            <w:tcW w:w="0" w:type="auto"/>
            <w:vMerge w:val="restart"/>
            <w:tcBorders>
              <w:top w:val="single" w:sz="4" w:space="0" w:color="auto"/>
              <w:left w:val="single" w:sz="4" w:space="0" w:color="auto"/>
              <w:bottom w:val="single" w:sz="4" w:space="0" w:color="auto"/>
              <w:right w:val="single" w:sz="4" w:space="0" w:color="auto"/>
            </w:tcBorders>
            <w:vAlign w:val="center"/>
          </w:tcPr>
          <w:p w:rsidR="00C84F76" w:rsidRPr="00275556" w:rsidRDefault="00C84F76" w:rsidP="00C84F76">
            <w:pPr>
              <w:adjustRightInd w:val="0"/>
              <w:snapToGrid w:val="0"/>
              <w:spacing w:line="276" w:lineRule="auto"/>
              <w:rPr>
                <w:rFonts w:ascii="Times New Roman" w:hAnsi="Times New Roman" w:cs="Times New Roman"/>
                <w:b/>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Gwadar</w:t>
            </w: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2 (0.5)</w:t>
            </w:r>
          </w:p>
        </w:tc>
        <w:tc>
          <w:tcPr>
            <w:tcW w:w="2604" w:type="dxa"/>
            <w:tcBorders>
              <w:top w:val="single" w:sz="4" w:space="0" w:color="auto"/>
              <w:left w:val="single" w:sz="4" w:space="0" w:color="auto"/>
              <w:bottom w:val="single" w:sz="4" w:space="0" w:color="auto"/>
              <w:right w:val="single" w:sz="4" w:space="0" w:color="auto"/>
            </w:tcBorders>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0 (0)</w:t>
            </w:r>
          </w:p>
        </w:tc>
      </w:tr>
      <w:tr w:rsidR="00C84F76" w:rsidRPr="00275556" w:rsidTr="00614F4C">
        <w:tc>
          <w:tcPr>
            <w:tcW w:w="0" w:type="auto"/>
            <w:vMerge/>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rPr>
                <w:rFonts w:ascii="Times New Roman" w:hAnsi="Times New Roman" w:cs="Times New Roman"/>
                <w:b/>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Sibbi</w:t>
            </w: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1 (0.3)</w:t>
            </w:r>
          </w:p>
        </w:tc>
        <w:tc>
          <w:tcPr>
            <w:tcW w:w="2604" w:type="dxa"/>
            <w:tcBorders>
              <w:top w:val="single" w:sz="4" w:space="0" w:color="auto"/>
              <w:left w:val="single" w:sz="4" w:space="0" w:color="auto"/>
              <w:bottom w:val="single" w:sz="4" w:space="0" w:color="auto"/>
              <w:right w:val="single" w:sz="4" w:space="0" w:color="auto"/>
            </w:tcBorders>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0 (0)</w:t>
            </w:r>
          </w:p>
        </w:tc>
      </w:tr>
      <w:tr w:rsidR="00C84F76" w:rsidRPr="00275556" w:rsidTr="00614F4C">
        <w:tc>
          <w:tcPr>
            <w:tcW w:w="0" w:type="auto"/>
            <w:vMerge/>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rPr>
                <w:rFonts w:ascii="Times New Roman" w:hAnsi="Times New Roman" w:cs="Times New Roman"/>
                <w:b/>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Khuzdar</w:t>
            </w: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3 (0.8)</w:t>
            </w:r>
          </w:p>
        </w:tc>
        <w:tc>
          <w:tcPr>
            <w:tcW w:w="2604" w:type="dxa"/>
            <w:tcBorders>
              <w:top w:val="single" w:sz="4" w:space="0" w:color="auto"/>
              <w:left w:val="single" w:sz="4" w:space="0" w:color="auto"/>
              <w:bottom w:val="single" w:sz="4" w:space="0" w:color="auto"/>
              <w:right w:val="single" w:sz="4" w:space="0" w:color="auto"/>
            </w:tcBorders>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0 (0)</w:t>
            </w:r>
          </w:p>
        </w:tc>
      </w:tr>
      <w:tr w:rsidR="00C84F76" w:rsidRPr="00275556" w:rsidTr="00614F4C">
        <w:tc>
          <w:tcPr>
            <w:tcW w:w="0" w:type="auto"/>
            <w:vMerge/>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rPr>
                <w:rFonts w:ascii="Times New Roman" w:hAnsi="Times New Roman" w:cs="Times New Roman"/>
                <w:b/>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Hab Chauki</w:t>
            </w: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1 (0.3)</w:t>
            </w:r>
          </w:p>
        </w:tc>
        <w:tc>
          <w:tcPr>
            <w:tcW w:w="2604" w:type="dxa"/>
            <w:tcBorders>
              <w:top w:val="single" w:sz="4" w:space="0" w:color="auto"/>
              <w:left w:val="single" w:sz="4" w:space="0" w:color="auto"/>
              <w:bottom w:val="single" w:sz="4" w:space="0" w:color="auto"/>
              <w:right w:val="single" w:sz="4" w:space="0" w:color="auto"/>
            </w:tcBorders>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0 (0)</w:t>
            </w:r>
          </w:p>
        </w:tc>
      </w:tr>
      <w:tr w:rsidR="00C84F76" w:rsidRPr="00275556" w:rsidTr="00614F4C">
        <w:tc>
          <w:tcPr>
            <w:tcW w:w="0" w:type="auto"/>
            <w:vMerge/>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rPr>
                <w:rFonts w:ascii="Times New Roman" w:hAnsi="Times New Roman" w:cs="Times New Roman"/>
                <w:b/>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Swat</w:t>
            </w: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1 (0.3)</w:t>
            </w:r>
          </w:p>
        </w:tc>
        <w:tc>
          <w:tcPr>
            <w:tcW w:w="2604" w:type="dxa"/>
            <w:tcBorders>
              <w:top w:val="single" w:sz="4" w:space="0" w:color="auto"/>
              <w:left w:val="single" w:sz="4" w:space="0" w:color="auto"/>
              <w:bottom w:val="single" w:sz="4" w:space="0" w:color="auto"/>
              <w:right w:val="single" w:sz="4" w:space="0" w:color="auto"/>
            </w:tcBorders>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0 (0)</w:t>
            </w:r>
          </w:p>
        </w:tc>
      </w:tr>
      <w:tr w:rsidR="00C84F76" w:rsidRPr="00275556" w:rsidTr="00614F4C">
        <w:tc>
          <w:tcPr>
            <w:tcW w:w="0" w:type="auto"/>
            <w:vMerge/>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rPr>
                <w:rFonts w:ascii="Times New Roman" w:hAnsi="Times New Roman" w:cs="Times New Roman"/>
                <w:b/>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Not known</w:t>
            </w: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1 (0.3)</w:t>
            </w:r>
          </w:p>
        </w:tc>
        <w:tc>
          <w:tcPr>
            <w:tcW w:w="2604" w:type="dxa"/>
            <w:tcBorders>
              <w:top w:val="single" w:sz="4" w:space="0" w:color="auto"/>
              <w:left w:val="single" w:sz="4" w:space="0" w:color="auto"/>
              <w:bottom w:val="single" w:sz="4" w:space="0" w:color="auto"/>
              <w:right w:val="single" w:sz="4" w:space="0" w:color="auto"/>
            </w:tcBorders>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0 (0)</w:t>
            </w:r>
          </w:p>
        </w:tc>
      </w:tr>
      <w:tr w:rsidR="00C84F76" w:rsidRPr="00275556" w:rsidTr="00614F4C">
        <w:tc>
          <w:tcPr>
            <w:tcW w:w="0" w:type="auto"/>
            <w:vMerge/>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rPr>
                <w:rFonts w:ascii="Times New Roman" w:hAnsi="Times New Roman" w:cs="Times New Roman"/>
                <w:b/>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Total</w:t>
            </w: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19 (5.3)</w:t>
            </w:r>
          </w:p>
        </w:tc>
        <w:tc>
          <w:tcPr>
            <w:tcW w:w="2604" w:type="dxa"/>
            <w:tcBorders>
              <w:top w:val="single" w:sz="4" w:space="0" w:color="auto"/>
              <w:left w:val="single" w:sz="4" w:space="0" w:color="auto"/>
              <w:bottom w:val="single" w:sz="4" w:space="0" w:color="auto"/>
              <w:right w:val="single" w:sz="4" w:space="0" w:color="auto"/>
            </w:tcBorders>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1 (3.8)</w:t>
            </w:r>
          </w:p>
        </w:tc>
      </w:tr>
      <w:tr w:rsidR="00C84F76" w:rsidRPr="00275556" w:rsidTr="00614F4C">
        <w:tc>
          <w:tcPr>
            <w:tcW w:w="0" w:type="auto"/>
            <w:gridSpan w:val="3"/>
            <w:tcBorders>
              <w:top w:val="single" w:sz="4" w:space="0" w:color="auto"/>
              <w:left w:val="single" w:sz="4" w:space="0" w:color="auto"/>
              <w:bottom w:val="single" w:sz="4" w:space="0" w:color="auto"/>
              <w:right w:val="single" w:sz="4" w:space="0" w:color="auto"/>
            </w:tcBorders>
            <w:vAlign w:val="center"/>
          </w:tcPr>
          <w:p w:rsidR="00C84F76" w:rsidRPr="00275556" w:rsidRDefault="00C84F76" w:rsidP="00C84F76">
            <w:pPr>
              <w:adjustRightInd w:val="0"/>
              <w:snapToGrid w:val="0"/>
              <w:spacing w:line="276" w:lineRule="auto"/>
              <w:rPr>
                <w:rFonts w:ascii="Times New Roman" w:hAnsi="Times New Roman" w:cs="Times New Roman"/>
                <w:bCs/>
                <w:color w:val="000000"/>
                <w:sz w:val="20"/>
              </w:rPr>
            </w:pPr>
          </w:p>
        </w:tc>
        <w:tc>
          <w:tcPr>
            <w:tcW w:w="2604" w:type="dxa"/>
            <w:tcBorders>
              <w:top w:val="single" w:sz="4" w:space="0" w:color="auto"/>
              <w:left w:val="single" w:sz="4" w:space="0" w:color="auto"/>
              <w:bottom w:val="single" w:sz="4" w:space="0" w:color="auto"/>
              <w:right w:val="single" w:sz="4" w:space="0" w:color="auto"/>
            </w:tcBorders>
          </w:tcPr>
          <w:p w:rsidR="00C84F76" w:rsidRPr="00275556" w:rsidRDefault="00C84F76" w:rsidP="00C84F76">
            <w:pPr>
              <w:adjustRightInd w:val="0"/>
              <w:snapToGrid w:val="0"/>
              <w:spacing w:line="276" w:lineRule="auto"/>
              <w:rPr>
                <w:rFonts w:ascii="Times New Roman" w:hAnsi="Times New Roman" w:cs="Times New Roman"/>
                <w:bCs/>
                <w:color w:val="000000"/>
                <w:sz w:val="20"/>
              </w:rPr>
            </w:pPr>
          </w:p>
        </w:tc>
      </w:tr>
      <w:tr w:rsidR="00C84F76" w:rsidRPr="00275556" w:rsidTr="00614F4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84F76" w:rsidRPr="00275556" w:rsidRDefault="00C84F76" w:rsidP="00C84F76">
            <w:pPr>
              <w:adjustRightInd w:val="0"/>
              <w:snapToGrid w:val="0"/>
              <w:spacing w:line="276" w:lineRule="auto"/>
              <w:rPr>
                <w:rFonts w:ascii="Times New Roman" w:hAnsi="Times New Roman" w:cs="Times New Roman"/>
                <w:b/>
                <w:bCs/>
                <w:color w:val="000000"/>
                <w:sz w:val="20"/>
              </w:rPr>
            </w:pPr>
            <w:r w:rsidRPr="00275556">
              <w:rPr>
                <w:rFonts w:ascii="Times New Roman" w:hAnsi="Times New Roman" w:cs="Times New Roman"/>
                <w:b/>
                <w:bCs/>
                <w:color w:val="000000"/>
                <w:sz w:val="20"/>
              </w:rPr>
              <w:t>KPK</w:t>
            </w: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Peshawar</w:t>
            </w: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2 (0.5)</w:t>
            </w:r>
          </w:p>
        </w:tc>
        <w:tc>
          <w:tcPr>
            <w:tcW w:w="2604" w:type="dxa"/>
            <w:tcBorders>
              <w:top w:val="single" w:sz="4" w:space="0" w:color="auto"/>
              <w:left w:val="single" w:sz="4" w:space="0" w:color="auto"/>
              <w:bottom w:val="single" w:sz="4" w:space="0" w:color="auto"/>
              <w:right w:val="single" w:sz="4" w:space="0" w:color="auto"/>
            </w:tcBorders>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0 (0)</w:t>
            </w:r>
          </w:p>
        </w:tc>
      </w:tr>
      <w:tr w:rsidR="00C84F76" w:rsidRPr="00275556" w:rsidTr="00614F4C">
        <w:tc>
          <w:tcPr>
            <w:tcW w:w="0" w:type="auto"/>
            <w:vMerge w:val="restart"/>
            <w:tcBorders>
              <w:top w:val="single" w:sz="4" w:space="0" w:color="auto"/>
              <w:left w:val="single" w:sz="4" w:space="0" w:color="auto"/>
              <w:bottom w:val="single" w:sz="4" w:space="0" w:color="auto"/>
              <w:right w:val="single" w:sz="4" w:space="0" w:color="auto"/>
            </w:tcBorders>
            <w:vAlign w:val="center"/>
          </w:tcPr>
          <w:p w:rsidR="00C84F76" w:rsidRPr="00275556" w:rsidRDefault="00C84F76" w:rsidP="00C84F76">
            <w:pPr>
              <w:adjustRightInd w:val="0"/>
              <w:snapToGrid w:val="0"/>
              <w:spacing w:line="276" w:lineRule="auto"/>
              <w:rPr>
                <w:rFonts w:ascii="Times New Roman" w:hAnsi="Times New Roman" w:cs="Times New Roman"/>
                <w:b/>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Koshistan</w:t>
            </w: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1 (0.3)</w:t>
            </w:r>
          </w:p>
        </w:tc>
        <w:tc>
          <w:tcPr>
            <w:tcW w:w="2604" w:type="dxa"/>
            <w:tcBorders>
              <w:top w:val="single" w:sz="4" w:space="0" w:color="auto"/>
              <w:left w:val="single" w:sz="4" w:space="0" w:color="auto"/>
              <w:bottom w:val="single" w:sz="4" w:space="0" w:color="auto"/>
              <w:right w:val="single" w:sz="4" w:space="0" w:color="auto"/>
            </w:tcBorders>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0 (0)</w:t>
            </w:r>
          </w:p>
        </w:tc>
      </w:tr>
      <w:tr w:rsidR="00C84F76" w:rsidRPr="00275556" w:rsidTr="00614F4C">
        <w:tc>
          <w:tcPr>
            <w:tcW w:w="0" w:type="auto"/>
            <w:vMerge/>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rPr>
                <w:rFonts w:ascii="Times New Roman" w:hAnsi="Times New Roman" w:cs="Times New Roman"/>
                <w:b/>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Total</w:t>
            </w: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3 (0.8)</w:t>
            </w:r>
          </w:p>
        </w:tc>
        <w:tc>
          <w:tcPr>
            <w:tcW w:w="2604" w:type="dxa"/>
            <w:tcBorders>
              <w:top w:val="single" w:sz="4" w:space="0" w:color="auto"/>
              <w:left w:val="single" w:sz="4" w:space="0" w:color="auto"/>
              <w:bottom w:val="single" w:sz="4" w:space="0" w:color="auto"/>
              <w:right w:val="single" w:sz="4" w:space="0" w:color="auto"/>
            </w:tcBorders>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0 (0)</w:t>
            </w:r>
          </w:p>
        </w:tc>
      </w:tr>
      <w:tr w:rsidR="00C84F76" w:rsidRPr="00275556" w:rsidTr="00614F4C">
        <w:tc>
          <w:tcPr>
            <w:tcW w:w="0" w:type="auto"/>
            <w:gridSpan w:val="3"/>
            <w:tcBorders>
              <w:top w:val="single" w:sz="4" w:space="0" w:color="auto"/>
              <w:left w:val="single" w:sz="4" w:space="0" w:color="auto"/>
              <w:bottom w:val="single" w:sz="4" w:space="0" w:color="auto"/>
              <w:right w:val="single" w:sz="4" w:space="0" w:color="auto"/>
            </w:tcBorders>
            <w:vAlign w:val="center"/>
          </w:tcPr>
          <w:p w:rsidR="00C84F76" w:rsidRPr="00275556" w:rsidRDefault="00C84F76" w:rsidP="00C84F76">
            <w:pPr>
              <w:adjustRightInd w:val="0"/>
              <w:snapToGrid w:val="0"/>
              <w:spacing w:line="276" w:lineRule="auto"/>
              <w:rPr>
                <w:rFonts w:ascii="Times New Roman" w:hAnsi="Times New Roman" w:cs="Times New Roman"/>
                <w:bCs/>
                <w:color w:val="000000"/>
                <w:sz w:val="20"/>
              </w:rPr>
            </w:pPr>
          </w:p>
        </w:tc>
        <w:tc>
          <w:tcPr>
            <w:tcW w:w="2604" w:type="dxa"/>
            <w:tcBorders>
              <w:top w:val="single" w:sz="4" w:space="0" w:color="auto"/>
              <w:left w:val="single" w:sz="4" w:space="0" w:color="auto"/>
              <w:bottom w:val="single" w:sz="4" w:space="0" w:color="auto"/>
              <w:right w:val="single" w:sz="4" w:space="0" w:color="auto"/>
            </w:tcBorders>
          </w:tcPr>
          <w:p w:rsidR="00C84F76" w:rsidRPr="00275556" w:rsidRDefault="00C84F76" w:rsidP="00C84F76">
            <w:pPr>
              <w:adjustRightInd w:val="0"/>
              <w:snapToGrid w:val="0"/>
              <w:spacing w:line="276" w:lineRule="auto"/>
              <w:rPr>
                <w:rFonts w:ascii="Times New Roman" w:hAnsi="Times New Roman" w:cs="Times New Roman"/>
                <w:bCs/>
                <w:color w:val="000000"/>
                <w:sz w:val="20"/>
              </w:rPr>
            </w:pPr>
          </w:p>
        </w:tc>
      </w:tr>
      <w:tr w:rsidR="00C84F76" w:rsidRPr="00275556" w:rsidTr="00614F4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84F76" w:rsidRPr="00275556" w:rsidRDefault="00C84F76" w:rsidP="00C84F76">
            <w:pPr>
              <w:adjustRightInd w:val="0"/>
              <w:snapToGrid w:val="0"/>
              <w:spacing w:line="276" w:lineRule="auto"/>
              <w:rPr>
                <w:rFonts w:ascii="Times New Roman" w:hAnsi="Times New Roman" w:cs="Times New Roman"/>
                <w:b/>
                <w:bCs/>
                <w:color w:val="000000"/>
                <w:sz w:val="20"/>
              </w:rPr>
            </w:pPr>
            <w:r w:rsidRPr="00275556">
              <w:rPr>
                <w:rFonts w:ascii="Times New Roman" w:hAnsi="Times New Roman" w:cs="Times New Roman"/>
                <w:b/>
                <w:bCs/>
                <w:color w:val="000000"/>
                <w:sz w:val="20"/>
              </w:rPr>
              <w:t>Punjab</w:t>
            </w: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Islamabad</w:t>
            </w: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1 (0.3)</w:t>
            </w:r>
          </w:p>
        </w:tc>
        <w:tc>
          <w:tcPr>
            <w:tcW w:w="2604" w:type="dxa"/>
            <w:tcBorders>
              <w:top w:val="single" w:sz="4" w:space="0" w:color="auto"/>
              <w:left w:val="single" w:sz="4" w:space="0" w:color="auto"/>
              <w:bottom w:val="single" w:sz="4" w:space="0" w:color="auto"/>
              <w:right w:val="single" w:sz="4" w:space="0" w:color="auto"/>
            </w:tcBorders>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0 (0)</w:t>
            </w:r>
          </w:p>
        </w:tc>
      </w:tr>
      <w:tr w:rsidR="00C84F76" w:rsidRPr="00275556" w:rsidTr="00614F4C">
        <w:tc>
          <w:tcPr>
            <w:tcW w:w="0" w:type="auto"/>
            <w:vMerge w:val="restart"/>
            <w:tcBorders>
              <w:top w:val="single" w:sz="4" w:space="0" w:color="auto"/>
              <w:left w:val="single" w:sz="4" w:space="0" w:color="auto"/>
              <w:bottom w:val="single" w:sz="4" w:space="0" w:color="auto"/>
              <w:right w:val="single" w:sz="4" w:space="0" w:color="auto"/>
            </w:tcBorders>
            <w:vAlign w:val="center"/>
          </w:tcPr>
          <w:p w:rsidR="00C84F76" w:rsidRPr="00275556" w:rsidRDefault="00C84F76" w:rsidP="00C84F76">
            <w:pPr>
              <w:adjustRightInd w:val="0"/>
              <w:snapToGrid w:val="0"/>
              <w:spacing w:line="276" w:lineRule="auto"/>
              <w:rPr>
                <w:rFonts w:ascii="Times New Roman" w:hAnsi="Times New Roman" w:cs="Times New Roman"/>
                <w:b/>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Lahore</w:t>
            </w: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1 (0.3)</w:t>
            </w:r>
          </w:p>
        </w:tc>
        <w:tc>
          <w:tcPr>
            <w:tcW w:w="2604" w:type="dxa"/>
            <w:tcBorders>
              <w:top w:val="single" w:sz="4" w:space="0" w:color="auto"/>
              <w:left w:val="single" w:sz="4" w:space="0" w:color="auto"/>
              <w:bottom w:val="single" w:sz="4" w:space="0" w:color="auto"/>
              <w:right w:val="single" w:sz="4" w:space="0" w:color="auto"/>
            </w:tcBorders>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0 (0)</w:t>
            </w:r>
          </w:p>
        </w:tc>
      </w:tr>
      <w:tr w:rsidR="00C84F76" w:rsidRPr="00275556" w:rsidTr="00614F4C">
        <w:tc>
          <w:tcPr>
            <w:tcW w:w="0" w:type="auto"/>
            <w:vMerge/>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rPr>
                <w:rFonts w:ascii="Times New Roman" w:hAnsi="Times New Roman" w:cs="Times New Roman"/>
                <w:b/>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Attock</w:t>
            </w: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1 (0.3)</w:t>
            </w:r>
          </w:p>
        </w:tc>
        <w:tc>
          <w:tcPr>
            <w:tcW w:w="2604" w:type="dxa"/>
            <w:tcBorders>
              <w:top w:val="single" w:sz="4" w:space="0" w:color="auto"/>
              <w:left w:val="single" w:sz="4" w:space="0" w:color="auto"/>
              <w:bottom w:val="single" w:sz="4" w:space="0" w:color="auto"/>
              <w:right w:val="single" w:sz="4" w:space="0" w:color="auto"/>
            </w:tcBorders>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0 (0)</w:t>
            </w:r>
          </w:p>
        </w:tc>
      </w:tr>
      <w:tr w:rsidR="00C84F76" w:rsidRPr="00275556" w:rsidTr="00614F4C">
        <w:tc>
          <w:tcPr>
            <w:tcW w:w="0" w:type="auto"/>
            <w:vMerge/>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rPr>
                <w:rFonts w:ascii="Times New Roman" w:hAnsi="Times New Roman" w:cs="Times New Roman"/>
                <w:b/>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Total</w:t>
            </w:r>
          </w:p>
        </w:tc>
        <w:tc>
          <w:tcPr>
            <w:tcW w:w="0" w:type="auto"/>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3 (0.8)</w:t>
            </w:r>
          </w:p>
        </w:tc>
        <w:tc>
          <w:tcPr>
            <w:tcW w:w="2604" w:type="dxa"/>
            <w:tcBorders>
              <w:top w:val="single" w:sz="4" w:space="0" w:color="auto"/>
              <w:left w:val="single" w:sz="4" w:space="0" w:color="auto"/>
              <w:bottom w:val="single" w:sz="4" w:space="0" w:color="auto"/>
              <w:right w:val="single" w:sz="4" w:space="0" w:color="auto"/>
            </w:tcBorders>
          </w:tcPr>
          <w:p w:rsidR="00C84F76" w:rsidRPr="00275556" w:rsidRDefault="00C84F76" w:rsidP="00C84F76">
            <w:pPr>
              <w:adjustRightInd w:val="0"/>
              <w:snapToGrid w:val="0"/>
              <w:spacing w:line="276" w:lineRule="auto"/>
              <w:rPr>
                <w:rFonts w:ascii="Times New Roman" w:hAnsi="Times New Roman" w:cs="Times New Roman"/>
                <w:bCs/>
                <w:color w:val="000000"/>
                <w:sz w:val="20"/>
              </w:rPr>
            </w:pPr>
            <w:r w:rsidRPr="00275556">
              <w:rPr>
                <w:rFonts w:ascii="Times New Roman" w:hAnsi="Times New Roman" w:cs="Times New Roman"/>
                <w:bCs/>
                <w:color w:val="000000"/>
                <w:sz w:val="20"/>
              </w:rPr>
              <w:t>0 (0)</w:t>
            </w:r>
          </w:p>
        </w:tc>
      </w:tr>
    </w:tbl>
    <w:p w:rsidR="00C84F76" w:rsidRDefault="00C84F76" w:rsidP="00C84F76">
      <w:pPr>
        <w:adjustRightInd w:val="0"/>
        <w:snapToGrid w:val="0"/>
        <w:spacing w:line="360" w:lineRule="auto"/>
        <w:rPr>
          <w:rFonts w:ascii="Times New Roman" w:hAnsi="Times New Roman" w:cs="Times New Roman"/>
          <w:b/>
        </w:rPr>
      </w:pPr>
    </w:p>
    <w:p w:rsidR="00C84F76" w:rsidRDefault="00C84F76" w:rsidP="00C84F76">
      <w:pPr>
        <w:adjustRightInd w:val="0"/>
        <w:snapToGrid w:val="0"/>
        <w:spacing w:line="360" w:lineRule="auto"/>
        <w:rPr>
          <w:rFonts w:ascii="Times New Roman" w:hAnsi="Times New Roman" w:cs="Times New Roman"/>
          <w:b/>
        </w:rPr>
      </w:pPr>
    </w:p>
    <w:p w:rsidR="00C84F76" w:rsidRDefault="00C84F76" w:rsidP="00C84F76">
      <w:pPr>
        <w:adjustRightInd w:val="0"/>
        <w:snapToGrid w:val="0"/>
        <w:spacing w:line="360" w:lineRule="auto"/>
        <w:rPr>
          <w:rFonts w:ascii="Times New Roman" w:hAnsi="Times New Roman" w:cs="Times New Roman"/>
          <w:b/>
        </w:rPr>
        <w:sectPr w:rsidR="00C84F76" w:rsidSect="00C84F76">
          <w:pgSz w:w="11906" w:h="16838"/>
          <w:pgMar w:top="1440" w:right="1080" w:bottom="1440" w:left="1080" w:header="851" w:footer="992" w:gutter="0"/>
          <w:cols w:space="425"/>
          <w:docGrid w:type="lines" w:linePitch="312"/>
        </w:sectPr>
      </w:pPr>
    </w:p>
    <w:p w:rsidR="00C84F76" w:rsidRDefault="00C84F76" w:rsidP="00C84F76">
      <w:pPr>
        <w:adjustRightInd w:val="0"/>
        <w:snapToGrid w:val="0"/>
        <w:spacing w:line="360" w:lineRule="auto"/>
        <w:rPr>
          <w:rFonts w:ascii="Times New Roman" w:hAnsi="Times New Roman" w:cs="Times New Roman"/>
          <w:b/>
        </w:rPr>
        <w:sectPr w:rsidR="00C84F76" w:rsidSect="00C84F76">
          <w:type w:val="continuous"/>
          <w:pgSz w:w="11906" w:h="16838"/>
          <w:pgMar w:top="1440" w:right="1080" w:bottom="1440" w:left="1080" w:header="851" w:footer="992" w:gutter="0"/>
          <w:cols w:space="425"/>
          <w:docGrid w:type="lines" w:linePitch="312"/>
        </w:sectPr>
      </w:pPr>
    </w:p>
    <w:p w:rsidR="00C84F76" w:rsidRPr="009C276D" w:rsidRDefault="00C84F76" w:rsidP="00C84F76">
      <w:pPr>
        <w:adjustRightInd w:val="0"/>
        <w:snapToGrid w:val="0"/>
        <w:spacing w:line="360" w:lineRule="auto"/>
        <w:rPr>
          <w:rFonts w:ascii="Times New Roman" w:hAnsi="Times New Roman" w:cs="Times New Roman"/>
        </w:rPr>
      </w:pPr>
      <w:r w:rsidRPr="009C276D">
        <w:rPr>
          <w:rFonts w:ascii="Times New Roman" w:hAnsi="Times New Roman" w:cs="Times New Roman"/>
          <w:b/>
        </w:rPr>
        <w:lastRenderedPageBreak/>
        <w:t>Supplementary Table S</w:t>
      </w:r>
      <w:r>
        <w:rPr>
          <w:rFonts w:ascii="Times New Roman" w:hAnsi="Times New Roman" w:cs="Times New Roman"/>
          <w:b/>
        </w:rPr>
        <w:t>3</w:t>
      </w:r>
      <w:r w:rsidRPr="009C276D">
        <w:rPr>
          <w:rFonts w:ascii="Times New Roman" w:hAnsi="Times New Roman" w:cs="Times New Roman"/>
          <w:b/>
        </w:rPr>
        <w:t xml:space="preserve">: </w:t>
      </w:r>
      <w:r w:rsidRPr="009C276D">
        <w:rPr>
          <w:rFonts w:ascii="Times New Roman" w:hAnsi="Times New Roman" w:cs="Times New Roman"/>
        </w:rPr>
        <w:t>Primer and probe sequences used for RT-PCR and sequencing reactions</w:t>
      </w:r>
    </w:p>
    <w:tbl>
      <w:tblPr>
        <w:tblStyle w:val="TableGrid"/>
        <w:tblW w:w="9752" w:type="dxa"/>
        <w:tblInd w:w="-5" w:type="dxa"/>
        <w:tblLook w:val="04A0" w:firstRow="1" w:lastRow="0" w:firstColumn="1" w:lastColumn="0" w:noHBand="0" w:noVBand="1"/>
      </w:tblPr>
      <w:tblGrid>
        <w:gridCol w:w="1620"/>
        <w:gridCol w:w="2520"/>
        <w:gridCol w:w="5612"/>
      </w:tblGrid>
      <w:tr w:rsidR="00C84F76" w:rsidRPr="00275556" w:rsidTr="00C84F76">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4F76" w:rsidRPr="00275556" w:rsidRDefault="00C84F76" w:rsidP="00614F4C">
            <w:pPr>
              <w:adjustRightInd w:val="0"/>
              <w:snapToGrid w:val="0"/>
              <w:spacing w:line="276" w:lineRule="auto"/>
              <w:rPr>
                <w:rFonts w:ascii="Times New Roman" w:hAnsi="Times New Roman" w:cs="Times New Roman"/>
                <w:b/>
                <w:sz w:val="20"/>
              </w:rPr>
            </w:pPr>
            <w:r w:rsidRPr="00275556">
              <w:rPr>
                <w:rFonts w:ascii="Times New Roman" w:hAnsi="Times New Roman" w:cs="Times New Roman"/>
                <w:b/>
                <w:sz w:val="20"/>
              </w:rPr>
              <w:t>Virus Type</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4F76" w:rsidRPr="00275556" w:rsidRDefault="00C84F76" w:rsidP="00614F4C">
            <w:pPr>
              <w:adjustRightInd w:val="0"/>
              <w:snapToGrid w:val="0"/>
              <w:spacing w:line="276" w:lineRule="auto"/>
              <w:rPr>
                <w:rFonts w:ascii="Times New Roman" w:hAnsi="Times New Roman" w:cs="Times New Roman"/>
                <w:b/>
                <w:sz w:val="20"/>
              </w:rPr>
            </w:pPr>
            <w:r w:rsidRPr="00275556">
              <w:rPr>
                <w:rFonts w:ascii="Times New Roman" w:hAnsi="Times New Roman" w:cs="Times New Roman"/>
                <w:b/>
                <w:sz w:val="20"/>
              </w:rPr>
              <w:t>Primer or Probe</w:t>
            </w:r>
          </w:p>
        </w:tc>
        <w:tc>
          <w:tcPr>
            <w:tcW w:w="5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4F76" w:rsidRPr="00275556" w:rsidRDefault="00C84F76" w:rsidP="00614F4C">
            <w:pPr>
              <w:adjustRightInd w:val="0"/>
              <w:snapToGrid w:val="0"/>
              <w:spacing w:line="276" w:lineRule="auto"/>
              <w:rPr>
                <w:rFonts w:ascii="Times New Roman" w:hAnsi="Times New Roman" w:cs="Times New Roman"/>
                <w:b/>
                <w:sz w:val="20"/>
              </w:rPr>
            </w:pPr>
            <w:r w:rsidRPr="00275556">
              <w:rPr>
                <w:rFonts w:ascii="Times New Roman" w:hAnsi="Times New Roman" w:cs="Times New Roman"/>
                <w:b/>
                <w:sz w:val="20"/>
              </w:rPr>
              <w:t>Sequence (5</w:t>
            </w:r>
            <w:bookmarkStart w:id="1" w:name="OLE_LINK86"/>
            <w:bookmarkStart w:id="2" w:name="OLE_LINK87"/>
            <w:bookmarkStart w:id="3" w:name="OLE_LINK83"/>
            <w:bookmarkStart w:id="4" w:name="OLE_LINK89"/>
            <w:r w:rsidR="00275556" w:rsidRPr="00D9060A">
              <w:rPr>
                <w:rFonts w:ascii="Times New Roman" w:eastAsia="SimSun" w:hAnsi="Times New Roman" w:cs="Times New Roman"/>
                <w:sz w:val="22"/>
              </w:rPr>
              <w:t>′</w:t>
            </w:r>
            <w:bookmarkEnd w:id="1"/>
            <w:bookmarkEnd w:id="2"/>
            <w:bookmarkEnd w:id="3"/>
            <w:bookmarkEnd w:id="4"/>
            <w:r w:rsidRPr="00275556">
              <w:rPr>
                <w:rFonts w:ascii="Times New Roman" w:hAnsi="Times New Roman" w:cs="Times New Roman"/>
                <w:b/>
                <w:sz w:val="20"/>
              </w:rPr>
              <w:t xml:space="preserve"> – 3</w:t>
            </w:r>
            <w:r w:rsidR="00275556" w:rsidRPr="00D9060A">
              <w:rPr>
                <w:rFonts w:ascii="Times New Roman" w:eastAsia="SimSun" w:hAnsi="Times New Roman" w:cs="Times New Roman"/>
                <w:sz w:val="22"/>
              </w:rPr>
              <w:t>′</w:t>
            </w:r>
            <w:r w:rsidRPr="00275556">
              <w:rPr>
                <w:rFonts w:ascii="Times New Roman" w:hAnsi="Times New Roman" w:cs="Times New Roman"/>
                <w:b/>
                <w:sz w:val="20"/>
              </w:rPr>
              <w:t>)</w:t>
            </w:r>
          </w:p>
        </w:tc>
      </w:tr>
      <w:tr w:rsidR="00C84F76" w:rsidRPr="00275556" w:rsidTr="00C84F76">
        <w:tc>
          <w:tcPr>
            <w:tcW w:w="1620" w:type="dxa"/>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spacing w:line="276" w:lineRule="auto"/>
              <w:rPr>
                <w:rFonts w:ascii="Times New Roman" w:hAnsi="Times New Roman" w:cs="Times New Roman"/>
                <w:sz w:val="20"/>
              </w:rPr>
            </w:pPr>
            <w:r w:rsidRPr="00275556">
              <w:rPr>
                <w:rFonts w:ascii="Times New Roman" w:hAnsi="Times New Roman" w:cs="Times New Roman"/>
                <w:sz w:val="20"/>
              </w:rPr>
              <w:t>DENV-1</w:t>
            </w:r>
          </w:p>
        </w:tc>
        <w:tc>
          <w:tcPr>
            <w:tcW w:w="2520" w:type="dxa"/>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spacing w:line="276" w:lineRule="auto"/>
              <w:rPr>
                <w:rFonts w:ascii="Times New Roman" w:hAnsi="Times New Roman" w:cs="Times New Roman"/>
                <w:sz w:val="20"/>
              </w:rPr>
            </w:pPr>
            <w:r w:rsidRPr="00275556">
              <w:rPr>
                <w:rFonts w:ascii="Times New Roman" w:hAnsi="Times New Roman" w:cs="Times New Roman"/>
                <w:sz w:val="20"/>
              </w:rPr>
              <w:t>DEN-1-NS1 forward</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spacing w:line="276" w:lineRule="auto"/>
              <w:rPr>
                <w:rFonts w:ascii="Times New Roman" w:hAnsi="Times New Roman" w:cs="Times New Roman"/>
                <w:sz w:val="20"/>
              </w:rPr>
            </w:pPr>
            <w:r w:rsidRPr="00275556">
              <w:rPr>
                <w:rFonts w:ascii="Times New Roman" w:eastAsia="Times New Roman" w:hAnsi="Times New Roman" w:cs="Times New Roman"/>
                <w:color w:val="000000"/>
                <w:sz w:val="20"/>
              </w:rPr>
              <w:t>CAAAAGGAAGTCGYGCWATA</w:t>
            </w:r>
          </w:p>
        </w:tc>
      </w:tr>
      <w:tr w:rsidR="00C84F76" w:rsidRPr="00275556" w:rsidTr="00C84F76">
        <w:tc>
          <w:tcPr>
            <w:tcW w:w="1620" w:type="dxa"/>
            <w:vMerge w:val="restart"/>
            <w:tcBorders>
              <w:top w:val="single" w:sz="4" w:space="0" w:color="auto"/>
              <w:left w:val="single" w:sz="4" w:space="0" w:color="auto"/>
              <w:bottom w:val="single" w:sz="4" w:space="0" w:color="auto"/>
              <w:right w:val="single" w:sz="4" w:space="0" w:color="auto"/>
            </w:tcBorders>
            <w:vAlign w:val="center"/>
          </w:tcPr>
          <w:p w:rsidR="00C84F76" w:rsidRPr="00275556" w:rsidRDefault="00C84F76" w:rsidP="00614F4C">
            <w:pPr>
              <w:adjustRightInd w:val="0"/>
              <w:snapToGrid w:val="0"/>
              <w:spacing w:line="276" w:lineRule="auto"/>
              <w:rPr>
                <w:rFonts w:ascii="Times New Roman" w:hAnsi="Times New Roman" w:cs="Times New Roman"/>
                <w:sz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spacing w:line="276" w:lineRule="auto"/>
              <w:rPr>
                <w:rFonts w:ascii="Times New Roman" w:hAnsi="Times New Roman" w:cs="Times New Roman"/>
                <w:sz w:val="20"/>
              </w:rPr>
            </w:pPr>
            <w:r w:rsidRPr="00275556">
              <w:rPr>
                <w:rFonts w:ascii="Times New Roman" w:hAnsi="Times New Roman" w:cs="Times New Roman"/>
                <w:sz w:val="20"/>
              </w:rPr>
              <w:t>DEN-1-NS1 reverse</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spacing w:line="276" w:lineRule="auto"/>
              <w:rPr>
                <w:rFonts w:ascii="Times New Roman" w:hAnsi="Times New Roman" w:cs="Times New Roman"/>
                <w:sz w:val="20"/>
              </w:rPr>
            </w:pPr>
            <w:r w:rsidRPr="00275556">
              <w:rPr>
                <w:rFonts w:ascii="Times New Roman" w:eastAsia="Times New Roman" w:hAnsi="Times New Roman" w:cs="Times New Roman"/>
                <w:color w:val="000000"/>
                <w:sz w:val="20"/>
              </w:rPr>
              <w:t>CTGAGTGAATTCTCTCTRCTRAAC</w:t>
            </w:r>
          </w:p>
        </w:tc>
      </w:tr>
      <w:tr w:rsidR="00C84F76" w:rsidRPr="00275556" w:rsidTr="00C84F76">
        <w:tc>
          <w:tcPr>
            <w:tcW w:w="0" w:type="auto"/>
            <w:vMerge/>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rPr>
                <w:rFonts w:ascii="Times New Roman" w:hAnsi="Times New Roman" w:cs="Times New Roman"/>
                <w:sz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spacing w:line="276" w:lineRule="auto"/>
              <w:rPr>
                <w:rFonts w:ascii="Times New Roman" w:hAnsi="Times New Roman" w:cs="Times New Roman"/>
                <w:sz w:val="20"/>
              </w:rPr>
            </w:pPr>
            <w:r w:rsidRPr="00275556">
              <w:rPr>
                <w:rFonts w:ascii="Times New Roman" w:hAnsi="Times New Roman" w:cs="Times New Roman"/>
                <w:sz w:val="20"/>
              </w:rPr>
              <w:t>DEN-1-NS1 probe</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spacing w:line="276" w:lineRule="auto"/>
              <w:rPr>
                <w:rFonts w:ascii="Times New Roman" w:hAnsi="Times New Roman" w:cs="Times New Roman"/>
                <w:sz w:val="20"/>
              </w:rPr>
            </w:pPr>
            <w:r w:rsidRPr="00275556">
              <w:rPr>
                <w:rFonts w:ascii="Times New Roman" w:eastAsia="Times New Roman" w:hAnsi="Times New Roman" w:cs="Times New Roman"/>
                <w:color w:val="000000"/>
                <w:sz w:val="20"/>
              </w:rPr>
              <w:t>FAM-CATGTGGYTGGGAGCRCGC-BHQ-1</w:t>
            </w:r>
          </w:p>
        </w:tc>
      </w:tr>
      <w:tr w:rsidR="00C84F76" w:rsidRPr="00275556" w:rsidTr="00C84F76">
        <w:tc>
          <w:tcPr>
            <w:tcW w:w="1620" w:type="dxa"/>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spacing w:line="276" w:lineRule="auto"/>
              <w:rPr>
                <w:rFonts w:ascii="Times New Roman" w:hAnsi="Times New Roman" w:cs="Times New Roman"/>
                <w:sz w:val="20"/>
              </w:rPr>
            </w:pPr>
            <w:r w:rsidRPr="00275556">
              <w:rPr>
                <w:rFonts w:ascii="Times New Roman" w:hAnsi="Times New Roman" w:cs="Times New Roman"/>
                <w:sz w:val="20"/>
              </w:rPr>
              <w:t>DENV-2</w:t>
            </w:r>
          </w:p>
        </w:tc>
        <w:tc>
          <w:tcPr>
            <w:tcW w:w="2520" w:type="dxa"/>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spacing w:line="276" w:lineRule="auto"/>
              <w:rPr>
                <w:rFonts w:ascii="Times New Roman" w:hAnsi="Times New Roman" w:cs="Times New Roman"/>
                <w:sz w:val="20"/>
              </w:rPr>
            </w:pPr>
            <w:r w:rsidRPr="00275556">
              <w:rPr>
                <w:rFonts w:ascii="Times New Roman" w:hAnsi="Times New Roman" w:cs="Times New Roman"/>
                <w:sz w:val="20"/>
              </w:rPr>
              <w:t>DEN-2-NS1 forward</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spacing w:line="276" w:lineRule="auto"/>
              <w:rPr>
                <w:rFonts w:ascii="Times New Roman" w:hAnsi="Times New Roman" w:cs="Times New Roman"/>
                <w:sz w:val="20"/>
              </w:rPr>
            </w:pPr>
            <w:r w:rsidRPr="00275556">
              <w:rPr>
                <w:rFonts w:ascii="Times New Roman" w:eastAsia="Times New Roman" w:hAnsi="Times New Roman" w:cs="Times New Roman"/>
                <w:color w:val="000000"/>
                <w:sz w:val="20"/>
              </w:rPr>
              <w:t>CAGGYTATGGCACYRTCACRAT</w:t>
            </w:r>
          </w:p>
        </w:tc>
      </w:tr>
      <w:tr w:rsidR="00C84F76" w:rsidRPr="00275556" w:rsidTr="00C84F76">
        <w:tc>
          <w:tcPr>
            <w:tcW w:w="1620" w:type="dxa"/>
            <w:vMerge w:val="restart"/>
            <w:tcBorders>
              <w:top w:val="single" w:sz="4" w:space="0" w:color="auto"/>
              <w:left w:val="single" w:sz="4" w:space="0" w:color="auto"/>
              <w:bottom w:val="single" w:sz="4" w:space="0" w:color="auto"/>
              <w:right w:val="single" w:sz="4" w:space="0" w:color="auto"/>
            </w:tcBorders>
            <w:vAlign w:val="center"/>
          </w:tcPr>
          <w:p w:rsidR="00C84F76" w:rsidRPr="00275556" w:rsidRDefault="00C84F76" w:rsidP="00614F4C">
            <w:pPr>
              <w:adjustRightInd w:val="0"/>
              <w:snapToGrid w:val="0"/>
              <w:spacing w:line="276" w:lineRule="auto"/>
              <w:rPr>
                <w:rFonts w:ascii="Times New Roman" w:hAnsi="Times New Roman" w:cs="Times New Roman"/>
                <w:sz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spacing w:line="276" w:lineRule="auto"/>
              <w:rPr>
                <w:rFonts w:ascii="Times New Roman" w:hAnsi="Times New Roman" w:cs="Times New Roman"/>
                <w:sz w:val="20"/>
              </w:rPr>
            </w:pPr>
            <w:r w:rsidRPr="00275556">
              <w:rPr>
                <w:rFonts w:ascii="Times New Roman" w:hAnsi="Times New Roman" w:cs="Times New Roman"/>
                <w:sz w:val="20"/>
              </w:rPr>
              <w:t>DEN-2-NS1 reverse</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spacing w:line="276" w:lineRule="auto"/>
              <w:rPr>
                <w:rFonts w:ascii="Times New Roman" w:hAnsi="Times New Roman" w:cs="Times New Roman"/>
                <w:sz w:val="20"/>
              </w:rPr>
            </w:pPr>
            <w:r w:rsidRPr="00275556">
              <w:rPr>
                <w:rFonts w:ascii="Times New Roman" w:eastAsia="Times New Roman" w:hAnsi="Times New Roman" w:cs="Times New Roman"/>
                <w:color w:val="000000"/>
                <w:sz w:val="20"/>
              </w:rPr>
              <w:t>CCATYTGCAGCARCACSATCTC</w:t>
            </w:r>
          </w:p>
        </w:tc>
      </w:tr>
      <w:tr w:rsidR="00C84F76" w:rsidRPr="00275556" w:rsidTr="00C84F76">
        <w:tc>
          <w:tcPr>
            <w:tcW w:w="0" w:type="auto"/>
            <w:vMerge/>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rPr>
                <w:rFonts w:ascii="Times New Roman" w:hAnsi="Times New Roman" w:cs="Times New Roman"/>
                <w:sz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spacing w:line="276" w:lineRule="auto"/>
              <w:rPr>
                <w:rFonts w:ascii="Times New Roman" w:hAnsi="Times New Roman" w:cs="Times New Roman"/>
                <w:sz w:val="20"/>
              </w:rPr>
            </w:pPr>
            <w:r w:rsidRPr="00275556">
              <w:rPr>
                <w:rFonts w:ascii="Times New Roman" w:hAnsi="Times New Roman" w:cs="Times New Roman"/>
                <w:sz w:val="20"/>
              </w:rPr>
              <w:t>DEN-2-NS1 probe</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spacing w:line="276" w:lineRule="auto"/>
              <w:rPr>
                <w:rFonts w:ascii="Times New Roman" w:hAnsi="Times New Roman" w:cs="Times New Roman"/>
                <w:sz w:val="20"/>
              </w:rPr>
            </w:pPr>
            <w:r w:rsidRPr="00275556">
              <w:rPr>
                <w:rFonts w:ascii="Times New Roman" w:eastAsia="Times New Roman" w:hAnsi="Times New Roman" w:cs="Times New Roman"/>
                <w:color w:val="000000"/>
                <w:sz w:val="20"/>
              </w:rPr>
              <w:t>FAM-CTCYCCRAGAACGGGCCTMGACTTCAA-BHQ-1</w:t>
            </w:r>
          </w:p>
        </w:tc>
      </w:tr>
      <w:tr w:rsidR="00C84F76" w:rsidRPr="00275556" w:rsidTr="00C84F76">
        <w:tc>
          <w:tcPr>
            <w:tcW w:w="1620" w:type="dxa"/>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spacing w:line="276" w:lineRule="auto"/>
              <w:rPr>
                <w:rFonts w:ascii="Times New Roman" w:hAnsi="Times New Roman" w:cs="Times New Roman"/>
                <w:sz w:val="20"/>
              </w:rPr>
            </w:pPr>
            <w:r w:rsidRPr="00275556">
              <w:rPr>
                <w:rFonts w:ascii="Times New Roman" w:hAnsi="Times New Roman" w:cs="Times New Roman"/>
                <w:sz w:val="20"/>
              </w:rPr>
              <w:t>DENV-3</w:t>
            </w:r>
          </w:p>
        </w:tc>
        <w:tc>
          <w:tcPr>
            <w:tcW w:w="2520" w:type="dxa"/>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spacing w:line="276" w:lineRule="auto"/>
              <w:rPr>
                <w:rFonts w:ascii="Times New Roman" w:hAnsi="Times New Roman" w:cs="Times New Roman"/>
                <w:sz w:val="20"/>
              </w:rPr>
            </w:pPr>
            <w:r w:rsidRPr="00275556">
              <w:rPr>
                <w:rFonts w:ascii="Times New Roman" w:hAnsi="Times New Roman" w:cs="Times New Roman"/>
                <w:sz w:val="20"/>
              </w:rPr>
              <w:t>DEN-3-NS1 forward</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spacing w:line="276" w:lineRule="auto"/>
              <w:rPr>
                <w:rFonts w:ascii="Times New Roman" w:hAnsi="Times New Roman" w:cs="Times New Roman"/>
                <w:sz w:val="20"/>
              </w:rPr>
            </w:pPr>
            <w:r w:rsidRPr="00275556">
              <w:rPr>
                <w:rFonts w:ascii="Times New Roman" w:eastAsia="Times New Roman" w:hAnsi="Times New Roman" w:cs="Times New Roman"/>
                <w:color w:val="000000"/>
                <w:sz w:val="20"/>
              </w:rPr>
              <w:t>GGACTRGACACACGCACCCA</w:t>
            </w:r>
          </w:p>
        </w:tc>
      </w:tr>
      <w:tr w:rsidR="00C84F76" w:rsidRPr="00275556" w:rsidTr="00C84F76">
        <w:tc>
          <w:tcPr>
            <w:tcW w:w="1620" w:type="dxa"/>
            <w:vMerge w:val="restart"/>
            <w:tcBorders>
              <w:top w:val="single" w:sz="4" w:space="0" w:color="auto"/>
              <w:left w:val="single" w:sz="4" w:space="0" w:color="auto"/>
              <w:bottom w:val="single" w:sz="4" w:space="0" w:color="auto"/>
              <w:right w:val="single" w:sz="4" w:space="0" w:color="auto"/>
            </w:tcBorders>
            <w:vAlign w:val="center"/>
          </w:tcPr>
          <w:p w:rsidR="00C84F76" w:rsidRPr="00275556" w:rsidRDefault="00C84F76" w:rsidP="00614F4C">
            <w:pPr>
              <w:adjustRightInd w:val="0"/>
              <w:snapToGrid w:val="0"/>
              <w:spacing w:line="276" w:lineRule="auto"/>
              <w:rPr>
                <w:rFonts w:ascii="Times New Roman" w:hAnsi="Times New Roman" w:cs="Times New Roman"/>
                <w:sz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spacing w:line="276" w:lineRule="auto"/>
              <w:rPr>
                <w:rFonts w:ascii="Times New Roman" w:hAnsi="Times New Roman" w:cs="Times New Roman"/>
                <w:sz w:val="20"/>
              </w:rPr>
            </w:pPr>
            <w:r w:rsidRPr="00275556">
              <w:rPr>
                <w:rFonts w:ascii="Times New Roman" w:hAnsi="Times New Roman" w:cs="Times New Roman"/>
                <w:sz w:val="20"/>
              </w:rPr>
              <w:t>DEN-3-NS1 reverse</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spacing w:line="276" w:lineRule="auto"/>
              <w:rPr>
                <w:rFonts w:ascii="Times New Roman" w:hAnsi="Times New Roman" w:cs="Times New Roman"/>
                <w:sz w:val="20"/>
              </w:rPr>
            </w:pPr>
            <w:r w:rsidRPr="00275556">
              <w:rPr>
                <w:rFonts w:ascii="Times New Roman" w:eastAsia="Times New Roman" w:hAnsi="Times New Roman" w:cs="Times New Roman"/>
                <w:color w:val="000000"/>
                <w:sz w:val="20"/>
              </w:rPr>
              <w:t>CATGTCTCTACCTTCTCGACTTGYCT</w:t>
            </w:r>
          </w:p>
        </w:tc>
      </w:tr>
      <w:tr w:rsidR="00C84F76" w:rsidRPr="00275556" w:rsidTr="00C84F76">
        <w:tc>
          <w:tcPr>
            <w:tcW w:w="0" w:type="auto"/>
            <w:vMerge/>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rPr>
                <w:rFonts w:ascii="Times New Roman" w:hAnsi="Times New Roman" w:cs="Times New Roman"/>
                <w:sz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spacing w:line="276" w:lineRule="auto"/>
              <w:rPr>
                <w:rFonts w:ascii="Times New Roman" w:hAnsi="Times New Roman" w:cs="Times New Roman"/>
                <w:sz w:val="20"/>
              </w:rPr>
            </w:pPr>
            <w:r w:rsidRPr="00275556">
              <w:rPr>
                <w:rFonts w:ascii="Times New Roman" w:hAnsi="Times New Roman" w:cs="Times New Roman"/>
                <w:sz w:val="20"/>
              </w:rPr>
              <w:t>DEN-3-NS1 probe</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spacing w:line="276" w:lineRule="auto"/>
              <w:rPr>
                <w:rFonts w:ascii="Times New Roman" w:hAnsi="Times New Roman" w:cs="Times New Roman"/>
                <w:sz w:val="20"/>
              </w:rPr>
            </w:pPr>
            <w:r w:rsidRPr="00275556">
              <w:rPr>
                <w:rFonts w:ascii="Times New Roman" w:eastAsia="Times New Roman" w:hAnsi="Times New Roman" w:cs="Times New Roman"/>
                <w:color w:val="000000"/>
                <w:sz w:val="20"/>
              </w:rPr>
              <w:t>FAM-ACCTGGATGTCGGCTGAAGGAGCTTG-BHQ-1</w:t>
            </w:r>
          </w:p>
        </w:tc>
      </w:tr>
      <w:tr w:rsidR="00C84F76" w:rsidRPr="00275556" w:rsidTr="00C84F76">
        <w:tc>
          <w:tcPr>
            <w:tcW w:w="1620" w:type="dxa"/>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spacing w:line="276" w:lineRule="auto"/>
              <w:rPr>
                <w:rFonts w:ascii="Times New Roman" w:hAnsi="Times New Roman" w:cs="Times New Roman"/>
                <w:sz w:val="20"/>
              </w:rPr>
            </w:pPr>
            <w:r w:rsidRPr="00275556">
              <w:rPr>
                <w:rFonts w:ascii="Times New Roman" w:hAnsi="Times New Roman" w:cs="Times New Roman"/>
                <w:sz w:val="20"/>
              </w:rPr>
              <w:t>DENV-4</w:t>
            </w:r>
          </w:p>
        </w:tc>
        <w:tc>
          <w:tcPr>
            <w:tcW w:w="2520" w:type="dxa"/>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spacing w:line="276" w:lineRule="auto"/>
              <w:rPr>
                <w:rFonts w:ascii="Times New Roman" w:hAnsi="Times New Roman" w:cs="Times New Roman"/>
                <w:sz w:val="20"/>
              </w:rPr>
            </w:pPr>
            <w:r w:rsidRPr="00275556">
              <w:rPr>
                <w:rFonts w:ascii="Times New Roman" w:hAnsi="Times New Roman" w:cs="Times New Roman"/>
                <w:sz w:val="20"/>
              </w:rPr>
              <w:t>DEN-4-NS1 forward</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spacing w:line="276" w:lineRule="auto"/>
              <w:rPr>
                <w:rFonts w:ascii="Times New Roman" w:hAnsi="Times New Roman" w:cs="Times New Roman"/>
                <w:sz w:val="20"/>
              </w:rPr>
            </w:pPr>
            <w:r w:rsidRPr="00275556">
              <w:rPr>
                <w:rFonts w:ascii="Times New Roman" w:hAnsi="Times New Roman" w:cs="Times New Roman"/>
                <w:sz w:val="20"/>
              </w:rPr>
              <w:t>TYRTYCTAATGATGCTRGTCG</w:t>
            </w:r>
          </w:p>
        </w:tc>
      </w:tr>
      <w:tr w:rsidR="00C84F76" w:rsidRPr="00275556" w:rsidTr="00C84F76">
        <w:tc>
          <w:tcPr>
            <w:tcW w:w="1620" w:type="dxa"/>
            <w:vMerge w:val="restart"/>
            <w:tcBorders>
              <w:top w:val="single" w:sz="4" w:space="0" w:color="auto"/>
              <w:left w:val="single" w:sz="4" w:space="0" w:color="auto"/>
              <w:bottom w:val="single" w:sz="4" w:space="0" w:color="auto"/>
              <w:right w:val="single" w:sz="4" w:space="0" w:color="auto"/>
            </w:tcBorders>
            <w:vAlign w:val="center"/>
          </w:tcPr>
          <w:p w:rsidR="00C84F76" w:rsidRPr="00275556" w:rsidRDefault="00C84F76" w:rsidP="00614F4C">
            <w:pPr>
              <w:adjustRightInd w:val="0"/>
              <w:snapToGrid w:val="0"/>
              <w:spacing w:line="276" w:lineRule="auto"/>
              <w:rPr>
                <w:rFonts w:ascii="Times New Roman" w:hAnsi="Times New Roman" w:cs="Times New Roman"/>
                <w:sz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spacing w:line="276" w:lineRule="auto"/>
              <w:rPr>
                <w:rFonts w:ascii="Times New Roman" w:hAnsi="Times New Roman" w:cs="Times New Roman"/>
                <w:sz w:val="20"/>
              </w:rPr>
            </w:pPr>
            <w:r w:rsidRPr="00275556">
              <w:rPr>
                <w:rFonts w:ascii="Times New Roman" w:hAnsi="Times New Roman" w:cs="Times New Roman"/>
                <w:sz w:val="20"/>
              </w:rPr>
              <w:t>DEN-4-NS1 reverse</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spacing w:line="276" w:lineRule="auto"/>
              <w:rPr>
                <w:rFonts w:ascii="Times New Roman" w:hAnsi="Times New Roman" w:cs="Times New Roman"/>
                <w:sz w:val="20"/>
              </w:rPr>
            </w:pPr>
            <w:r w:rsidRPr="00275556">
              <w:rPr>
                <w:rFonts w:ascii="Times New Roman" w:eastAsia="Times New Roman" w:hAnsi="Times New Roman" w:cs="Times New Roman"/>
                <w:color w:val="000000"/>
                <w:sz w:val="20"/>
              </w:rPr>
              <w:t>TCCACCYGAGACTCCTTCCA</w:t>
            </w:r>
          </w:p>
        </w:tc>
      </w:tr>
      <w:tr w:rsidR="00C84F76" w:rsidRPr="00275556" w:rsidTr="00C84F76">
        <w:tc>
          <w:tcPr>
            <w:tcW w:w="0" w:type="auto"/>
            <w:vMerge/>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rPr>
                <w:rFonts w:ascii="Times New Roman" w:hAnsi="Times New Roman" w:cs="Times New Roman"/>
                <w:sz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spacing w:line="276" w:lineRule="auto"/>
              <w:rPr>
                <w:rFonts w:ascii="Times New Roman" w:hAnsi="Times New Roman" w:cs="Times New Roman"/>
                <w:sz w:val="20"/>
              </w:rPr>
            </w:pPr>
            <w:r w:rsidRPr="00275556">
              <w:rPr>
                <w:rFonts w:ascii="Times New Roman" w:hAnsi="Times New Roman" w:cs="Times New Roman"/>
                <w:sz w:val="20"/>
              </w:rPr>
              <w:t>DEN-4-NS1 probe</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spacing w:line="276" w:lineRule="auto"/>
              <w:rPr>
                <w:rFonts w:ascii="Times New Roman" w:hAnsi="Times New Roman" w:cs="Times New Roman"/>
                <w:sz w:val="20"/>
              </w:rPr>
            </w:pPr>
            <w:r w:rsidRPr="00275556">
              <w:rPr>
                <w:rFonts w:ascii="Times New Roman" w:eastAsia="Times New Roman" w:hAnsi="Times New Roman" w:cs="Times New Roman"/>
                <w:color w:val="000000"/>
                <w:sz w:val="20"/>
              </w:rPr>
              <w:t>FAM-</w:t>
            </w:r>
            <w:r w:rsidRPr="00275556">
              <w:rPr>
                <w:rFonts w:ascii="Times New Roman" w:hAnsi="Times New Roman" w:cs="Times New Roman"/>
                <w:color w:val="000000"/>
                <w:sz w:val="20"/>
              </w:rPr>
              <w:t>ATGCGTAGGAGTRGGRAACA</w:t>
            </w:r>
            <w:r w:rsidRPr="00275556">
              <w:rPr>
                <w:rFonts w:ascii="Times New Roman" w:eastAsia="Times New Roman" w:hAnsi="Times New Roman" w:cs="Times New Roman"/>
                <w:color w:val="000000"/>
                <w:sz w:val="20"/>
              </w:rPr>
              <w:t>-BHQ-1</w:t>
            </w:r>
          </w:p>
        </w:tc>
      </w:tr>
      <w:tr w:rsidR="00C84F76" w:rsidRPr="00275556" w:rsidTr="00C84F76">
        <w:tc>
          <w:tcPr>
            <w:tcW w:w="9752" w:type="dxa"/>
            <w:gridSpan w:val="3"/>
            <w:tcBorders>
              <w:top w:val="single" w:sz="4" w:space="0" w:color="auto"/>
              <w:left w:val="single" w:sz="4" w:space="0" w:color="auto"/>
              <w:bottom w:val="single" w:sz="4" w:space="0" w:color="auto"/>
              <w:right w:val="single" w:sz="4" w:space="0" w:color="auto"/>
            </w:tcBorders>
            <w:vAlign w:val="center"/>
          </w:tcPr>
          <w:p w:rsidR="00C84F76" w:rsidRPr="00275556" w:rsidRDefault="00C84F76" w:rsidP="00614F4C">
            <w:pPr>
              <w:adjustRightInd w:val="0"/>
              <w:snapToGrid w:val="0"/>
              <w:spacing w:line="276" w:lineRule="auto"/>
              <w:rPr>
                <w:rFonts w:ascii="Times New Roman" w:hAnsi="Times New Roman" w:cs="Times New Roman"/>
                <w:sz w:val="20"/>
              </w:rPr>
            </w:pPr>
          </w:p>
        </w:tc>
      </w:tr>
      <w:tr w:rsidR="00C84F76" w:rsidRPr="00275556" w:rsidTr="00C84F76">
        <w:tc>
          <w:tcPr>
            <w:tcW w:w="1620" w:type="dxa"/>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spacing w:line="276" w:lineRule="auto"/>
              <w:rPr>
                <w:rFonts w:ascii="Times New Roman" w:hAnsi="Times New Roman" w:cs="Times New Roman"/>
                <w:sz w:val="20"/>
              </w:rPr>
            </w:pPr>
            <w:r w:rsidRPr="00275556">
              <w:rPr>
                <w:rFonts w:ascii="Times New Roman" w:hAnsi="Times New Roman" w:cs="Times New Roman"/>
                <w:sz w:val="20"/>
              </w:rPr>
              <w:t>WNV</w:t>
            </w:r>
          </w:p>
        </w:tc>
        <w:tc>
          <w:tcPr>
            <w:tcW w:w="2520" w:type="dxa"/>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spacing w:line="276" w:lineRule="auto"/>
              <w:rPr>
                <w:rFonts w:ascii="Times New Roman" w:hAnsi="Times New Roman" w:cs="Times New Roman"/>
                <w:sz w:val="20"/>
              </w:rPr>
            </w:pPr>
            <w:r w:rsidRPr="00275556">
              <w:rPr>
                <w:rFonts w:ascii="Times New Roman" w:hAnsi="Times New Roman" w:cs="Times New Roman"/>
                <w:sz w:val="20"/>
              </w:rPr>
              <w:t>WNV-NS2A forward</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spacing w:line="276" w:lineRule="auto"/>
              <w:rPr>
                <w:rFonts w:ascii="Times New Roman" w:hAnsi="Times New Roman" w:cs="Times New Roman"/>
                <w:sz w:val="20"/>
              </w:rPr>
            </w:pPr>
            <w:r w:rsidRPr="00275556">
              <w:rPr>
                <w:rFonts w:ascii="Times New Roman" w:eastAsia="Times New Roman" w:hAnsi="Times New Roman" w:cs="Times New Roman"/>
                <w:color w:val="000000"/>
                <w:sz w:val="20"/>
              </w:rPr>
              <w:t>CCTTTTCAGYTGGGCCTTCTG</w:t>
            </w:r>
          </w:p>
        </w:tc>
      </w:tr>
      <w:tr w:rsidR="00C84F76" w:rsidRPr="00275556" w:rsidTr="00C84F76">
        <w:tc>
          <w:tcPr>
            <w:tcW w:w="1620" w:type="dxa"/>
            <w:vMerge w:val="restart"/>
            <w:tcBorders>
              <w:top w:val="single" w:sz="4" w:space="0" w:color="auto"/>
              <w:left w:val="single" w:sz="4" w:space="0" w:color="auto"/>
              <w:bottom w:val="single" w:sz="4" w:space="0" w:color="auto"/>
              <w:right w:val="single" w:sz="4" w:space="0" w:color="auto"/>
            </w:tcBorders>
            <w:vAlign w:val="center"/>
          </w:tcPr>
          <w:p w:rsidR="00C84F76" w:rsidRPr="00275556" w:rsidRDefault="00C84F76" w:rsidP="00614F4C">
            <w:pPr>
              <w:adjustRightInd w:val="0"/>
              <w:snapToGrid w:val="0"/>
              <w:spacing w:line="276" w:lineRule="auto"/>
              <w:rPr>
                <w:rFonts w:ascii="Times New Roman" w:hAnsi="Times New Roman" w:cs="Times New Roman"/>
                <w:sz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spacing w:line="276" w:lineRule="auto"/>
              <w:rPr>
                <w:rFonts w:ascii="Times New Roman" w:hAnsi="Times New Roman" w:cs="Times New Roman"/>
                <w:sz w:val="20"/>
              </w:rPr>
            </w:pPr>
            <w:r w:rsidRPr="00275556">
              <w:rPr>
                <w:rFonts w:ascii="Times New Roman" w:hAnsi="Times New Roman" w:cs="Times New Roman"/>
                <w:sz w:val="20"/>
              </w:rPr>
              <w:t>WNV-NS2A reverse</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spacing w:line="276" w:lineRule="auto"/>
              <w:rPr>
                <w:rFonts w:ascii="Times New Roman" w:hAnsi="Times New Roman" w:cs="Times New Roman"/>
                <w:sz w:val="20"/>
              </w:rPr>
            </w:pPr>
            <w:r w:rsidRPr="00275556">
              <w:rPr>
                <w:rFonts w:ascii="Times New Roman" w:eastAsia="Times New Roman" w:hAnsi="Times New Roman" w:cs="Times New Roman"/>
                <w:color w:val="000000"/>
                <w:sz w:val="20"/>
              </w:rPr>
              <w:t>CAGTGTAVGTVATRCCCCCAA</w:t>
            </w:r>
          </w:p>
        </w:tc>
      </w:tr>
      <w:tr w:rsidR="00C84F76" w:rsidRPr="00275556" w:rsidTr="00C84F76">
        <w:tc>
          <w:tcPr>
            <w:tcW w:w="0" w:type="auto"/>
            <w:vMerge/>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rPr>
                <w:rFonts w:ascii="Times New Roman" w:hAnsi="Times New Roman" w:cs="Times New Roman"/>
                <w:sz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spacing w:line="276" w:lineRule="auto"/>
              <w:rPr>
                <w:rFonts w:ascii="Times New Roman" w:hAnsi="Times New Roman" w:cs="Times New Roman"/>
                <w:sz w:val="20"/>
              </w:rPr>
            </w:pPr>
            <w:r w:rsidRPr="00275556">
              <w:rPr>
                <w:rFonts w:ascii="Times New Roman" w:hAnsi="Times New Roman" w:cs="Times New Roman"/>
                <w:sz w:val="20"/>
              </w:rPr>
              <w:t>WNV-NS2A probe</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spacing w:line="276" w:lineRule="auto"/>
              <w:rPr>
                <w:rFonts w:ascii="Times New Roman" w:hAnsi="Times New Roman" w:cs="Times New Roman"/>
                <w:sz w:val="20"/>
              </w:rPr>
            </w:pPr>
            <w:r w:rsidRPr="00275556">
              <w:rPr>
                <w:rFonts w:ascii="Times New Roman" w:eastAsia="Times New Roman" w:hAnsi="Times New Roman" w:cs="Times New Roman"/>
                <w:color w:val="000000"/>
                <w:sz w:val="20"/>
              </w:rPr>
              <w:t>FAM-AGCCAAGATCAGCATGCCAGC-BHQ-1</w:t>
            </w:r>
          </w:p>
        </w:tc>
      </w:tr>
      <w:tr w:rsidR="00C84F76" w:rsidRPr="00275556" w:rsidTr="00C84F76">
        <w:tc>
          <w:tcPr>
            <w:tcW w:w="9752" w:type="dxa"/>
            <w:gridSpan w:val="3"/>
            <w:tcBorders>
              <w:top w:val="single" w:sz="4" w:space="0" w:color="auto"/>
              <w:left w:val="single" w:sz="4" w:space="0" w:color="auto"/>
              <w:bottom w:val="single" w:sz="4" w:space="0" w:color="auto"/>
              <w:right w:val="single" w:sz="4" w:space="0" w:color="auto"/>
            </w:tcBorders>
            <w:vAlign w:val="center"/>
          </w:tcPr>
          <w:p w:rsidR="00C84F76" w:rsidRPr="00275556" w:rsidRDefault="00C84F76" w:rsidP="00614F4C">
            <w:pPr>
              <w:adjustRightInd w:val="0"/>
              <w:snapToGrid w:val="0"/>
              <w:spacing w:line="276" w:lineRule="auto"/>
              <w:rPr>
                <w:rFonts w:ascii="Times New Roman" w:hAnsi="Times New Roman" w:cs="Times New Roman"/>
                <w:sz w:val="20"/>
              </w:rPr>
            </w:pPr>
          </w:p>
        </w:tc>
      </w:tr>
      <w:tr w:rsidR="00C84F76" w:rsidRPr="00275556" w:rsidTr="00C84F76">
        <w:tc>
          <w:tcPr>
            <w:tcW w:w="1620" w:type="dxa"/>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spacing w:line="276" w:lineRule="auto"/>
              <w:rPr>
                <w:rFonts w:ascii="Times New Roman" w:hAnsi="Times New Roman" w:cs="Times New Roman"/>
                <w:sz w:val="20"/>
              </w:rPr>
            </w:pPr>
            <w:r w:rsidRPr="00275556">
              <w:rPr>
                <w:rFonts w:ascii="Times New Roman" w:hAnsi="Times New Roman" w:cs="Times New Roman"/>
                <w:sz w:val="20"/>
              </w:rPr>
              <w:t>JEV</w:t>
            </w:r>
          </w:p>
        </w:tc>
        <w:tc>
          <w:tcPr>
            <w:tcW w:w="2520" w:type="dxa"/>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spacing w:line="276" w:lineRule="auto"/>
              <w:rPr>
                <w:rFonts w:ascii="Times New Roman" w:hAnsi="Times New Roman" w:cs="Times New Roman"/>
                <w:sz w:val="20"/>
              </w:rPr>
            </w:pPr>
            <w:r w:rsidRPr="00275556">
              <w:rPr>
                <w:rFonts w:ascii="Times New Roman" w:hAnsi="Times New Roman" w:cs="Times New Roman"/>
                <w:sz w:val="20"/>
              </w:rPr>
              <w:t>JEV-NS forward</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spacing w:line="276" w:lineRule="auto"/>
              <w:rPr>
                <w:rFonts w:ascii="Times New Roman" w:hAnsi="Times New Roman" w:cs="Times New Roman"/>
                <w:sz w:val="20"/>
              </w:rPr>
            </w:pPr>
            <w:r w:rsidRPr="00275556">
              <w:rPr>
                <w:rFonts w:ascii="Times New Roman" w:eastAsia="Times New Roman" w:hAnsi="Times New Roman" w:cs="Times New Roman"/>
                <w:color w:val="000000"/>
                <w:sz w:val="20"/>
              </w:rPr>
              <w:t>CCTTTTCAGYTGGGCCTTCTG</w:t>
            </w:r>
          </w:p>
        </w:tc>
      </w:tr>
      <w:tr w:rsidR="00C84F76" w:rsidRPr="00275556" w:rsidTr="00C84F76">
        <w:tc>
          <w:tcPr>
            <w:tcW w:w="1620" w:type="dxa"/>
            <w:vMerge w:val="restart"/>
            <w:tcBorders>
              <w:top w:val="single" w:sz="4" w:space="0" w:color="auto"/>
              <w:left w:val="single" w:sz="4" w:space="0" w:color="auto"/>
              <w:bottom w:val="single" w:sz="4" w:space="0" w:color="auto"/>
              <w:right w:val="single" w:sz="4" w:space="0" w:color="auto"/>
            </w:tcBorders>
            <w:vAlign w:val="center"/>
          </w:tcPr>
          <w:p w:rsidR="00C84F76" w:rsidRPr="00275556" w:rsidRDefault="00C84F76" w:rsidP="00614F4C">
            <w:pPr>
              <w:adjustRightInd w:val="0"/>
              <w:snapToGrid w:val="0"/>
              <w:spacing w:line="276" w:lineRule="auto"/>
              <w:rPr>
                <w:rFonts w:ascii="Times New Roman" w:hAnsi="Times New Roman" w:cs="Times New Roman"/>
                <w:sz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spacing w:line="276" w:lineRule="auto"/>
              <w:rPr>
                <w:rFonts w:ascii="Times New Roman" w:hAnsi="Times New Roman" w:cs="Times New Roman"/>
                <w:sz w:val="20"/>
              </w:rPr>
            </w:pPr>
            <w:r w:rsidRPr="00275556">
              <w:rPr>
                <w:rFonts w:ascii="Times New Roman" w:hAnsi="Times New Roman" w:cs="Times New Roman"/>
                <w:sz w:val="20"/>
              </w:rPr>
              <w:t>JEV-NS reverse</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spacing w:line="276" w:lineRule="auto"/>
              <w:rPr>
                <w:rFonts w:ascii="Times New Roman" w:hAnsi="Times New Roman" w:cs="Times New Roman"/>
                <w:sz w:val="20"/>
              </w:rPr>
            </w:pPr>
            <w:r w:rsidRPr="00275556">
              <w:rPr>
                <w:rFonts w:ascii="Times New Roman" w:eastAsia="Times New Roman" w:hAnsi="Times New Roman" w:cs="Times New Roman"/>
                <w:color w:val="000000"/>
                <w:sz w:val="20"/>
              </w:rPr>
              <w:t>CAGTGTAVGTVATRCCCCCAA</w:t>
            </w:r>
          </w:p>
        </w:tc>
      </w:tr>
      <w:tr w:rsidR="00C84F76" w:rsidRPr="00275556" w:rsidTr="00C84F76">
        <w:tc>
          <w:tcPr>
            <w:tcW w:w="0" w:type="auto"/>
            <w:vMerge/>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rPr>
                <w:rFonts w:ascii="Times New Roman" w:hAnsi="Times New Roman" w:cs="Times New Roman"/>
                <w:sz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spacing w:line="276" w:lineRule="auto"/>
              <w:rPr>
                <w:rFonts w:ascii="Times New Roman" w:hAnsi="Times New Roman" w:cs="Times New Roman"/>
                <w:sz w:val="20"/>
              </w:rPr>
            </w:pPr>
            <w:r w:rsidRPr="00275556">
              <w:rPr>
                <w:rFonts w:ascii="Times New Roman" w:hAnsi="Times New Roman" w:cs="Times New Roman"/>
                <w:sz w:val="20"/>
              </w:rPr>
              <w:t>JEV-NS probe</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4F76" w:rsidRPr="00275556" w:rsidRDefault="00C84F76" w:rsidP="00614F4C">
            <w:pPr>
              <w:adjustRightInd w:val="0"/>
              <w:snapToGrid w:val="0"/>
              <w:spacing w:line="276" w:lineRule="auto"/>
              <w:rPr>
                <w:rFonts w:ascii="Times New Roman" w:hAnsi="Times New Roman" w:cs="Times New Roman"/>
                <w:sz w:val="20"/>
              </w:rPr>
            </w:pPr>
            <w:r w:rsidRPr="00275556">
              <w:rPr>
                <w:rFonts w:ascii="Times New Roman" w:eastAsia="Times New Roman" w:hAnsi="Times New Roman" w:cs="Times New Roman"/>
                <w:color w:val="000000"/>
                <w:sz w:val="20"/>
              </w:rPr>
              <w:t>FAM-TGACCATTCCTGCGGTTTTGGGG-BHQ-1</w:t>
            </w:r>
          </w:p>
        </w:tc>
      </w:tr>
    </w:tbl>
    <w:p w:rsidR="00BF5BE5" w:rsidRPr="008F55A9" w:rsidRDefault="00BF5BE5" w:rsidP="00C84F76">
      <w:pPr>
        <w:spacing w:line="360" w:lineRule="auto"/>
        <w:rPr>
          <w:rFonts w:ascii="Times New Roman" w:hAnsi="Times New Roman" w:cs="Times New Roman"/>
          <w:szCs w:val="21"/>
        </w:rPr>
      </w:pPr>
    </w:p>
    <w:sectPr w:rsidR="00BF5BE5" w:rsidRPr="008F55A9" w:rsidSect="00C84F7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73B" w:rsidRDefault="0048573B" w:rsidP="000761B5">
      <w:r>
        <w:separator/>
      </w:r>
    </w:p>
  </w:endnote>
  <w:endnote w:type="continuationSeparator" w:id="0">
    <w:p w:rsidR="0048573B" w:rsidRDefault="0048573B" w:rsidP="0007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5A9" w:rsidRDefault="008F55A9">
    <w:pPr>
      <w:pStyle w:val="Footer"/>
      <w:jc w:val="center"/>
    </w:pPr>
  </w:p>
  <w:p w:rsidR="008F55A9" w:rsidRPr="008F55A9" w:rsidRDefault="008F55A9" w:rsidP="008F55A9">
    <w:pPr>
      <w:pStyle w:val="Footer"/>
      <w:jc w:val="right"/>
      <w:rPr>
        <w:rFonts w:ascii="Times New Roman" w:hAnsi="Times New Roman" w:cs="Times New Roman"/>
      </w:rPr>
    </w:pPr>
    <w:r w:rsidRPr="00155BCA">
      <w:rPr>
        <w:rFonts w:ascii="Times New Roman" w:hAnsi="Times New Roman" w:cs="Times New Roman"/>
      </w:rPr>
      <w:t>www.virosin.org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73B" w:rsidRDefault="0048573B" w:rsidP="000761B5">
      <w:r>
        <w:separator/>
      </w:r>
    </w:p>
  </w:footnote>
  <w:footnote w:type="continuationSeparator" w:id="0">
    <w:p w:rsidR="0048573B" w:rsidRDefault="0048573B" w:rsidP="00076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E520CC" w:rsidRDefault="00E520CC">
        <w:pPr>
          <w:pStyle w:val="Header"/>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7B5C96">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B5C96">
          <w:rPr>
            <w:b/>
            <w:bCs/>
            <w:noProof/>
          </w:rPr>
          <w:t>7</w:t>
        </w:r>
        <w:r>
          <w:rPr>
            <w:b/>
            <w:bCs/>
            <w:sz w:val="24"/>
            <w:szCs w:val="24"/>
          </w:rPr>
          <w:fldChar w:fldCharType="end"/>
        </w:r>
      </w:p>
    </w:sdtContent>
  </w:sdt>
  <w:p w:rsidR="00E520CC" w:rsidRDefault="00E52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03F49"/>
    <w:multiLevelType w:val="hybridMultilevel"/>
    <w:tmpl w:val="2660948C"/>
    <w:lvl w:ilvl="0" w:tplc="9384DB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72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A3MDEyMrQ0MTI3MTVX0lEKTi0uzszPAykwqQUALi8rPywAAAA="/>
  </w:docVars>
  <w:rsids>
    <w:rsidRoot w:val="0074608F"/>
    <w:rsid w:val="00004C8A"/>
    <w:rsid w:val="000315CF"/>
    <w:rsid w:val="00034E9D"/>
    <w:rsid w:val="00044E0A"/>
    <w:rsid w:val="00060E2A"/>
    <w:rsid w:val="000741BA"/>
    <w:rsid w:val="000761B5"/>
    <w:rsid w:val="000943EE"/>
    <w:rsid w:val="000C3778"/>
    <w:rsid w:val="000C76E7"/>
    <w:rsid w:val="000E7BCF"/>
    <w:rsid w:val="000F2C45"/>
    <w:rsid w:val="000F7652"/>
    <w:rsid w:val="001124A5"/>
    <w:rsid w:val="001262A2"/>
    <w:rsid w:val="00133747"/>
    <w:rsid w:val="00134DEF"/>
    <w:rsid w:val="00155BCA"/>
    <w:rsid w:val="00161891"/>
    <w:rsid w:val="001F1430"/>
    <w:rsid w:val="001F602B"/>
    <w:rsid w:val="00220A80"/>
    <w:rsid w:val="002312FA"/>
    <w:rsid w:val="00231386"/>
    <w:rsid w:val="00251AE6"/>
    <w:rsid w:val="00275556"/>
    <w:rsid w:val="00287717"/>
    <w:rsid w:val="002910CF"/>
    <w:rsid w:val="002A7C91"/>
    <w:rsid w:val="002B1CF8"/>
    <w:rsid w:val="002C606F"/>
    <w:rsid w:val="002C7155"/>
    <w:rsid w:val="002F3259"/>
    <w:rsid w:val="00305A7D"/>
    <w:rsid w:val="0033661A"/>
    <w:rsid w:val="0033669D"/>
    <w:rsid w:val="003549E2"/>
    <w:rsid w:val="003640FA"/>
    <w:rsid w:val="003737EC"/>
    <w:rsid w:val="00380160"/>
    <w:rsid w:val="00390CFB"/>
    <w:rsid w:val="00390DD0"/>
    <w:rsid w:val="003B4CD7"/>
    <w:rsid w:val="003B717A"/>
    <w:rsid w:val="003D275B"/>
    <w:rsid w:val="003E3A2D"/>
    <w:rsid w:val="003F4281"/>
    <w:rsid w:val="0040198D"/>
    <w:rsid w:val="00413E21"/>
    <w:rsid w:val="00416AE9"/>
    <w:rsid w:val="004474B2"/>
    <w:rsid w:val="00461B6F"/>
    <w:rsid w:val="004727A4"/>
    <w:rsid w:val="0048573B"/>
    <w:rsid w:val="004922CD"/>
    <w:rsid w:val="0049234C"/>
    <w:rsid w:val="004950A7"/>
    <w:rsid w:val="004A0D41"/>
    <w:rsid w:val="004D1CBE"/>
    <w:rsid w:val="004E4015"/>
    <w:rsid w:val="00551E70"/>
    <w:rsid w:val="005535A8"/>
    <w:rsid w:val="00557BF9"/>
    <w:rsid w:val="00574E07"/>
    <w:rsid w:val="005867D3"/>
    <w:rsid w:val="005903A3"/>
    <w:rsid w:val="005C5A9E"/>
    <w:rsid w:val="005F6358"/>
    <w:rsid w:val="005F71D7"/>
    <w:rsid w:val="00621CC1"/>
    <w:rsid w:val="0063627C"/>
    <w:rsid w:val="00666DF0"/>
    <w:rsid w:val="006802B5"/>
    <w:rsid w:val="00690419"/>
    <w:rsid w:val="006958AC"/>
    <w:rsid w:val="006A4E4F"/>
    <w:rsid w:val="006B388B"/>
    <w:rsid w:val="006C161D"/>
    <w:rsid w:val="006D40A3"/>
    <w:rsid w:val="00713212"/>
    <w:rsid w:val="00724C5C"/>
    <w:rsid w:val="00742D73"/>
    <w:rsid w:val="0074608F"/>
    <w:rsid w:val="0079747E"/>
    <w:rsid w:val="007B5C96"/>
    <w:rsid w:val="007C04FE"/>
    <w:rsid w:val="007F37AB"/>
    <w:rsid w:val="00826951"/>
    <w:rsid w:val="008358B6"/>
    <w:rsid w:val="00846C15"/>
    <w:rsid w:val="008575EF"/>
    <w:rsid w:val="0088675D"/>
    <w:rsid w:val="008A3C56"/>
    <w:rsid w:val="008B113E"/>
    <w:rsid w:val="008B7F0D"/>
    <w:rsid w:val="008C11A2"/>
    <w:rsid w:val="008C4C89"/>
    <w:rsid w:val="008D24B4"/>
    <w:rsid w:val="008F55A9"/>
    <w:rsid w:val="00901183"/>
    <w:rsid w:val="00910C8E"/>
    <w:rsid w:val="00917D48"/>
    <w:rsid w:val="00920E36"/>
    <w:rsid w:val="0092208C"/>
    <w:rsid w:val="00933F58"/>
    <w:rsid w:val="009579F2"/>
    <w:rsid w:val="00983022"/>
    <w:rsid w:val="009C2CDE"/>
    <w:rsid w:val="009C365A"/>
    <w:rsid w:val="009F6DB6"/>
    <w:rsid w:val="00A0200A"/>
    <w:rsid w:val="00A22772"/>
    <w:rsid w:val="00A23F74"/>
    <w:rsid w:val="00A24D57"/>
    <w:rsid w:val="00A46CDF"/>
    <w:rsid w:val="00A5110E"/>
    <w:rsid w:val="00AA4A06"/>
    <w:rsid w:val="00AB7513"/>
    <w:rsid w:val="00B104D8"/>
    <w:rsid w:val="00B5421C"/>
    <w:rsid w:val="00B65155"/>
    <w:rsid w:val="00B65A68"/>
    <w:rsid w:val="00B83CC5"/>
    <w:rsid w:val="00B92AE2"/>
    <w:rsid w:val="00BE753B"/>
    <w:rsid w:val="00BF5BE5"/>
    <w:rsid w:val="00C11B76"/>
    <w:rsid w:val="00C21DD2"/>
    <w:rsid w:val="00C55C78"/>
    <w:rsid w:val="00C64BA2"/>
    <w:rsid w:val="00C84788"/>
    <w:rsid w:val="00C84F76"/>
    <w:rsid w:val="00CD603D"/>
    <w:rsid w:val="00CE7341"/>
    <w:rsid w:val="00D0004D"/>
    <w:rsid w:val="00D16FC1"/>
    <w:rsid w:val="00D33D0C"/>
    <w:rsid w:val="00D50629"/>
    <w:rsid w:val="00DB774C"/>
    <w:rsid w:val="00DC1749"/>
    <w:rsid w:val="00DC5B1F"/>
    <w:rsid w:val="00DE3D48"/>
    <w:rsid w:val="00E01202"/>
    <w:rsid w:val="00E264F4"/>
    <w:rsid w:val="00E36CDD"/>
    <w:rsid w:val="00E520CC"/>
    <w:rsid w:val="00E55619"/>
    <w:rsid w:val="00E90386"/>
    <w:rsid w:val="00E92530"/>
    <w:rsid w:val="00EC4D24"/>
    <w:rsid w:val="00ED398D"/>
    <w:rsid w:val="00EE0831"/>
    <w:rsid w:val="00F343DF"/>
    <w:rsid w:val="00F56D19"/>
    <w:rsid w:val="00F6501E"/>
    <w:rsid w:val="00F736AF"/>
    <w:rsid w:val="00F9726C"/>
    <w:rsid w:val="00FA3907"/>
    <w:rsid w:val="00FD3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DA09D9-FC70-4DF1-A240-4EF3D859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08F"/>
    <w:pPr>
      <w:widowControl w:val="0"/>
      <w:spacing w:after="0" w:line="240" w:lineRule="auto"/>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08F"/>
    <w:rPr>
      <w:rFonts w:ascii="SimSun" w:eastAsia="SimSun"/>
      <w:sz w:val="18"/>
      <w:szCs w:val="18"/>
    </w:rPr>
  </w:style>
  <w:style w:type="character" w:customStyle="1" w:styleId="BalloonTextChar">
    <w:name w:val="Balloon Text Char"/>
    <w:basedOn w:val="DefaultParagraphFont"/>
    <w:link w:val="BalloonText"/>
    <w:uiPriority w:val="99"/>
    <w:semiHidden/>
    <w:rsid w:val="0074608F"/>
    <w:rPr>
      <w:rFonts w:ascii="SimSun" w:eastAsia="SimSun"/>
      <w:kern w:val="2"/>
      <w:sz w:val="18"/>
      <w:szCs w:val="18"/>
    </w:rPr>
  </w:style>
  <w:style w:type="paragraph" w:styleId="Header">
    <w:name w:val="header"/>
    <w:basedOn w:val="Normal"/>
    <w:link w:val="HeaderChar"/>
    <w:uiPriority w:val="99"/>
    <w:unhideWhenUsed/>
    <w:rsid w:val="000761B5"/>
    <w:pPr>
      <w:tabs>
        <w:tab w:val="center" w:pos="4320"/>
        <w:tab w:val="right" w:pos="8640"/>
      </w:tabs>
    </w:pPr>
  </w:style>
  <w:style w:type="character" w:customStyle="1" w:styleId="HeaderChar">
    <w:name w:val="Header Char"/>
    <w:basedOn w:val="DefaultParagraphFont"/>
    <w:link w:val="Header"/>
    <w:uiPriority w:val="99"/>
    <w:rsid w:val="000761B5"/>
    <w:rPr>
      <w:kern w:val="2"/>
      <w:sz w:val="21"/>
    </w:rPr>
  </w:style>
  <w:style w:type="paragraph" w:styleId="Footer">
    <w:name w:val="footer"/>
    <w:basedOn w:val="Normal"/>
    <w:link w:val="FooterChar"/>
    <w:uiPriority w:val="99"/>
    <w:unhideWhenUsed/>
    <w:rsid w:val="000761B5"/>
    <w:pPr>
      <w:tabs>
        <w:tab w:val="center" w:pos="4320"/>
        <w:tab w:val="right" w:pos="8640"/>
      </w:tabs>
    </w:pPr>
  </w:style>
  <w:style w:type="character" w:customStyle="1" w:styleId="FooterChar">
    <w:name w:val="Footer Char"/>
    <w:basedOn w:val="DefaultParagraphFont"/>
    <w:link w:val="Footer"/>
    <w:uiPriority w:val="99"/>
    <w:rsid w:val="000761B5"/>
    <w:rPr>
      <w:kern w:val="2"/>
      <w:sz w:val="21"/>
    </w:rPr>
  </w:style>
  <w:style w:type="character" w:styleId="CommentReference">
    <w:name w:val="annotation reference"/>
    <w:basedOn w:val="DefaultParagraphFont"/>
    <w:unhideWhenUsed/>
    <w:qFormat/>
    <w:rsid w:val="00134DEF"/>
    <w:rPr>
      <w:sz w:val="16"/>
      <w:szCs w:val="16"/>
    </w:rPr>
  </w:style>
  <w:style w:type="table" w:styleId="TableGrid">
    <w:name w:val="Table Grid"/>
    <w:basedOn w:val="TableNormal"/>
    <w:uiPriority w:val="39"/>
    <w:qFormat/>
    <w:rsid w:val="00134DEF"/>
    <w:pPr>
      <w:spacing w:after="0" w:line="240" w:lineRule="auto"/>
    </w:pPr>
    <w:rPr>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E753B"/>
    <w:pPr>
      <w:spacing w:after="120"/>
    </w:pPr>
  </w:style>
  <w:style w:type="character" w:customStyle="1" w:styleId="BodyTextChar">
    <w:name w:val="Body Text Char"/>
    <w:basedOn w:val="DefaultParagraphFont"/>
    <w:link w:val="BodyText"/>
    <w:uiPriority w:val="99"/>
    <w:semiHidden/>
    <w:rsid w:val="00BE753B"/>
    <w:rPr>
      <w:kern w:val="2"/>
      <w:sz w:val="21"/>
    </w:rPr>
  </w:style>
  <w:style w:type="paragraph" w:styleId="BodyTextFirstIndent">
    <w:name w:val="Body Text First Indent"/>
    <w:basedOn w:val="Normal"/>
    <w:link w:val="BodyTextFirstIndentChar"/>
    <w:rsid w:val="00BE753B"/>
    <w:pPr>
      <w:ind w:firstLineChars="200" w:firstLine="498"/>
    </w:pPr>
    <w:rPr>
      <w:rFonts w:ascii="Times New Roman" w:eastAsia="SimSun" w:hAnsi="Times New Roman" w:cs="Times New Roman"/>
      <w:kern w:val="0"/>
      <w:sz w:val="24"/>
      <w:szCs w:val="20"/>
    </w:rPr>
  </w:style>
  <w:style w:type="character" w:customStyle="1" w:styleId="BodyTextFirstIndentChar">
    <w:name w:val="Body Text First Indent Char"/>
    <w:basedOn w:val="BodyTextChar"/>
    <w:link w:val="BodyTextFirstIndent"/>
    <w:rsid w:val="00BE753B"/>
    <w:rPr>
      <w:rFonts w:ascii="Times New Roman" w:eastAsia="SimSun" w:hAnsi="Times New Roman" w:cs="Times New Roman"/>
      <w:kern w:val="2"/>
      <w:sz w:val="24"/>
      <w:szCs w:val="20"/>
    </w:rPr>
  </w:style>
  <w:style w:type="paragraph" w:styleId="ListParagraph">
    <w:name w:val="List Paragraph"/>
    <w:basedOn w:val="Normal"/>
    <w:uiPriority w:val="34"/>
    <w:qFormat/>
    <w:rsid w:val="0049234C"/>
    <w:pPr>
      <w:ind w:firstLineChars="200" w:firstLine="420"/>
    </w:pPr>
  </w:style>
  <w:style w:type="paragraph" w:customStyle="1" w:styleId="EndNoteBibliography">
    <w:name w:val="EndNote Bibliography"/>
    <w:basedOn w:val="Normal"/>
    <w:link w:val="EndNoteBibliography0"/>
    <w:rsid w:val="000F7652"/>
    <w:pPr>
      <w:spacing w:line="480" w:lineRule="auto"/>
      <w:jc w:val="left"/>
    </w:pPr>
    <w:rPr>
      <w:rFonts w:ascii="Times New Roman" w:eastAsia="DengXian" w:hAnsi="Times New Roman" w:cs="Times New Roman"/>
      <w:noProof/>
      <w:sz w:val="22"/>
    </w:rPr>
  </w:style>
  <w:style w:type="character" w:customStyle="1" w:styleId="EndNoteBibliography0">
    <w:name w:val="EndNote Bibliography 字符"/>
    <w:link w:val="EndNoteBibliography"/>
    <w:rsid w:val="000F7652"/>
    <w:rPr>
      <w:rFonts w:ascii="Times New Roman" w:eastAsia="DengXian" w:hAnsi="Times New Roman" w:cs="Times New Roman"/>
      <w:noProof/>
      <w:kern w:val="2"/>
    </w:rPr>
  </w:style>
  <w:style w:type="paragraph" w:customStyle="1" w:styleId="Normal0">
    <w:name w:val="Normal_0"/>
    <w:rsid w:val="009579F2"/>
    <w:pPr>
      <w:spacing w:after="0" w:line="240" w:lineRule="auto"/>
      <w:jc w:val="both"/>
    </w:pPr>
    <w:rPr>
      <w:rFonts w:ascii="Times New Roman" w:eastAsia="SimSun" w:hAnsi="Times New Roman" w:cs="Times New Roman"/>
      <w:kern w:val="2"/>
      <w:sz w:val="21"/>
      <w:szCs w:val="21"/>
    </w:rPr>
  </w:style>
  <w:style w:type="character" w:styleId="Hyperlink">
    <w:name w:val="Hyperlink"/>
    <w:basedOn w:val="DefaultParagraphFont"/>
    <w:uiPriority w:val="99"/>
    <w:unhideWhenUsed/>
    <w:rsid w:val="00E925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2246</Words>
  <Characters>12805</Characters>
  <Application>Microsoft Office Word</Application>
  <DocSecurity>0</DocSecurity>
  <Lines>106</Lines>
  <Paragraphs>30</Paragraphs>
  <ScaleCrop>false</ScaleCrop>
  <Company>whiov</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Santhanam  V</cp:lastModifiedBy>
  <cp:revision>13</cp:revision>
  <cp:lastPrinted>2022-01-04T07:37:00Z</cp:lastPrinted>
  <dcterms:created xsi:type="dcterms:W3CDTF">2022-01-12T07:55:00Z</dcterms:created>
  <dcterms:modified xsi:type="dcterms:W3CDTF">2022-08-30T13:12:00Z</dcterms:modified>
</cp:coreProperties>
</file>