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2C606F" w:rsidRDefault="003C3B7F" w:rsidP="002C606F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b/>
          <w:bCs/>
          <w:sz w:val="30"/>
          <w:szCs w:val="30"/>
        </w:rPr>
      </w:pPr>
      <w:r w:rsidRPr="003C3B7F">
        <w:rPr>
          <w:rFonts w:ascii="Times New Roman" w:hAnsi="Times New Roman" w:cs="Times New Roman"/>
          <w:b/>
          <w:bCs/>
          <w:sz w:val="30"/>
          <w:szCs w:val="30"/>
        </w:rPr>
        <w:t xml:space="preserve">Vagal-mAChR4 signaling promotes Friend virus complex (FV)-induced acute </w:t>
      </w:r>
      <w:proofErr w:type="spellStart"/>
      <w:r w:rsidRPr="003C3B7F">
        <w:rPr>
          <w:rFonts w:ascii="Times New Roman" w:hAnsi="Times New Roman" w:cs="Times New Roman"/>
          <w:b/>
          <w:bCs/>
          <w:sz w:val="30"/>
          <w:szCs w:val="30"/>
        </w:rPr>
        <w:t>erythroleukemia</w:t>
      </w:r>
      <w:proofErr w:type="spellEnd"/>
    </w:p>
    <w:p w:rsidR="003C3B7F" w:rsidRPr="003C3B7F" w:rsidRDefault="003C3B7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3C3B7F" w:rsidRDefault="003C3B7F" w:rsidP="003C3B7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Cs w:val="21"/>
          <w:vertAlign w:val="superscript"/>
        </w:rPr>
      </w:pP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Shuting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Song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a,b,c,1</w:t>
      </w:r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Zhekai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Lin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a,b,c,1</w:t>
      </w:r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Caiqi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Zhao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Jing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Wen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Jie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Chen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Shitao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Xie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Huaxin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Qi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Jianhua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Wang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d</w:t>
      </w:r>
      <w:proofErr w:type="spellEnd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 xml:space="preserve">, Xiao </w:t>
      </w:r>
      <w:proofErr w:type="spellStart"/>
      <w:r w:rsidRPr="003C3B7F">
        <w:rPr>
          <w:rFonts w:ascii="Times New Roman" w:hAnsi="Times New Roman" w:cs="Times New Roman"/>
          <w:b/>
          <w:bCs/>
          <w:color w:val="000000"/>
          <w:szCs w:val="21"/>
        </w:rPr>
        <w:t>Su</w:t>
      </w:r>
      <w:r w:rsidRPr="003C3B7F">
        <w:rPr>
          <w:rFonts w:ascii="Times New Roman" w:hAnsi="Times New Roman" w:cs="Times New Roman"/>
          <w:b/>
          <w:szCs w:val="21"/>
          <w:vertAlign w:val="superscript"/>
        </w:rPr>
        <w:t>a,b,c,e</w:t>
      </w:r>
      <w:proofErr w:type="spellEnd"/>
      <w:r w:rsidRPr="003C3B7F">
        <w:rPr>
          <w:rFonts w:ascii="Times New Roman" w:hAnsi="Times New Roman" w:cs="Times New Roman"/>
          <w:b/>
          <w:szCs w:val="21"/>
          <w:vertAlign w:val="superscript"/>
        </w:rPr>
        <w:t>,*</w:t>
      </w:r>
    </w:p>
    <w:p w:rsidR="00986D4C" w:rsidRDefault="00986D4C" w:rsidP="00986D4C">
      <w:pPr>
        <w:rPr>
          <w:rStyle w:val="ab"/>
          <w:rFonts w:eastAsia="宋体"/>
          <w:shd w:val="clear" w:color="auto" w:fill="FFFFFF"/>
        </w:rPr>
      </w:pPr>
    </w:p>
    <w:p w:rsidR="00986D4C" w:rsidRPr="003C3B7F" w:rsidRDefault="00986D4C" w:rsidP="00986D4C">
      <w:pPr>
        <w:rPr>
          <w:rStyle w:val="ab"/>
          <w:rFonts w:eastAsia="宋体"/>
          <w:szCs w:val="21"/>
          <w:shd w:val="clear" w:color="auto" w:fill="FFFFFF"/>
        </w:rPr>
      </w:pPr>
    </w:p>
    <w:p w:rsidR="003C3B7F" w:rsidRPr="003C3B7F" w:rsidRDefault="003C3B7F" w:rsidP="003C3B7F">
      <w:pPr>
        <w:jc w:val="left"/>
        <w:rPr>
          <w:rFonts w:ascii="Times New Roman" w:hAnsi="Times New Roman" w:cs="Times New Roman"/>
          <w:i/>
          <w:szCs w:val="21"/>
        </w:rPr>
      </w:pPr>
      <w:r w:rsidRPr="003C3B7F">
        <w:rPr>
          <w:rFonts w:ascii="Times New Roman" w:hAnsi="Times New Roman" w:cs="Times New Roman"/>
          <w:i/>
          <w:szCs w:val="21"/>
          <w:vertAlign w:val="superscript"/>
        </w:rPr>
        <w:t xml:space="preserve">a </w:t>
      </w:r>
      <w:r w:rsidRPr="003C3B7F">
        <w:rPr>
          <w:rFonts w:ascii="Times New Roman" w:hAnsi="Times New Roman" w:cs="Times New Roman"/>
          <w:i/>
          <w:szCs w:val="21"/>
        </w:rPr>
        <w:t xml:space="preserve">Unit of Respiratory Infection and Immunity, </w:t>
      </w:r>
      <w:proofErr w:type="spellStart"/>
      <w:r w:rsidRPr="003C3B7F">
        <w:rPr>
          <w:rFonts w:ascii="Times New Roman" w:hAnsi="Times New Roman" w:cs="Times New Roman"/>
          <w:i/>
          <w:szCs w:val="21"/>
        </w:rPr>
        <w:t>Institut</w:t>
      </w:r>
      <w:proofErr w:type="spellEnd"/>
      <w:r w:rsidRPr="003C3B7F">
        <w:rPr>
          <w:rFonts w:ascii="Times New Roman" w:hAnsi="Times New Roman" w:cs="Times New Roman"/>
          <w:i/>
          <w:szCs w:val="21"/>
        </w:rPr>
        <w:t xml:space="preserve"> Pasteur of Shanghai, Chinese Academy of Sciences, Shanghai, 200031, China</w:t>
      </w:r>
    </w:p>
    <w:p w:rsidR="003C3B7F" w:rsidRPr="003C3B7F" w:rsidRDefault="003C3B7F" w:rsidP="003C3B7F">
      <w:pPr>
        <w:jc w:val="left"/>
        <w:rPr>
          <w:rFonts w:ascii="Times New Roman" w:hAnsi="Times New Roman" w:cs="Times New Roman"/>
          <w:i/>
          <w:szCs w:val="21"/>
          <w:vertAlign w:val="superscript"/>
        </w:rPr>
      </w:pPr>
      <w:r w:rsidRPr="003C3B7F">
        <w:rPr>
          <w:rFonts w:ascii="Times New Roman" w:hAnsi="Times New Roman" w:cs="Times New Roman"/>
          <w:i/>
          <w:szCs w:val="21"/>
          <w:vertAlign w:val="superscript"/>
        </w:rPr>
        <w:t xml:space="preserve">b </w:t>
      </w:r>
      <w:r w:rsidRPr="003C3B7F">
        <w:rPr>
          <w:rFonts w:ascii="Times New Roman" w:hAnsi="Times New Roman" w:cs="Times New Roman"/>
          <w:i/>
          <w:szCs w:val="21"/>
        </w:rPr>
        <w:t xml:space="preserve">CAS Key Laboratory of Molecular Virology and Immunology, </w:t>
      </w:r>
      <w:proofErr w:type="spellStart"/>
      <w:r w:rsidRPr="003C3B7F">
        <w:rPr>
          <w:rFonts w:ascii="Times New Roman" w:hAnsi="Times New Roman" w:cs="Times New Roman"/>
          <w:i/>
          <w:szCs w:val="21"/>
        </w:rPr>
        <w:t>Institut</w:t>
      </w:r>
      <w:proofErr w:type="spellEnd"/>
      <w:r w:rsidRPr="003C3B7F">
        <w:rPr>
          <w:rFonts w:ascii="Times New Roman" w:hAnsi="Times New Roman" w:cs="Times New Roman"/>
          <w:i/>
          <w:szCs w:val="21"/>
        </w:rPr>
        <w:t xml:space="preserve"> Pasteur of Shanghai, Chinese Academy of Sciences, Shanghai, 200031, China</w:t>
      </w:r>
      <w:r w:rsidRPr="003C3B7F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</w:p>
    <w:p w:rsidR="003C3B7F" w:rsidRPr="003C3B7F" w:rsidRDefault="003C3B7F" w:rsidP="003C3B7F">
      <w:pPr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3C3B7F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3C3B7F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3C3B7F">
        <w:rPr>
          <w:rFonts w:ascii="Times New Roman" w:hAnsi="Times New Roman" w:cs="Times New Roman"/>
          <w:i/>
          <w:szCs w:val="21"/>
        </w:rPr>
        <w:t>University of Chinese Academy of Sciences, Beijing, 101408, China</w:t>
      </w:r>
    </w:p>
    <w:p w:rsidR="003C3B7F" w:rsidRPr="003C3B7F" w:rsidRDefault="003C3B7F" w:rsidP="003C3B7F">
      <w:pPr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3C3B7F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3C3B7F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3C3B7F">
        <w:rPr>
          <w:rFonts w:ascii="Times New Roman" w:hAnsi="Times New Roman" w:cs="Times New Roman"/>
          <w:i/>
          <w:szCs w:val="21"/>
        </w:rPr>
        <w:t>Guangzhou Institutes of Biomedicine and Health, Chinese Academy of Sciences, Guangzhou, 510530, China</w:t>
      </w:r>
    </w:p>
    <w:p w:rsidR="003C3B7F" w:rsidRPr="003C3B7F" w:rsidRDefault="003C3B7F" w:rsidP="003C3B7F">
      <w:pPr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3C3B7F">
        <w:rPr>
          <w:rFonts w:ascii="Times New Roman" w:hAnsi="Times New Roman" w:cs="Times New Roman"/>
          <w:i/>
          <w:szCs w:val="21"/>
          <w:vertAlign w:val="superscript"/>
        </w:rPr>
        <w:t>e</w:t>
      </w:r>
      <w:proofErr w:type="gramEnd"/>
      <w:r w:rsidRPr="003C3B7F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3C3B7F">
        <w:rPr>
          <w:rFonts w:ascii="Times New Roman" w:hAnsi="Times New Roman" w:cs="Times New Roman"/>
          <w:i/>
          <w:szCs w:val="21"/>
        </w:rPr>
        <w:t>Shanghai Key Laboratory of Lung Inflammation and Injury, Shanghai, 200031, China</w:t>
      </w:r>
    </w:p>
    <w:p w:rsidR="00986D4C" w:rsidRPr="003C3B7F" w:rsidRDefault="00986D4C" w:rsidP="00986D4C">
      <w:pPr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3C3B7F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3C3B7F">
        <w:rPr>
          <w:rFonts w:ascii="Times New Roman" w:hAnsi="Times New Roman" w:cs="Times New Roman"/>
          <w:szCs w:val="21"/>
          <w:vertAlign w:val="superscript"/>
        </w:rPr>
        <w:t>*</w:t>
      </w:r>
      <w:r w:rsidRPr="003C3B7F">
        <w:rPr>
          <w:rFonts w:ascii="Times New Roman" w:hAnsi="Times New Roman" w:cs="Times New Roman"/>
          <w:szCs w:val="21"/>
        </w:rPr>
        <w:t xml:space="preserve"> Corresponding author. </w:t>
      </w:r>
    </w:p>
    <w:p w:rsidR="00986D4C" w:rsidRPr="003C3B7F" w:rsidRDefault="00986D4C" w:rsidP="00986D4C">
      <w:pPr>
        <w:rPr>
          <w:rFonts w:ascii="Times New Roman" w:hAnsi="Times New Roman" w:cs="Times New Roman" w:hint="eastAsia"/>
          <w:szCs w:val="21"/>
        </w:rPr>
      </w:pPr>
      <w:r w:rsidRPr="003C3B7F">
        <w:rPr>
          <w:rFonts w:ascii="Times New Roman" w:hAnsi="Times New Roman" w:cs="Times New Roman"/>
          <w:i/>
          <w:szCs w:val="21"/>
        </w:rPr>
        <w:t>E-mail addresses</w:t>
      </w:r>
      <w:r w:rsidRPr="003C3B7F">
        <w:rPr>
          <w:rFonts w:ascii="Times New Roman" w:hAnsi="Times New Roman" w:cs="Times New Roman"/>
          <w:szCs w:val="21"/>
        </w:rPr>
        <w:t>:</w:t>
      </w:r>
      <w:r w:rsidRPr="003C3B7F">
        <w:rPr>
          <w:rFonts w:ascii="Times New Roman" w:hAnsi="Times New Roman" w:cs="Times New Roman" w:hint="eastAsia"/>
          <w:szCs w:val="21"/>
        </w:rPr>
        <w:t xml:space="preserve"> </w:t>
      </w:r>
      <w:hyperlink r:id="rId8" w:history="1">
        <w:r w:rsidR="003C3B7F" w:rsidRPr="003C3B7F">
          <w:rPr>
            <w:rStyle w:val="ab"/>
            <w:rFonts w:ascii="Times New Roman" w:hAnsi="Times New Roman" w:cs="Times New Roman"/>
            <w:szCs w:val="21"/>
          </w:rPr>
          <w:t>xsu@ips.ac.cn</w:t>
        </w:r>
      </w:hyperlink>
      <w:r w:rsidR="003C3B7F" w:rsidRPr="003C3B7F">
        <w:rPr>
          <w:rFonts w:ascii="Times New Roman" w:hAnsi="Times New Roman" w:cs="Times New Roman"/>
          <w:szCs w:val="21"/>
        </w:rPr>
        <w:t xml:space="preserve"> (X. Su)</w:t>
      </w:r>
    </w:p>
    <w:p w:rsidR="003C3B7F" w:rsidRPr="003C3B7F" w:rsidRDefault="003C3B7F" w:rsidP="00986D4C">
      <w:pPr>
        <w:rPr>
          <w:rFonts w:ascii="Times New Roman" w:hAnsi="Times New Roman" w:cs="Times New Roman"/>
          <w:szCs w:val="21"/>
        </w:rPr>
      </w:pPr>
    </w:p>
    <w:p w:rsidR="008358B6" w:rsidRPr="003C3B7F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3C3B7F">
        <w:rPr>
          <w:rFonts w:ascii="Times New Roman" w:hAnsi="Times New Roman" w:cs="Times New Roman"/>
          <w:szCs w:val="21"/>
          <w:vertAlign w:val="superscript"/>
        </w:rPr>
        <w:t>1</w:t>
      </w:r>
      <w:r w:rsidRPr="003C3B7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3C3B7F" w:rsidRPr="003C3B7F">
        <w:rPr>
          <w:rFonts w:ascii="Times New Roman" w:hAnsi="Times New Roman" w:cs="Times New Roman"/>
          <w:bCs/>
          <w:color w:val="000000"/>
          <w:szCs w:val="21"/>
        </w:rPr>
        <w:t>Shuting</w:t>
      </w:r>
      <w:proofErr w:type="spellEnd"/>
      <w:r w:rsidR="003C3B7F" w:rsidRPr="003C3B7F">
        <w:rPr>
          <w:rFonts w:ascii="Times New Roman" w:hAnsi="Times New Roman" w:cs="Times New Roman"/>
          <w:bCs/>
          <w:color w:val="000000"/>
          <w:szCs w:val="21"/>
        </w:rPr>
        <w:t xml:space="preserve"> Song and </w:t>
      </w:r>
      <w:proofErr w:type="spellStart"/>
      <w:r w:rsidR="003C3B7F" w:rsidRPr="003C3B7F">
        <w:rPr>
          <w:rFonts w:ascii="Times New Roman" w:hAnsi="Times New Roman" w:cs="Times New Roman"/>
          <w:bCs/>
          <w:color w:val="000000"/>
          <w:szCs w:val="21"/>
        </w:rPr>
        <w:t>Zhekai</w:t>
      </w:r>
      <w:proofErr w:type="spellEnd"/>
      <w:r w:rsidR="003C3B7F" w:rsidRPr="003C3B7F">
        <w:rPr>
          <w:rFonts w:ascii="Times New Roman" w:hAnsi="Times New Roman" w:cs="Times New Roman"/>
          <w:bCs/>
          <w:color w:val="000000"/>
          <w:szCs w:val="21"/>
        </w:rPr>
        <w:t xml:space="preserve"> Lin</w:t>
      </w:r>
      <w:r w:rsidRPr="003C3B7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3C3B7F">
          <w:headerReference w:type="default" r:id="rId9"/>
          <w:footerReference w:type="default" r:id="rId10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C3B7F" w:rsidRPr="00D146D5" w:rsidRDefault="003C3B7F" w:rsidP="003C3B7F">
      <w:pPr>
        <w:rPr>
          <w:rFonts w:ascii="Times New Roman" w:hAnsi="Times New Roman" w:cs="Times New Roman"/>
          <w:sz w:val="24"/>
          <w:szCs w:val="24"/>
        </w:rPr>
      </w:pPr>
      <w:r w:rsidRPr="00D146D5">
        <w:rPr>
          <w:rFonts w:ascii="Times New Roman" w:hAnsi="Times New Roman" w:cs="Times New Roman"/>
          <w:b/>
          <w:sz w:val="24"/>
          <w:szCs w:val="24"/>
        </w:rPr>
        <w:lastRenderedPageBreak/>
        <w:t>Supplementary Table S1</w:t>
      </w:r>
      <w:r w:rsidRPr="00D146D5">
        <w:rPr>
          <w:rFonts w:ascii="Times New Roman" w:hAnsi="Times New Roman" w:cs="Times New Roman"/>
          <w:sz w:val="24"/>
          <w:szCs w:val="24"/>
        </w:rPr>
        <w:t xml:space="preserve"> Primers used in this study.</w:t>
      </w:r>
    </w:p>
    <w:tbl>
      <w:tblPr>
        <w:tblStyle w:val="a7"/>
        <w:tblW w:w="6946" w:type="dxa"/>
        <w:jc w:val="center"/>
        <w:tblLook w:val="04A0" w:firstRow="1" w:lastRow="0" w:firstColumn="1" w:lastColumn="0" w:noHBand="0" w:noVBand="1"/>
      </w:tblPr>
      <w:tblGrid>
        <w:gridCol w:w="2298"/>
        <w:gridCol w:w="4648"/>
      </w:tblGrid>
      <w:tr w:rsidR="003C3B7F" w:rsidRPr="00D146D5" w:rsidTr="00F86BBA">
        <w:trPr>
          <w:jc w:val="center"/>
        </w:trPr>
        <w:tc>
          <w:tcPr>
            <w:tcW w:w="2298" w:type="dxa"/>
            <w:tcBorders>
              <w:left w:val="nil"/>
              <w:bottom w:val="single" w:sz="4" w:space="0" w:color="auto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146D5">
              <w:rPr>
                <w:rFonts w:ascii="Times New Roman" w:hAnsi="Times New Roman" w:cs="Times New Roman"/>
                <w:bCs/>
                <w:iCs/>
                <w:sz w:val="22"/>
              </w:rPr>
              <w:t xml:space="preserve">Primers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D146D5">
              <w:rPr>
                <w:rFonts w:ascii="Times New Roman" w:hAnsi="Times New Roman" w:cs="Times New Roman"/>
                <w:bCs/>
                <w:sz w:val="22"/>
              </w:rPr>
              <w:t>Primer sequence (5</w:t>
            </w:r>
            <w:r w:rsidRPr="00D146D5">
              <w:rPr>
                <w:rFonts w:ascii="Times New Roman" w:hAnsi="Times New Roman" w:cs="Times New Roman"/>
                <w:color w:val="000000" w:themeColor="text1"/>
                <w:sz w:val="20"/>
              </w:rPr>
              <w:t>′</w:t>
            </w:r>
            <w:r w:rsidRPr="00D146D5">
              <w:rPr>
                <w:rFonts w:ascii="Times New Roman" w:hAnsi="Times New Roman" w:cs="Times New Roman"/>
                <w:bCs/>
                <w:sz w:val="22"/>
              </w:rPr>
              <w:t>-3</w:t>
            </w:r>
            <w:r w:rsidRPr="00D146D5">
              <w:rPr>
                <w:rFonts w:ascii="Times New Roman" w:hAnsi="Times New Roman" w:cs="Times New Roman"/>
                <w:color w:val="000000" w:themeColor="text1"/>
                <w:sz w:val="20"/>
              </w:rPr>
              <w:t>′</w:t>
            </w:r>
            <w:r w:rsidRPr="00D146D5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Epor</w:t>
            </w:r>
            <w:proofErr w:type="spellEnd"/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GGGCTCCGAAGAACTTCTGTG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R-ATGACTTTCGTGACTCACCCT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Nfe2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TCCTCAGCAGAACAGGAACAG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GGCTCAAAAGATGTCTCACTTGG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Klf1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AGACTGTCTTACCCTCCATCAG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GGTCCTCCGATTTCAGACTCAC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Gata1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TGGGGACCTCAGAACCCTTG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R-GGCTGCATTTGGGGAAGTG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Gapdh</w:t>
            </w:r>
            <w:proofErr w:type="spellEnd"/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AGGTCGGTGTGAACGGATTTG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</w:t>
            </w:r>
            <w:r w:rsidRPr="00D146D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TGTAGACCATGTAGTTGAGGTCA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Chrna1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F-TCATCAACACACACCACCGT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R-TGCAATGTACTTCACGCCCT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Chrna2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F-CCATGGGTGTCCTCTATGGC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R-TCCCCAGGAAGCAGACGATA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Chrna3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F-TGTCCCTGTCTGCTCTGTCA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R-GCCATCAAGGGTTGCAGAAA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Chrna4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F-GGCGTCCAGTACATTGCAGA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R-CCGGTTTGGAAGATGTGGGT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Chrna5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F-AGAAGCCGAGAAAGACGGTG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R-ATCCGATCGAGAACTTGGGC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Chrna6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F-GGACCCCAAAAGCCATACCA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R-CTCTGTCCACCACCATAGCC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Chrna7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F-CCCTGATGGTGGCAAAATGC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R-ATCATGTGTTGGGGAGCAGG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Chrna9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F-GCCTCAGAAAACGTCCCTCT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R-TCAGGTTGGACCCTGGAAGT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Chrna10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F-GGGTTTCTGCTCCTGCTCTT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R-TGTAGGTAGGCGTCTGTCCA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Chrnb1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F-GTGGTCCTCAACCTGCATCA    </w:t>
            </w:r>
          </w:p>
        </w:tc>
      </w:tr>
      <w:tr w:rsidR="003C3B7F" w:rsidRPr="00D146D5" w:rsidTr="00F86BBA">
        <w:trPr>
          <w:trHeight w:val="73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R-GATAAATCGTCGCAGGTCCG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Chrnb2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F-GTGTACGCTTCATTGCGGAC    </w:t>
            </w:r>
          </w:p>
        </w:tc>
      </w:tr>
      <w:tr w:rsidR="003C3B7F" w:rsidRPr="00D146D5" w:rsidTr="00F86BBA">
        <w:trPr>
          <w:trHeight w:val="20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R-GGTCACGGGATGAGTAGCTG</w:t>
            </w:r>
          </w:p>
        </w:tc>
      </w:tr>
      <w:tr w:rsidR="003C3B7F" w:rsidRPr="00D146D5" w:rsidTr="00F86BBA">
        <w:trPr>
          <w:trHeight w:val="20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Chrnb3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F-ACGGAGAGTAAGGGAACCGT   </w:t>
            </w:r>
          </w:p>
        </w:tc>
      </w:tr>
      <w:tr w:rsidR="003C3B7F" w:rsidRPr="00D146D5" w:rsidTr="00F86BBA">
        <w:trPr>
          <w:trHeight w:val="20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R-CCAGAGGAAGATGCGGTCAA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Chrnb4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F-TCGCACAGCATTTGGAGAGT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R-TAGCCTAGAGGCCCTTGGAG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Chrm1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F-TCCCATGGAAACCCTGAATCC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R-AGACGGTGATGTTGGGACTG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Chrm2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F-CTAATTACTACTTCCCCGGCAC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R-AGTCAAGTGGCCAAAGAAACA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Chrm3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F-CTGCAGCCGGGAGCC     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R-CCACAGTCCACTGAGCAAGT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Chrm4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F-CTCTGGCTAGTTCCGCCGTC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R-CTCAGGGAACCAGTCACTGTC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Chrm5</w:t>
            </w:r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F-ATCCTCCCGTAGAAGCACCT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R-TTTTCAGTCCGAGGGCTCAC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ChrnD</w:t>
            </w:r>
            <w:proofErr w:type="spellEnd"/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F-GTTCCTGCTTTTCGGCATGG 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R-CAAACATGAGGTCACTGCGG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ChrnE</w:t>
            </w:r>
            <w:proofErr w:type="spellEnd"/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F-GGTTCCACAGAAGGTCCTGG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R-TGGCAACCACCATGACGAAT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D146D5">
              <w:rPr>
                <w:rFonts w:ascii="Times New Roman" w:hAnsi="Times New Roman" w:cs="Times New Roman"/>
                <w:i/>
                <w:iCs/>
                <w:sz w:val="22"/>
              </w:rPr>
              <w:t>ChrnG</w:t>
            </w:r>
            <w:proofErr w:type="spellEnd"/>
            <w:r w:rsidRPr="00D146D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 xml:space="preserve">F-CCCCTTCGATTGGCAGAACT      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R-CACGGAGTCCAGGAGCATTT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D146D5">
              <w:rPr>
                <w:rFonts w:ascii="Times New Roman" w:eastAsia="宋体" w:hAnsi="Times New Roman" w:cs="Times New Roman"/>
                <w:i/>
                <w:iCs/>
                <w:sz w:val="22"/>
              </w:rPr>
              <w:t>Fli1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F-ATGGACGGGACTATTAAGGAGG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R-GAAGCAGTCATATCTGCCTTGG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D146D5">
              <w:rPr>
                <w:rFonts w:ascii="Times New Roman" w:eastAsia="宋体" w:hAnsi="Times New Roman" w:cs="Times New Roman"/>
                <w:i/>
                <w:iCs/>
                <w:sz w:val="22"/>
              </w:rPr>
              <w:t>Spi1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F-ATGTTACAGGCGTGCAAAATGG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R-TGATCGCTATGGCTTTCTCCA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D146D5">
              <w:rPr>
                <w:rFonts w:ascii="Times New Roman" w:eastAsia="宋体" w:hAnsi="Times New Roman" w:cs="Times New Roman"/>
                <w:i/>
                <w:iCs/>
                <w:sz w:val="22"/>
              </w:rPr>
              <w:t>Gp</w:t>
            </w:r>
            <w:proofErr w:type="spellEnd"/>
            <w:r w:rsidRPr="00D146D5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F-ATGGGACAGACCGTAACCACCC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R-GACACTATGGGAGAGGGGGCA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D146D5">
              <w:rPr>
                <w:rFonts w:ascii="Times New Roman" w:eastAsia="宋体" w:hAnsi="Times New Roman" w:cs="Times New Roman"/>
                <w:i/>
                <w:iCs/>
                <w:sz w:val="22"/>
              </w:rPr>
              <w:t>Gp2/3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F-ATGTCATTCATCTGGCAGTCCGC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R-GACCTCCCTAATCGTCTAAGGTCAGG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D146D5">
              <w:rPr>
                <w:rFonts w:ascii="Times New Roman" w:eastAsia="宋体" w:hAnsi="Times New Roman" w:cs="Times New Roman"/>
                <w:i/>
                <w:iCs/>
                <w:sz w:val="22"/>
              </w:rPr>
              <w:t>Gp4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F-GGGGACAATGACAGATGCCTTTCC</w:t>
            </w:r>
          </w:p>
        </w:tc>
      </w:tr>
      <w:tr w:rsidR="003C3B7F" w:rsidRPr="00D146D5" w:rsidTr="00F86BBA">
        <w:trPr>
          <w:jc w:val="center"/>
        </w:trPr>
        <w:tc>
          <w:tcPr>
            <w:tcW w:w="2298" w:type="dxa"/>
            <w:tcBorders>
              <w:top w:val="nil"/>
              <w:left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3C3B7F" w:rsidRPr="00D146D5" w:rsidRDefault="003C3B7F" w:rsidP="00F86BBA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46D5">
              <w:rPr>
                <w:rFonts w:ascii="Times New Roman" w:hAnsi="Times New Roman" w:cs="Times New Roman"/>
                <w:sz w:val="22"/>
              </w:rPr>
              <w:t>R-TATTGAGGACCTGGCGGGTCAAA</w:t>
            </w:r>
          </w:p>
        </w:tc>
      </w:tr>
    </w:tbl>
    <w:p w:rsidR="003C3B7F" w:rsidRPr="00D146D5" w:rsidRDefault="003C3B7F" w:rsidP="003C3B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7F" w:rsidRPr="00D146D5" w:rsidRDefault="003C3B7F" w:rsidP="003C3B7F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46D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3C3B7F" w:rsidRPr="00D146D5" w:rsidRDefault="003C3B7F" w:rsidP="003C3B7F">
      <w:pPr>
        <w:spacing w:line="360" w:lineRule="auto"/>
        <w:jc w:val="left"/>
        <w:rPr>
          <w:rFonts w:ascii="Times New Roman" w:eastAsia="宋体" w:hAnsi="Times New Roman" w:cs="Times New Roman"/>
          <w:color w:val="222222"/>
          <w:sz w:val="24"/>
          <w:szCs w:val="24"/>
        </w:rPr>
      </w:pPr>
      <w:r w:rsidRPr="00D146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S2 </w:t>
      </w:r>
      <w:r w:rsidRPr="00D146D5">
        <w:rPr>
          <w:rFonts w:ascii="Times New Roman" w:eastAsia="Times New Roman" w:hAnsi="Times New Roman" w:cs="Times New Roman"/>
          <w:kern w:val="0"/>
          <w:sz w:val="22"/>
        </w:rPr>
        <w:t>Sequence alignment</w:t>
      </w:r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t xml:space="preserve"> between the FV strain adopted in this study (</w:t>
      </w:r>
      <w:r w:rsidRPr="00D146D5">
        <w:rPr>
          <w:rFonts w:ascii="Times New Roman" w:eastAsia="宋体" w:hAnsi="Times New Roman" w:cs="Times New Roman"/>
          <w:sz w:val="22"/>
        </w:rPr>
        <w:t xml:space="preserve">OQ718806) and </w:t>
      </w:r>
      <w:bookmarkStart w:id="1" w:name="_Hlk113979603"/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t xml:space="preserve">NC_001362.1 </w:t>
      </w:r>
      <w:bookmarkStart w:id="2" w:name="_Hlk113980367"/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t xml:space="preserve">friend mouse leukemia virus </w:t>
      </w:r>
      <w:bookmarkEnd w:id="2"/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t>FB29 (</w:t>
      </w:r>
      <w:bookmarkStart w:id="3" w:name="_Hlk113980191"/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fldChar w:fldCharType="begin"/>
      </w:r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instrText xml:space="preserve"> HYPERLINK "https://www.ncbi.nlm.nih.gov/nuccore/NC_001362.1" </w:instrText>
      </w:r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fldChar w:fldCharType="separate"/>
      </w:r>
      <w:r w:rsidRPr="00D146D5">
        <w:rPr>
          <w:rStyle w:val="ab"/>
          <w:rFonts w:ascii="Times New Roman" w:eastAsia="宋体" w:hAnsi="Times New Roman" w:cs="Times New Roman"/>
          <w:sz w:val="24"/>
          <w:szCs w:val="24"/>
        </w:rPr>
        <w:t>https://www.ncbi.nlm.nih.gov/nuccore/NC_001362.1</w:t>
      </w:r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fldChar w:fldCharType="end"/>
      </w:r>
      <w:bookmarkEnd w:id="3"/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t>) and X02794|X02794.1 Friend murine leukemia virus FB-57 (</w:t>
      </w:r>
      <w:hyperlink r:id="rId11" w:history="1">
        <w:r w:rsidRPr="00D146D5">
          <w:rPr>
            <w:rStyle w:val="ab"/>
            <w:rFonts w:ascii="Times New Roman" w:eastAsia="宋体" w:hAnsi="Times New Roman" w:cs="Times New Roman"/>
            <w:sz w:val="24"/>
            <w:szCs w:val="24"/>
          </w:rPr>
          <w:t>https://www.ncbi.nlm.nih.gov/nuccore/X02794</w:t>
        </w:r>
      </w:hyperlink>
      <w:r w:rsidRPr="00D146D5">
        <w:rPr>
          <w:rFonts w:ascii="Times New Roman" w:eastAsia="宋体" w:hAnsi="Times New Roman" w:cs="Times New Roman"/>
          <w:color w:val="222222"/>
          <w:sz w:val="24"/>
          <w:szCs w:val="24"/>
        </w:rPr>
        <w:t xml:space="preserve">). </w:t>
      </w:r>
    </w:p>
    <w:tbl>
      <w:tblPr>
        <w:tblW w:w="996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"/>
        <w:gridCol w:w="2623"/>
        <w:gridCol w:w="4642"/>
      </w:tblGrid>
      <w:tr w:rsidR="003C3B7F" w:rsidRPr="00D146D5" w:rsidTr="00F86BBA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Sequence alignment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FB29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FB-57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Matrix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EDNAFULL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EDNAFULL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Gap penalty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2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Extend penalty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2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Score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36447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36186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OQ718806 length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7610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7610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NC_001362.1 length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8323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8359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Alignment length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8328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8361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Identity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7441/8328 (89.35%)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7420/8361 (88.75%)</w:t>
            </w:r>
          </w:p>
        </w:tc>
      </w:tr>
      <w:tr w:rsidR="003C3B7F" w:rsidRPr="00D146D5" w:rsidTr="00F86BBA">
        <w:trPr>
          <w:trHeight w:val="300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Similarity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7441/8328 (89.35%)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7420/8361 (88.75%)</w:t>
            </w:r>
          </w:p>
        </w:tc>
      </w:tr>
      <w:tr w:rsidR="003C3B7F" w:rsidRPr="00D146D5" w:rsidTr="00F86BBA">
        <w:trPr>
          <w:trHeight w:val="315"/>
          <w:jc w:val="center"/>
        </w:trPr>
        <w:tc>
          <w:tcPr>
            <w:tcW w:w="2697" w:type="dxa"/>
            <w:gridSpan w:val="2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Gaps</w:t>
            </w:r>
          </w:p>
        </w:tc>
        <w:tc>
          <w:tcPr>
            <w:tcW w:w="2623" w:type="dxa"/>
            <w:shd w:val="clear" w:color="auto" w:fill="auto"/>
            <w:noWrap/>
            <w:hideMark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723/8328 (8.68%)</w:t>
            </w:r>
          </w:p>
        </w:tc>
        <w:tc>
          <w:tcPr>
            <w:tcW w:w="4642" w:type="dxa"/>
            <w:vAlign w:val="bottom"/>
          </w:tcPr>
          <w:p w:rsidR="003C3B7F" w:rsidRPr="00D146D5" w:rsidRDefault="003C3B7F" w:rsidP="00F86BB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146D5">
              <w:rPr>
                <w:rFonts w:ascii="Times New Roman" w:eastAsia="Times New Roman" w:hAnsi="Times New Roman" w:cs="Times New Roman"/>
                <w:kern w:val="0"/>
                <w:sz w:val="22"/>
              </w:rPr>
              <w:t>753/8361 (9.01%)</w:t>
            </w:r>
          </w:p>
        </w:tc>
      </w:tr>
      <w:bookmarkEnd w:id="1"/>
    </w:tbl>
    <w:p w:rsidR="003C3B7F" w:rsidRPr="00D146D5" w:rsidRDefault="003C3B7F" w:rsidP="003C3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B7F" w:rsidRPr="00D146D5" w:rsidRDefault="003C3B7F" w:rsidP="003C3B7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146D5">
        <w:rPr>
          <w:rFonts w:ascii="Times New Roman" w:hAnsi="Times New Roman" w:cs="Times New Roman"/>
          <w:sz w:val="24"/>
          <w:szCs w:val="24"/>
        </w:rPr>
        <w:br w:type="page"/>
      </w:r>
    </w:p>
    <w:p w:rsidR="003C3B7F" w:rsidRDefault="003C3B7F" w:rsidP="003C3B7F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sz w:val="22"/>
        </w:rPr>
      </w:pPr>
      <w:r>
        <w:rPr>
          <w:rFonts w:ascii="Times New Roman" w:eastAsia="宋体" w:hAnsi="Times New Roman" w:cs="Times New Roman" w:hint="eastAsia"/>
          <w:b/>
          <w:bCs/>
          <w:noProof/>
          <w:sz w:val="22"/>
        </w:rPr>
        <w:lastRenderedPageBreak/>
        <w:drawing>
          <wp:inline distT="0" distB="0" distL="0" distR="0" wp14:anchorId="7703C3EC" wp14:editId="66802041">
            <wp:extent cx="4636008" cy="392887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1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392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7F" w:rsidRPr="00D146D5" w:rsidRDefault="003C3B7F" w:rsidP="003C3B7F">
      <w:pPr>
        <w:widowControl/>
        <w:spacing w:line="360" w:lineRule="auto"/>
        <w:jc w:val="left"/>
        <w:rPr>
          <w:rFonts w:ascii="Times New Roman" w:eastAsia="宋体" w:hAnsi="Times New Roman" w:cs="Times New Roman"/>
          <w:bCs/>
          <w:sz w:val="22"/>
        </w:rPr>
      </w:pPr>
      <w:proofErr w:type="gramStart"/>
      <w:r w:rsidRPr="00D146D5">
        <w:rPr>
          <w:rFonts w:ascii="Times New Roman" w:eastAsia="宋体" w:hAnsi="Times New Roman" w:cs="Times New Roman"/>
          <w:b/>
          <w:bCs/>
          <w:sz w:val="22"/>
        </w:rPr>
        <w:t>Supplementary Fig.</w:t>
      </w:r>
      <w:proofErr w:type="gramEnd"/>
      <w:r w:rsidRPr="00D146D5">
        <w:rPr>
          <w:rFonts w:ascii="Times New Roman" w:eastAsia="宋体" w:hAnsi="Times New Roman" w:cs="Times New Roman"/>
          <w:b/>
          <w:bCs/>
          <w:sz w:val="22"/>
        </w:rPr>
        <w:t xml:space="preserve"> </w:t>
      </w:r>
      <w:proofErr w:type="gramStart"/>
      <w:r w:rsidRPr="00D146D5">
        <w:rPr>
          <w:rFonts w:ascii="Times New Roman" w:eastAsia="宋体" w:hAnsi="Times New Roman" w:cs="Times New Roman"/>
          <w:b/>
          <w:bCs/>
          <w:sz w:val="22"/>
        </w:rPr>
        <w:t>S1</w:t>
      </w:r>
      <w:r w:rsidRPr="00D146D5">
        <w:rPr>
          <w:rFonts w:ascii="Times New Roman" w:eastAsia="宋体" w:hAnsi="Times New Roman" w:cs="Times New Roman"/>
          <w:bCs/>
          <w:sz w:val="22"/>
        </w:rPr>
        <w:t xml:space="preserve"> Viral identification </w:t>
      </w:r>
      <w:r w:rsidRPr="00D146D5">
        <w:rPr>
          <w:rFonts w:ascii="Times New Roman" w:eastAsia="宋体" w:hAnsi="Times New Roman" w:cs="Times New Roman"/>
          <w:b/>
          <w:bCs/>
          <w:sz w:val="22"/>
        </w:rPr>
        <w:t>A</w:t>
      </w:r>
      <w:r w:rsidRPr="00D146D5">
        <w:rPr>
          <w:rFonts w:ascii="Times New Roman" w:eastAsia="宋体" w:hAnsi="Times New Roman" w:cs="Times New Roman"/>
          <w:bCs/>
          <w:sz w:val="22"/>
        </w:rPr>
        <w:t xml:space="preserve"> Gene structure of SFFV.</w:t>
      </w:r>
      <w:proofErr w:type="gramEnd"/>
      <w:r w:rsidRPr="00D146D5">
        <w:rPr>
          <w:rFonts w:ascii="Times New Roman" w:eastAsia="宋体" w:hAnsi="Times New Roman" w:cs="Times New Roman"/>
          <w:bCs/>
          <w:sz w:val="22"/>
        </w:rPr>
        <w:t xml:space="preserve"> </w:t>
      </w:r>
      <w:r w:rsidRPr="00D146D5">
        <w:rPr>
          <w:rFonts w:ascii="Times New Roman" w:eastAsia="宋体" w:hAnsi="Times New Roman" w:cs="Times New Roman"/>
          <w:b/>
          <w:bCs/>
          <w:sz w:val="22"/>
        </w:rPr>
        <w:t>B</w:t>
      </w:r>
      <w:r w:rsidRPr="00D146D5">
        <w:rPr>
          <w:rFonts w:ascii="Times New Roman" w:eastAsia="宋体" w:hAnsi="Times New Roman" w:cs="Times New Roman"/>
          <w:bCs/>
          <w:sz w:val="22"/>
        </w:rPr>
        <w:t xml:space="preserve"> Gene products of SFFV detected by electrophoresis amplified with SFFV primers and our viral template. </w:t>
      </w:r>
      <w:r w:rsidRPr="00D146D5">
        <w:rPr>
          <w:rFonts w:ascii="Times New Roman" w:eastAsia="宋体" w:hAnsi="Times New Roman" w:cs="Times New Roman"/>
          <w:b/>
          <w:bCs/>
          <w:sz w:val="22"/>
        </w:rPr>
        <w:t>C</w:t>
      </w:r>
      <w:r w:rsidRPr="00D146D5">
        <w:rPr>
          <w:rFonts w:ascii="Times New Roman" w:eastAsia="宋体" w:hAnsi="Times New Roman" w:cs="Times New Roman"/>
          <w:bCs/>
          <w:sz w:val="22"/>
        </w:rPr>
        <w:t xml:space="preserve"> Blast comparison our sequencing results with the SFFV reference sequence.</w:t>
      </w:r>
    </w:p>
    <w:p w:rsidR="00BF5BE5" w:rsidRPr="003C3B7F" w:rsidRDefault="00BF5BE5" w:rsidP="00986D4C">
      <w:pPr>
        <w:rPr>
          <w:rFonts w:ascii="Times New Roman" w:hAnsi="Times New Roman" w:cs="Times New Roman"/>
        </w:rPr>
      </w:pPr>
    </w:p>
    <w:sectPr w:rsidR="00BF5BE5" w:rsidRPr="003C3B7F" w:rsidSect="003C3B7F">
      <w:footerReference w:type="default" r:id="rId13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16" w:rsidRDefault="00537016" w:rsidP="000761B5">
      <w:r>
        <w:separator/>
      </w:r>
    </w:p>
  </w:endnote>
  <w:endnote w:type="continuationSeparator" w:id="0">
    <w:p w:rsidR="00537016" w:rsidRDefault="0053701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96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97D" w:rsidRDefault="00537016">
        <w:pPr>
          <w:pStyle w:val="a5"/>
          <w:jc w:val="right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3C3B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497D" w:rsidRDefault="00537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16" w:rsidRDefault="00537016" w:rsidP="000761B5">
      <w:r>
        <w:separator/>
      </w:r>
    </w:p>
  </w:footnote>
  <w:footnote w:type="continuationSeparator" w:id="0">
    <w:p w:rsidR="00537016" w:rsidRDefault="0053701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C3B7F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C3B7F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C2168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C3B7F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3701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u@ips.ac.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nuccore/X027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3814</Characters>
  <Application>Microsoft Office Word</Application>
  <DocSecurity>0</DocSecurity>
  <Lines>31</Lines>
  <Paragraphs>8</Paragraphs>
  <ScaleCrop>false</ScaleCrop>
  <Company>whiov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2023-05-08T07:20:00Z</dcterms:created>
  <dcterms:modified xsi:type="dcterms:W3CDTF">2023-05-08T07:22:00Z</dcterms:modified>
</cp:coreProperties>
</file>