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bookmarkStart w:id="0" w:name="_GoBack"/>
      <w:bookmarkEnd w:id="0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 Sinica</w:t>
      </w:r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C140FF" w:rsidRPr="00C140FF" w:rsidRDefault="00DA3440" w:rsidP="00C140FF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DA3440">
        <w:rPr>
          <w:rFonts w:ascii="Times New Roman" w:hAnsi="Times New Roman" w:cs="Times New Roman"/>
          <w:b/>
          <w:bCs/>
          <w:sz w:val="30"/>
          <w:szCs w:val="30"/>
        </w:rPr>
        <w:t>Transcriptome profiling highlights regulated biological processes and type III interferon antiviral responses upon Crimean-Congo hemorrhagic fever virus infection</w:t>
      </w:r>
    </w:p>
    <w:p w:rsidR="00DA3440" w:rsidRPr="00DA3440" w:rsidRDefault="00DA3440" w:rsidP="00DA3440">
      <w:pPr>
        <w:spacing w:line="360" w:lineRule="auto"/>
        <w:rPr>
          <w:rFonts w:ascii="Times New Roman" w:eastAsia="SimSun" w:hAnsi="Times New Roman" w:cs="Times New Roman"/>
          <w:b/>
          <w:sz w:val="22"/>
        </w:rPr>
      </w:pPr>
      <w:r w:rsidRPr="00DA3440">
        <w:rPr>
          <w:rFonts w:ascii="Times New Roman" w:eastAsia="SimSun" w:hAnsi="Times New Roman" w:cs="Times New Roman"/>
          <w:b/>
          <w:sz w:val="22"/>
        </w:rPr>
        <w:t>Qiong Mo</w:t>
      </w:r>
      <w:r w:rsidRPr="00DA3440">
        <w:rPr>
          <w:rFonts w:ascii="Times New Roman" w:eastAsia="SimSun" w:hAnsi="Times New Roman" w:cs="Times New Roman"/>
          <w:b/>
          <w:iCs/>
          <w:sz w:val="22"/>
          <w:vertAlign w:val="superscript"/>
        </w:rPr>
        <w:t>a,c,#</w:t>
      </w:r>
      <w:r w:rsidRPr="00DA3440">
        <w:rPr>
          <w:rFonts w:ascii="Times New Roman" w:eastAsia="SimSun" w:hAnsi="Times New Roman" w:cs="Times New Roman"/>
          <w:b/>
          <w:sz w:val="22"/>
        </w:rPr>
        <w:t>, Kuan Feng</w:t>
      </w:r>
      <w:r w:rsidRPr="00DA3440">
        <w:rPr>
          <w:rFonts w:ascii="Times New Roman" w:eastAsia="SimSun" w:hAnsi="Times New Roman" w:cs="Times New Roman"/>
          <w:b/>
          <w:iCs/>
          <w:sz w:val="22"/>
          <w:vertAlign w:val="superscript"/>
        </w:rPr>
        <w:t>a,#</w:t>
      </w:r>
      <w:r w:rsidRPr="00DA3440">
        <w:rPr>
          <w:rFonts w:ascii="Times New Roman" w:eastAsia="SimSun" w:hAnsi="Times New Roman" w:cs="Times New Roman"/>
          <w:b/>
          <w:sz w:val="22"/>
        </w:rPr>
        <w:t>, Shiyu Dai</w:t>
      </w:r>
      <w:r w:rsidRPr="00DA3440">
        <w:rPr>
          <w:rFonts w:ascii="Times New Roman" w:eastAsia="SimSun" w:hAnsi="Times New Roman" w:cs="Times New Roman"/>
          <w:b/>
          <w:iCs/>
          <w:sz w:val="22"/>
          <w:vertAlign w:val="superscript"/>
        </w:rPr>
        <w:t>a,c</w:t>
      </w:r>
      <w:r w:rsidRPr="00DA3440">
        <w:rPr>
          <w:rFonts w:ascii="Times New Roman" w:eastAsia="SimSun" w:hAnsi="Times New Roman" w:cs="Times New Roman"/>
          <w:b/>
          <w:sz w:val="22"/>
        </w:rPr>
        <w:t>, Qiaoli Wu</w:t>
      </w:r>
      <w:r w:rsidRPr="00DA3440">
        <w:rPr>
          <w:rFonts w:ascii="Times New Roman" w:eastAsia="SimSun" w:hAnsi="Times New Roman" w:cs="Times New Roman"/>
          <w:b/>
          <w:iCs/>
          <w:sz w:val="22"/>
          <w:vertAlign w:val="superscript"/>
        </w:rPr>
        <w:t>a</w:t>
      </w:r>
      <w:r w:rsidRPr="00DA3440">
        <w:rPr>
          <w:rFonts w:ascii="Times New Roman" w:eastAsia="SimSun" w:hAnsi="Times New Roman" w:cs="Times New Roman"/>
          <w:b/>
          <w:sz w:val="22"/>
        </w:rPr>
        <w:t>, Zhong Zhang</w:t>
      </w:r>
      <w:r w:rsidRPr="00DA3440">
        <w:rPr>
          <w:rFonts w:ascii="Times New Roman" w:eastAsia="SimSun" w:hAnsi="Times New Roman" w:cs="Times New Roman"/>
          <w:b/>
          <w:iCs/>
          <w:sz w:val="22"/>
          <w:vertAlign w:val="superscript"/>
        </w:rPr>
        <w:t>a</w:t>
      </w:r>
      <w:r w:rsidRPr="00DA3440">
        <w:rPr>
          <w:rFonts w:ascii="Times New Roman" w:eastAsia="SimSun" w:hAnsi="Times New Roman" w:cs="Times New Roman"/>
          <w:b/>
          <w:sz w:val="22"/>
        </w:rPr>
        <w:t>, Ashaq Ali</w:t>
      </w:r>
      <w:r w:rsidRPr="00DA3440">
        <w:rPr>
          <w:rFonts w:ascii="Times New Roman" w:eastAsia="SimSun" w:hAnsi="Times New Roman" w:cs="Times New Roman"/>
          <w:b/>
          <w:iCs/>
          <w:sz w:val="22"/>
          <w:vertAlign w:val="superscript"/>
        </w:rPr>
        <w:t>c,d</w:t>
      </w:r>
      <w:r w:rsidRPr="00DA3440">
        <w:rPr>
          <w:rFonts w:ascii="Times New Roman" w:eastAsia="SimSun" w:hAnsi="Times New Roman" w:cs="Times New Roman"/>
          <w:b/>
          <w:sz w:val="22"/>
        </w:rPr>
        <w:t>, Fei Deng</w:t>
      </w:r>
      <w:r w:rsidRPr="00DA3440">
        <w:rPr>
          <w:rFonts w:ascii="Times New Roman" w:eastAsia="SimSun" w:hAnsi="Times New Roman" w:cs="Times New Roman"/>
          <w:b/>
          <w:iCs/>
          <w:sz w:val="22"/>
          <w:vertAlign w:val="superscript"/>
        </w:rPr>
        <w:t>a,b,*</w:t>
      </w:r>
      <w:r w:rsidRPr="00DA3440">
        <w:rPr>
          <w:rFonts w:ascii="Times New Roman" w:eastAsia="SimSun" w:hAnsi="Times New Roman" w:cs="Times New Roman"/>
          <w:b/>
          <w:sz w:val="22"/>
        </w:rPr>
        <w:t>, Hualin Wang</w:t>
      </w:r>
      <w:r w:rsidRPr="00DA3440">
        <w:rPr>
          <w:rFonts w:ascii="Times New Roman" w:eastAsia="SimSun" w:hAnsi="Times New Roman" w:cs="Times New Roman"/>
          <w:b/>
          <w:iCs/>
          <w:sz w:val="22"/>
          <w:vertAlign w:val="superscript"/>
        </w:rPr>
        <w:t>a,b,*</w:t>
      </w:r>
      <w:r w:rsidRPr="00DA3440">
        <w:rPr>
          <w:rFonts w:ascii="Times New Roman" w:eastAsia="SimSun" w:hAnsi="Times New Roman" w:cs="Times New Roman"/>
          <w:b/>
          <w:sz w:val="22"/>
        </w:rPr>
        <w:t>, Yun-Jia Ning</w:t>
      </w:r>
      <w:r w:rsidRPr="00DA3440">
        <w:rPr>
          <w:rFonts w:ascii="Times New Roman" w:eastAsia="SimSun" w:hAnsi="Times New Roman" w:cs="Times New Roman"/>
          <w:b/>
          <w:iCs/>
          <w:sz w:val="22"/>
          <w:vertAlign w:val="superscript"/>
        </w:rPr>
        <w:t>a,b,*</w:t>
      </w:r>
    </w:p>
    <w:p w:rsidR="00A60E77" w:rsidRPr="00DA3440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0B659A" w:rsidRDefault="00DA3440" w:rsidP="00DA3440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i/>
          <w:color w:val="000000"/>
          <w:sz w:val="22"/>
        </w:rPr>
      </w:pPr>
      <w:r w:rsidRPr="00DA3440">
        <w:rPr>
          <w:rFonts w:ascii="Times New Roman" w:hAnsi="Times New Roman" w:cs="Times New Roman"/>
          <w:i/>
          <w:color w:val="000000"/>
          <w:sz w:val="22"/>
        </w:rPr>
        <w:t xml:space="preserve">a State Key Laboratory of Virology and National Virus Resource Center, Wuhan Institute of Virology, Chinese Academy of Sciences, Wuhan 430071/430207, China; </w:t>
      </w:r>
    </w:p>
    <w:p w:rsidR="00DA3440" w:rsidRPr="00DA3440" w:rsidRDefault="00DA3440" w:rsidP="00DA3440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i/>
          <w:color w:val="000000"/>
          <w:sz w:val="22"/>
        </w:rPr>
      </w:pPr>
      <w:r w:rsidRPr="00DA3440">
        <w:rPr>
          <w:rFonts w:ascii="Times New Roman" w:hAnsi="Times New Roman" w:cs="Times New Roman"/>
          <w:i/>
          <w:color w:val="000000"/>
          <w:sz w:val="22"/>
        </w:rPr>
        <w:t xml:space="preserve">b Center for Biosafety Mega-Science, Chinese Academy of Sciences, Wuhan 430071/430207, China; </w:t>
      </w:r>
    </w:p>
    <w:p w:rsidR="00DA3440" w:rsidRPr="00DA3440" w:rsidRDefault="00DA3440" w:rsidP="00DA3440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i/>
          <w:color w:val="000000"/>
          <w:sz w:val="22"/>
        </w:rPr>
      </w:pPr>
      <w:r w:rsidRPr="00DA3440">
        <w:rPr>
          <w:rFonts w:ascii="Times New Roman" w:hAnsi="Times New Roman" w:cs="Times New Roman"/>
          <w:i/>
          <w:color w:val="000000"/>
          <w:sz w:val="22"/>
        </w:rPr>
        <w:t xml:space="preserve">c University of Chinese Academy of Sciences, Beijing 101408, China; </w:t>
      </w:r>
    </w:p>
    <w:p w:rsidR="00DA3440" w:rsidRPr="00DA3440" w:rsidRDefault="00DA3440" w:rsidP="00DA3440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i/>
          <w:color w:val="000000"/>
          <w:sz w:val="22"/>
        </w:rPr>
      </w:pPr>
      <w:r w:rsidRPr="00DA3440">
        <w:rPr>
          <w:rFonts w:ascii="Times New Roman" w:hAnsi="Times New Roman" w:cs="Times New Roman"/>
          <w:i/>
          <w:color w:val="000000"/>
          <w:sz w:val="22"/>
        </w:rPr>
        <w:t>d Centre of Excellence in Science and Applied Technologies, Islamabad 45320, Pakistan.</w:t>
      </w:r>
    </w:p>
    <w:p w:rsidR="00DA3440" w:rsidRPr="00DA3440" w:rsidRDefault="00DA3440" w:rsidP="00DA3440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i/>
          <w:color w:val="000000"/>
          <w:sz w:val="22"/>
        </w:rPr>
      </w:pPr>
    </w:p>
    <w:p w:rsidR="00DA3440" w:rsidRPr="00DA3440" w:rsidRDefault="00DA3440" w:rsidP="00DA3440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color w:val="000000"/>
          <w:sz w:val="22"/>
        </w:rPr>
      </w:pPr>
      <w:r w:rsidRPr="00DA3440">
        <w:rPr>
          <w:rFonts w:ascii="Times New Roman" w:hAnsi="Times New Roman" w:cs="Times New Roman"/>
          <w:color w:val="000000"/>
          <w:sz w:val="22"/>
        </w:rPr>
        <w:t>#Qiong Mo and Kuan Feng contributed equally to the work.</w:t>
      </w:r>
    </w:p>
    <w:p w:rsidR="00DA3440" w:rsidRPr="00DA3440" w:rsidRDefault="00DA3440" w:rsidP="00DA3440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color w:val="000000"/>
          <w:sz w:val="22"/>
        </w:rPr>
      </w:pPr>
    </w:p>
    <w:p w:rsidR="00DA3440" w:rsidRPr="00DA3440" w:rsidRDefault="00DA3440" w:rsidP="00DA3440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color w:val="000000"/>
          <w:sz w:val="22"/>
        </w:rPr>
      </w:pPr>
      <w:r w:rsidRPr="00DA3440">
        <w:rPr>
          <w:rFonts w:ascii="Times New Roman" w:hAnsi="Times New Roman" w:cs="Times New Roman"/>
          <w:color w:val="000000"/>
          <w:sz w:val="22"/>
        </w:rPr>
        <w:t>*Corresponding authors:</w:t>
      </w:r>
    </w:p>
    <w:p w:rsidR="00DA3440" w:rsidRPr="00DA3440" w:rsidRDefault="00DA3440" w:rsidP="00DA3440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color w:val="000000"/>
          <w:sz w:val="22"/>
        </w:rPr>
      </w:pPr>
      <w:r w:rsidRPr="00DA3440">
        <w:rPr>
          <w:rFonts w:ascii="Times New Roman" w:hAnsi="Times New Roman" w:cs="Times New Roman"/>
          <w:color w:val="000000"/>
          <w:sz w:val="22"/>
        </w:rPr>
        <w:t>h.wang@wh.iov.cn (H. Wang);</w:t>
      </w:r>
    </w:p>
    <w:p w:rsidR="00DA3440" w:rsidRPr="00DA3440" w:rsidRDefault="00DA3440" w:rsidP="00DA3440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color w:val="000000"/>
          <w:sz w:val="22"/>
        </w:rPr>
      </w:pPr>
      <w:r w:rsidRPr="00DA3440">
        <w:rPr>
          <w:rFonts w:ascii="Times New Roman" w:hAnsi="Times New Roman" w:cs="Times New Roman"/>
          <w:color w:val="000000"/>
          <w:sz w:val="22"/>
        </w:rPr>
        <w:t>df@wh.iov.cn (F. Deng);</w:t>
      </w:r>
    </w:p>
    <w:p w:rsidR="00DA3440" w:rsidRPr="00DA3440" w:rsidRDefault="00DA3440" w:rsidP="00DA3440">
      <w:pPr>
        <w:widowControl/>
        <w:adjustRightInd w:val="0"/>
        <w:snapToGrid w:val="0"/>
        <w:spacing w:line="360" w:lineRule="auto"/>
        <w:ind w:left="220" w:hangingChars="100" w:hanging="220"/>
        <w:rPr>
          <w:rFonts w:ascii="Times New Roman" w:hAnsi="Times New Roman" w:cs="Times New Roman"/>
          <w:color w:val="000000"/>
          <w:sz w:val="22"/>
        </w:rPr>
      </w:pPr>
      <w:r w:rsidRPr="00DA3440">
        <w:rPr>
          <w:rFonts w:ascii="Times New Roman" w:hAnsi="Times New Roman" w:cs="Times New Roman"/>
          <w:color w:val="000000"/>
          <w:sz w:val="22"/>
        </w:rPr>
        <w:t>nyj@wh.iov.cn (Y.J. Ning)</w:t>
      </w:r>
    </w:p>
    <w:p w:rsidR="00DA3440" w:rsidRDefault="00DA3440" w:rsidP="00C140FF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Default="00DA3440" w:rsidP="00C140FF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Default="00DA3440" w:rsidP="00C140FF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Default="00DA3440" w:rsidP="00C140FF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Default="00DA3440" w:rsidP="00C140FF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Default="00DA3440" w:rsidP="00C140FF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Default="00DA3440" w:rsidP="00C140FF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Default="00DA3440" w:rsidP="00C140FF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Default="00DA3440" w:rsidP="00C140FF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Default="00DA3440" w:rsidP="00C140FF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Default="00DA3440" w:rsidP="00C140FF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Default="00DA3440" w:rsidP="00C140FF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Default="00DA3440" w:rsidP="00DA344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  <w:r w:rsidRPr="00DA3440">
        <w:rPr>
          <w:rFonts w:ascii="Times New Roman" w:hAnsi="Times New Roman" w:cs="Times New Roman"/>
          <w:color w:val="000000"/>
          <w:sz w:val="22"/>
        </w:rPr>
        <w:lastRenderedPageBreak/>
        <w:t>Table S1. Details of the up-regulated DEGs.</w:t>
      </w:r>
    </w:p>
    <w:p w:rsidR="00DA3440" w:rsidRPr="00DA3440" w:rsidRDefault="00DA3440" w:rsidP="00DA344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Default="00DA3440" w:rsidP="00DA344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  <w:r w:rsidRPr="00DA3440">
        <w:rPr>
          <w:rFonts w:ascii="Times New Roman" w:hAnsi="Times New Roman" w:cs="Times New Roman"/>
          <w:color w:val="000000"/>
          <w:sz w:val="22"/>
        </w:rPr>
        <w:t>Table S2. Details of the down-regulated DEGs.</w:t>
      </w:r>
    </w:p>
    <w:p w:rsidR="000B659A" w:rsidRDefault="000B659A" w:rsidP="00DA344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0B659A" w:rsidRPr="000B659A" w:rsidRDefault="000B659A" w:rsidP="000B659A">
      <w:pPr>
        <w:widowControl/>
        <w:jc w:val="left"/>
        <w:textAlignment w:val="baseline"/>
        <w:rPr>
          <w:rFonts w:ascii="SimSun" w:eastAsia="SimSun" w:hAnsi="SimSun" w:cs="SimSun"/>
          <w:kern w:val="0"/>
          <w:sz w:val="24"/>
          <w:szCs w:val="24"/>
        </w:rPr>
      </w:pPr>
      <w:r w:rsidRPr="000B659A">
        <w:rPr>
          <w:rFonts w:ascii="Times New Roman" w:eastAsia="SimSun" w:hAnsi="Times New Roman" w:cs="Times New Roman"/>
          <w:color w:val="000000"/>
          <w:kern w:val="24"/>
          <w:sz w:val="24"/>
          <w:szCs w:val="24"/>
        </w:rPr>
        <w:t>Table S3. Primers for RT-qPCR used in this study</w:t>
      </w:r>
      <w:r>
        <w:rPr>
          <w:rFonts w:ascii="Times New Roman" w:eastAsia="SimSun" w:hAnsi="Times New Roman" w:cs="Times New Roman" w:hint="eastAsia"/>
          <w:color w:val="000000"/>
          <w:kern w:val="24"/>
          <w:sz w:val="24"/>
          <w:szCs w:val="24"/>
        </w:rPr>
        <w:t>.</w:t>
      </w:r>
    </w:p>
    <w:tbl>
      <w:tblPr>
        <w:tblW w:w="78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9"/>
        <w:gridCol w:w="4679"/>
        <w:gridCol w:w="1701"/>
      </w:tblGrid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b/>
                <w:bCs/>
                <w:szCs w:val="21"/>
              </w:rPr>
              <w:t>Genes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b/>
                <w:bCs/>
                <w:szCs w:val="21"/>
              </w:rPr>
              <w:t>Sequence ( 5'- 3')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b/>
                <w:bCs/>
                <w:szCs w:val="21"/>
              </w:rPr>
              <w:t xml:space="preserve"> Orientation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IFNλ1-qF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ACAGGAGCTAGCGAGCTTC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Forward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IFNλ1-qR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ACCTGGAGAAGCCTCAGGT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Reverse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IFNλ2/3-qF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CACACCCTGCACCATATCC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Forward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IFNλ2/3-qR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GGTTGAAGGTGACAGAGGC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Reverse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HSPA5-qF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ATGCCGCCAAGAACCAGCTCAC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Forward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HSPA5-qR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CTTGATGTCCTGCTGCACAGACG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Reverse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XBP1-qF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CAGAGTAGCAGCTCAGACTGCC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Forward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XBP1-qR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CATCCATCCCCAAGCGCTGT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Reverse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IFITM1-qF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GGAGGAACATGAGGTGGCTGTG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Forward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IFITM1-qR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GACTTCACGGAGTAGGCGAATGC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Reverse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IFIT1-qF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color w:val="000000"/>
                <w:szCs w:val="21"/>
              </w:rPr>
              <w:t>CCTCCTTGGGTTCGTCTACA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Forward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IFIT1-qR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color w:val="000000"/>
                <w:szCs w:val="21"/>
              </w:rPr>
              <w:t>GGCTGATATCTGGGTGCCTA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Reverse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OAS1-qF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CATCCGCCTAGTCAAGCACTG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Forward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OAS1-qR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CACCACCCAAGTTTCCTGTAG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Reverse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ISG15-qF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CACCGTGTTCATGAATCTGC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Forward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ISG15-qR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CTTTATTTCCGGCCCTTGAT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Reverse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MxA-qF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CTACACACCGTGACGGATATG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Forward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MxA-qR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CGAGCTGGACTGGAAAGCCC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Reverse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GAPDH-qF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ACCACAGTCCATGCCATCAC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Forward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GAPDH-qR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TCCACCACCCTGTTGCTGTA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Reverse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IFNβ-qF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CACTACAGCTCTTTCCATGA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Forward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IFNβ-qR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AGCCAGTGCTAGATGAATCT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Reverse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CCHFVS-qF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TCGCCGATTACCAACAGGCTG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Forward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CCHFVS-qR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CCTGCACCACTCCACATGTTC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Reverse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CCHFVM-qF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CCGAGTATCACTATATTGAGTGCATC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Forward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CCHFVM-qR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GGAGCTGATGTGACCATTGTGTC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Reverse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CCHFVL-qF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CAAGAGGAGCCTGAGGCTAAG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Forward</w:t>
            </w:r>
          </w:p>
        </w:tc>
      </w:tr>
      <w:tr w:rsidR="000B659A" w:rsidRPr="000B659A" w:rsidTr="000B659A">
        <w:trPr>
          <w:trHeight w:val="283"/>
        </w:trPr>
        <w:tc>
          <w:tcPr>
            <w:tcW w:w="14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CCHFVL-qR</w:t>
            </w:r>
          </w:p>
        </w:tc>
        <w:tc>
          <w:tcPr>
            <w:tcW w:w="467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>CTTCAAACTGTGGCAGTATTCTAAG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B659A" w:rsidRPr="000B659A" w:rsidRDefault="000B659A" w:rsidP="000B659A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0B659A">
              <w:rPr>
                <w:rFonts w:ascii="Times New Roman" w:eastAsia="SimSun" w:hAnsi="Times New Roman" w:cs="Times New Roman"/>
                <w:szCs w:val="21"/>
              </w:rPr>
              <w:t xml:space="preserve"> Reverse</w:t>
            </w:r>
          </w:p>
        </w:tc>
      </w:tr>
    </w:tbl>
    <w:p w:rsidR="000B659A" w:rsidRPr="000B659A" w:rsidRDefault="000B659A" w:rsidP="00DA344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Default="00DA3440" w:rsidP="00DA344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Pr="00DA3440" w:rsidRDefault="00DA3440" w:rsidP="00DA344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noProof/>
          <w:color w:val="000000"/>
          <w:sz w:val="22"/>
          <w:lang w:eastAsia="en-US"/>
        </w:rPr>
        <w:drawing>
          <wp:inline distT="0" distB="0" distL="0" distR="0">
            <wp:extent cx="5608320" cy="4861287"/>
            <wp:effectExtent l="0" t="0" r="0" b="0"/>
            <wp:docPr id="1" name="图片 1" descr="C:\Users\dell\Desktop\keAi排版\5985 宁云佳\5985 R1\Figure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keAi排版\5985 宁云佳\5985 R1\Figure_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86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40" w:rsidRDefault="00DA3440" w:rsidP="00DA344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  <w:r w:rsidRPr="00DA3440">
        <w:rPr>
          <w:rFonts w:ascii="Times New Roman" w:hAnsi="Times New Roman" w:cs="Times New Roman"/>
          <w:color w:val="000000"/>
          <w:sz w:val="22"/>
        </w:rPr>
        <w:t>Figure S1. Top 15 significantly enriched pathways of DEGs. The x-axis indicates the rich factor and the y-axis indicates the pathway terms. Rich factor is the ratio of the DEGs identified upon CCHFV infection to all genes noted in the corresponding pathway term. A greater rich factor indicates higher intensiveness.</w:t>
      </w:r>
    </w:p>
    <w:p w:rsidR="00DA3440" w:rsidRDefault="00DA3440" w:rsidP="00DA344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DA3440" w:rsidRPr="00DA3440" w:rsidRDefault="00DA3440" w:rsidP="00DA344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noProof/>
          <w:color w:val="000000"/>
          <w:sz w:val="22"/>
          <w:lang w:eastAsia="en-US"/>
        </w:rPr>
        <w:lastRenderedPageBreak/>
        <w:drawing>
          <wp:inline distT="0" distB="0" distL="0" distR="0">
            <wp:extent cx="3131820" cy="7437120"/>
            <wp:effectExtent l="0" t="0" r="0" b="0"/>
            <wp:docPr id="2" name="图片 2" descr="C:\Users\dell\Desktop\keAi排版\5985 宁云佳\5985 R1\Figure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keAi排版\5985 宁云佳\5985 R1\Figure_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40" w:rsidRPr="00DA3440" w:rsidRDefault="00DA3440" w:rsidP="00DA344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  <w:r w:rsidRPr="00DA3440">
        <w:rPr>
          <w:rFonts w:ascii="Times New Roman" w:hAnsi="Times New Roman" w:cs="Times New Roman"/>
          <w:color w:val="000000"/>
          <w:sz w:val="22"/>
        </w:rPr>
        <w:t>Figure S2. RT-qPCR analyses of CCHFV induction of representative host genes in different human cell types. Human cells including A549 (</w:t>
      </w:r>
      <w:r w:rsidRPr="000B659A">
        <w:rPr>
          <w:rFonts w:ascii="Times New Roman" w:hAnsi="Times New Roman" w:cs="Times New Roman"/>
          <w:b/>
          <w:color w:val="000000"/>
          <w:sz w:val="22"/>
        </w:rPr>
        <w:t>A</w:t>
      </w:r>
      <w:r w:rsidRPr="00DA3440">
        <w:rPr>
          <w:rFonts w:ascii="Times New Roman" w:hAnsi="Times New Roman" w:cs="Times New Roman"/>
          <w:color w:val="000000"/>
          <w:sz w:val="22"/>
        </w:rPr>
        <w:t>), HUVEC (</w:t>
      </w:r>
      <w:r w:rsidRPr="000B659A">
        <w:rPr>
          <w:rFonts w:ascii="Times New Roman" w:hAnsi="Times New Roman" w:cs="Times New Roman"/>
          <w:b/>
          <w:color w:val="000000"/>
          <w:sz w:val="22"/>
        </w:rPr>
        <w:t>B</w:t>
      </w:r>
      <w:r w:rsidRPr="00DA3440">
        <w:rPr>
          <w:rFonts w:ascii="Times New Roman" w:hAnsi="Times New Roman" w:cs="Times New Roman"/>
          <w:color w:val="000000"/>
          <w:sz w:val="22"/>
        </w:rPr>
        <w:t>), and Huh7 (</w:t>
      </w:r>
      <w:r w:rsidRPr="000B659A">
        <w:rPr>
          <w:rFonts w:ascii="Times New Roman" w:hAnsi="Times New Roman" w:cs="Times New Roman"/>
          <w:b/>
          <w:color w:val="000000"/>
          <w:sz w:val="22"/>
        </w:rPr>
        <w:t>C</w:t>
      </w:r>
      <w:r w:rsidRPr="00DA3440">
        <w:rPr>
          <w:rFonts w:ascii="Times New Roman" w:hAnsi="Times New Roman" w:cs="Times New Roman"/>
          <w:color w:val="000000"/>
          <w:sz w:val="22"/>
        </w:rPr>
        <w:t>) were treated as HEK293 in Figure 7B, followed by RT-qPCR analyses. Dotted lines indicate the ordinate value 1 (i.e., 2-fold induction) for reference.</w:t>
      </w:r>
    </w:p>
    <w:sectPr w:rsidR="00DA3440" w:rsidRPr="00DA3440" w:rsidSect="00DA3440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56" w:rsidRDefault="00EE1A56" w:rsidP="000761B5">
      <w:r>
        <w:separator/>
      </w:r>
    </w:p>
  </w:endnote>
  <w:endnote w:type="continuationSeparator" w:id="0">
    <w:p w:rsidR="00EE1A56" w:rsidRDefault="00EE1A56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56" w:rsidRDefault="00EE1A56" w:rsidP="000761B5">
      <w:r>
        <w:separator/>
      </w:r>
    </w:p>
  </w:footnote>
  <w:footnote w:type="continuationSeparator" w:id="0">
    <w:p w:rsidR="00EE1A56" w:rsidRDefault="00EE1A56" w:rsidP="0007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B659A"/>
    <w:rsid w:val="000C3778"/>
    <w:rsid w:val="000C76E7"/>
    <w:rsid w:val="000D5019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34D0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024F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2640"/>
    <w:rsid w:val="0063627C"/>
    <w:rsid w:val="006430F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C63A4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60E77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C11B76"/>
    <w:rsid w:val="00C140FF"/>
    <w:rsid w:val="00C21DD2"/>
    <w:rsid w:val="00C55C78"/>
    <w:rsid w:val="00C64BA2"/>
    <w:rsid w:val="00C84788"/>
    <w:rsid w:val="00CD603D"/>
    <w:rsid w:val="00CE7341"/>
    <w:rsid w:val="00D03308"/>
    <w:rsid w:val="00D16FC1"/>
    <w:rsid w:val="00D33D0C"/>
    <w:rsid w:val="00D50629"/>
    <w:rsid w:val="00D63AE7"/>
    <w:rsid w:val="00DA3440"/>
    <w:rsid w:val="00DB774C"/>
    <w:rsid w:val="00DC1749"/>
    <w:rsid w:val="00DC5B1F"/>
    <w:rsid w:val="00DE3D48"/>
    <w:rsid w:val="00E01202"/>
    <w:rsid w:val="00E24FF4"/>
    <w:rsid w:val="00E264F4"/>
    <w:rsid w:val="00E36CDD"/>
    <w:rsid w:val="00E55619"/>
    <w:rsid w:val="00E90386"/>
    <w:rsid w:val="00E90635"/>
    <w:rsid w:val="00E92530"/>
    <w:rsid w:val="00EC4D24"/>
    <w:rsid w:val="00ED398D"/>
    <w:rsid w:val="00EE0831"/>
    <w:rsid w:val="00EE1A56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99963-8DB2-4AD2-9F43-0663D5FC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SimSun" w:hAnsi="Arial" w:cs="Arial"/>
      <w:b/>
      <w:bCs/>
      <w:kern w:val="32"/>
      <w:sz w:val="32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SimSun" w:hAnsi="Verdana" w:cs="Arial"/>
      <w:b/>
      <w:bCs/>
      <w:iCs/>
      <w:kern w:val="0"/>
      <w:sz w:val="25"/>
      <w:szCs w:val="28"/>
      <w:lang w:eastAsia="en-US"/>
    </w:rPr>
  </w:style>
  <w:style w:type="paragraph" w:styleId="Heading3">
    <w:name w:val="heading 3"/>
    <w:basedOn w:val="Normal"/>
    <w:link w:val="Heading3Char"/>
    <w:qFormat/>
    <w:rsid w:val="00A60E77"/>
    <w:pPr>
      <w:widowControl/>
      <w:spacing w:before="192" w:after="60"/>
      <w:jc w:val="left"/>
      <w:outlineLvl w:val="2"/>
    </w:pPr>
    <w:rPr>
      <w:rFonts w:ascii="Verdana" w:eastAsia="SimSun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F"/>
    <w:rPr>
      <w:rFonts w:ascii="SimSun" w:eastAsia="SimSu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5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5"/>
    <w:rPr>
      <w:kern w:val="2"/>
      <w:sz w:val="21"/>
    </w:rPr>
  </w:style>
  <w:style w:type="character" w:styleId="CommentReference">
    <w:name w:val="annotation reference"/>
    <w:basedOn w:val="DefaultParagraphFont"/>
    <w:uiPriority w:val="99"/>
    <w:unhideWhenUsed/>
    <w:qFormat/>
    <w:rsid w:val="00134DEF"/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E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53B"/>
    <w:rPr>
      <w:kern w:val="2"/>
      <w:sz w:val="21"/>
    </w:rPr>
  </w:style>
  <w:style w:type="paragraph" w:styleId="BodyTextFirstIndent">
    <w:name w:val="Body Text First Indent"/>
    <w:basedOn w:val="Normal"/>
    <w:link w:val="BodyTextFirstIndentChar"/>
    <w:rsid w:val="00BE753B"/>
    <w:pPr>
      <w:ind w:firstLineChars="200" w:firstLine="498"/>
    </w:pPr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E753B"/>
    <w:rPr>
      <w:rFonts w:ascii="Times New Roman" w:eastAsia="SimSu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0"/>
    <w:rsid w:val="000F7652"/>
    <w:pPr>
      <w:spacing w:line="480" w:lineRule="auto"/>
      <w:jc w:val="left"/>
    </w:pPr>
    <w:rPr>
      <w:rFonts w:ascii="Times New Roman" w:eastAsia="DengXian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DengXian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925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E77"/>
    <w:rPr>
      <w:rFonts w:ascii="Arial" w:eastAsia="SimSun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0E77"/>
    <w:rPr>
      <w:rFonts w:ascii="Verdana" w:eastAsia="SimSun" w:hAnsi="Verdana" w:cs="Arial"/>
      <w:b/>
      <w:bCs/>
      <w:iCs/>
      <w:sz w:val="25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60E77"/>
    <w:rPr>
      <w:rFonts w:ascii="Verdana" w:eastAsia="SimSun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">
    <w:name w:val="无列表1"/>
    <w:next w:val="NoList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A60E77"/>
    <w:pPr>
      <w:widowControl/>
      <w:shd w:val="clear" w:color="auto" w:fill="000080"/>
      <w:jc w:val="left"/>
    </w:pPr>
    <w:rPr>
      <w:rFonts w:ascii="Tahoma" w:eastAsia="SimSun" w:hAnsi="Tahoma" w:cs="Tahoma"/>
      <w:kern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A60E77"/>
    <w:rPr>
      <w:rFonts w:ascii="Tahoma" w:eastAsia="SimSun" w:hAnsi="Tahoma" w:cs="Tahoma"/>
      <w:sz w:val="20"/>
      <w:szCs w:val="20"/>
      <w:shd w:val="clear" w:color="auto" w:fill="00008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60E77"/>
    <w:pPr>
      <w:widowControl/>
      <w:jc w:val="left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E77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0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0E77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SimHei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SimHei"/>
      <w:b/>
      <w:sz w:val="24"/>
    </w:rPr>
  </w:style>
  <w:style w:type="character" w:customStyle="1" w:styleId="trans">
    <w:name w:val="trans"/>
    <w:basedOn w:val="DefaultParagraphFont"/>
    <w:rsid w:val="00A60E77"/>
  </w:style>
  <w:style w:type="character" w:customStyle="1" w:styleId="st1">
    <w:name w:val="st1"/>
    <w:basedOn w:val="DefaultParagraphFont"/>
    <w:rsid w:val="00A60E77"/>
  </w:style>
  <w:style w:type="character" w:styleId="LineNumber">
    <w:name w:val="line number"/>
    <w:basedOn w:val="DefaultParagraphFont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DefaultParagraphFont"/>
    <w:rsid w:val="00A60E77"/>
  </w:style>
  <w:style w:type="paragraph" w:customStyle="1" w:styleId="EndNoteBibliographyTitle">
    <w:name w:val="EndNote Bibliography Title"/>
    <w:basedOn w:val="Normal"/>
    <w:link w:val="EndNoteBibliographyTitleChar"/>
    <w:rsid w:val="00A60E77"/>
    <w:pPr>
      <w:widowControl/>
      <w:jc w:val="center"/>
    </w:pPr>
    <w:rPr>
      <w:rFonts w:ascii="Times New Roman" w:eastAsia="SimSun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SimSun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">
    <w:name w:val="页脚 字符"/>
    <w:basedOn w:val="DefaultParagraphFont"/>
    <w:uiPriority w:val="99"/>
    <w:rsid w:val="00A60E77"/>
  </w:style>
  <w:style w:type="table" w:customStyle="1" w:styleId="10">
    <w:name w:val="网格型1"/>
    <w:basedOn w:val="TableNormal"/>
    <w:next w:val="TableGrid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A60E7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FollowedHyperlink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DefaultParagraphFont"/>
    <w:rsid w:val="00A60E77"/>
  </w:style>
  <w:style w:type="character" w:styleId="Strong">
    <w:name w:val="Strong"/>
    <w:uiPriority w:val="22"/>
    <w:qFormat/>
    <w:rsid w:val="00A60E77"/>
    <w:rPr>
      <w:b/>
      <w:bCs/>
    </w:rPr>
  </w:style>
  <w:style w:type="numbering" w:customStyle="1" w:styleId="11">
    <w:name w:val="无列表11"/>
    <w:next w:val="NoList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1">
    <w:name w:val="List Table 21"/>
    <w:basedOn w:val="TableNormal"/>
    <w:uiPriority w:val="47"/>
    <w:rsid w:val="00A60E77"/>
    <w:pPr>
      <w:spacing w:after="0" w:line="240" w:lineRule="auto"/>
    </w:pPr>
    <w:rPr>
      <w:rFonts w:ascii="DengXian" w:eastAsia="DengXian" w:hAnsi="DengXian" w:cs="Arial"/>
      <w:lang w:val="en-GB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431</Words>
  <Characters>2457</Characters>
  <Application>Microsoft Office Word</Application>
  <DocSecurity>0</DocSecurity>
  <Lines>20</Lines>
  <Paragraphs>5</Paragraphs>
  <ScaleCrop>false</ScaleCrop>
  <Company>whiov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Santhanam  V</cp:lastModifiedBy>
  <cp:revision>5</cp:revision>
  <cp:lastPrinted>2022-07-20T06:25:00Z</cp:lastPrinted>
  <dcterms:created xsi:type="dcterms:W3CDTF">2022-08-19T09:49:00Z</dcterms:created>
  <dcterms:modified xsi:type="dcterms:W3CDTF">2022-09-03T16:31:00Z</dcterms:modified>
</cp:coreProperties>
</file>