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F626B7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F626B7">
        <w:rPr>
          <w:rFonts w:ascii="Times New Roman" w:hAnsi="Times New Roman" w:cs="Times New Roman"/>
          <w:b/>
          <w:bCs/>
          <w:sz w:val="30"/>
          <w:szCs w:val="30"/>
        </w:rPr>
        <w:t>Construction and characterization of a full-length infectious clone of Getah virus</w:t>
      </w:r>
      <w:r w:rsidR="00DA0460"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</w:t>
      </w:r>
      <w:r w:rsidR="00DA0460" w:rsidRPr="00DA0460">
        <w:rPr>
          <w:rFonts w:ascii="Times New Roman" w:hAnsi="Times New Roman" w:cs="Times New Roman" w:hint="eastAsia"/>
          <w:b/>
          <w:bCs/>
          <w:i/>
          <w:sz w:val="30"/>
          <w:szCs w:val="30"/>
        </w:rPr>
        <w:t>in vivo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A60E77" w:rsidRPr="00F626B7" w:rsidRDefault="00F626B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  <w:bookmarkStart w:id="0" w:name="_Hlk75273273"/>
      <w:r w:rsidRPr="00F626B7">
        <w:rPr>
          <w:rFonts w:ascii="Times New Roman" w:eastAsia="DengXian" w:hAnsi="Times New Roman" w:cs="Times New Roman"/>
          <w:b/>
          <w:kern w:val="0"/>
          <w:szCs w:val="21"/>
        </w:rPr>
        <w:t>Tongwei Ren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kern w:val="0"/>
          <w:szCs w:val="21"/>
        </w:rPr>
        <w:t>, Xianglin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</w:rPr>
        <w:t>g</w:t>
      </w:r>
      <w:r w:rsidRPr="00F626B7">
        <w:rPr>
          <w:rFonts w:ascii="Times New Roman" w:eastAsia="DengXian" w:hAnsi="Times New Roman" w:cs="Times New Roman"/>
          <w:b/>
          <w:kern w:val="0"/>
          <w:szCs w:val="21"/>
        </w:rPr>
        <w:t xml:space="preserve"> Min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kern w:val="0"/>
          <w:szCs w:val="21"/>
        </w:rPr>
        <w:t>, Qingrong Mo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kern w:val="0"/>
          <w:szCs w:val="21"/>
        </w:rPr>
        <w:t>, Yuxu Wang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kern w:val="0"/>
          <w:szCs w:val="21"/>
        </w:rPr>
        <w:t>, Hao Wang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kern w:val="0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kern w:val="0"/>
          <w:szCs w:val="21"/>
        </w:rPr>
        <w:t xml:space="preserve">, </w:t>
      </w:r>
      <w:r w:rsidRPr="00F626B7">
        <w:rPr>
          <w:rFonts w:ascii="Times New Roman" w:eastAsia="DengXian" w:hAnsi="Times New Roman" w:cs="Times New Roman"/>
          <w:b/>
          <w:color w:val="333333"/>
          <w:szCs w:val="21"/>
        </w:rPr>
        <w:t>Ying Chen</w:t>
      </w:r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color w:val="333333"/>
          <w:szCs w:val="21"/>
        </w:rPr>
        <w:t>, Kang</w:t>
      </w:r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</w:rPr>
        <w:t xml:space="preserve"> </w:t>
      </w:r>
      <w:r w:rsidRPr="00F626B7">
        <w:rPr>
          <w:rFonts w:ascii="Times New Roman" w:eastAsia="DengXian" w:hAnsi="Times New Roman" w:cs="Times New Roman"/>
          <w:b/>
          <w:color w:val="333333"/>
          <w:szCs w:val="21"/>
        </w:rPr>
        <w:t>Ouyang</w:t>
      </w:r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color w:val="333333"/>
          <w:szCs w:val="21"/>
        </w:rPr>
        <w:t>, Weijian Huang</w:t>
      </w:r>
      <w:bookmarkEnd w:id="0"/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color w:val="333333"/>
          <w:szCs w:val="21"/>
        </w:rPr>
        <w:t>, Zuzhang Wei</w:t>
      </w:r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</w:rPr>
        <w:t xml:space="preserve"> </w:t>
      </w:r>
      <w:r w:rsidRPr="00F626B7">
        <w:rPr>
          <w:rFonts w:ascii="Times New Roman" w:eastAsia="DengXian" w:hAnsi="Times New Roman" w:cs="Times New Roman" w:hint="eastAsia"/>
          <w:b/>
          <w:color w:val="333333"/>
          <w:szCs w:val="21"/>
          <w:vertAlign w:val="superscript"/>
        </w:rPr>
        <w:t>a</w:t>
      </w:r>
      <w:r w:rsidRPr="00F626B7">
        <w:rPr>
          <w:rFonts w:ascii="Times New Roman" w:eastAsia="DengXian" w:hAnsi="Times New Roman" w:cs="Times New Roman"/>
          <w:b/>
          <w:color w:val="000000"/>
          <w:kern w:val="0"/>
          <w:szCs w:val="21"/>
          <w:vertAlign w:val="superscript"/>
        </w:rPr>
        <w:t>*</w:t>
      </w:r>
    </w:p>
    <w:p w:rsidR="009579F2" w:rsidRPr="00A60E77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F626B7" w:rsidRPr="00F626B7" w:rsidRDefault="00A60E77" w:rsidP="00F626B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r w:rsidRPr="00A60E77">
        <w:rPr>
          <w:rFonts w:ascii="Times New Roman" w:hAnsi="Times New Roman" w:cs="Times New Roman"/>
          <w:i/>
          <w:color w:val="000000"/>
          <w:szCs w:val="21"/>
          <w:vertAlign w:val="superscript"/>
        </w:rPr>
        <w:t>a</w:t>
      </w:r>
      <w:r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="00F626B7" w:rsidRPr="00F626B7">
        <w:rPr>
          <w:rFonts w:ascii="Times New Roman" w:hAnsi="Times New Roman" w:cs="Times New Roman"/>
          <w:i/>
          <w:color w:val="000000"/>
          <w:szCs w:val="21"/>
        </w:rPr>
        <w:t>Laboratory of Animal Infectious Diseases and Molecular Immunology, College of Animal Science and Technology, Guangxi University, Nanning, 530005, China</w:t>
      </w:r>
    </w:p>
    <w:p w:rsidR="00F626B7" w:rsidRPr="00F626B7" w:rsidRDefault="00F626B7" w:rsidP="00F626B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</w:p>
    <w:p w:rsidR="00F626B7" w:rsidRPr="00F626B7" w:rsidRDefault="00F626B7" w:rsidP="00F626B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F626B7">
        <w:rPr>
          <w:rFonts w:ascii="Times New Roman" w:hAnsi="Times New Roman" w:cs="Times New Roman"/>
          <w:color w:val="000000"/>
          <w:szCs w:val="21"/>
        </w:rPr>
        <w:t>*Corresponding author.</w:t>
      </w:r>
    </w:p>
    <w:p w:rsidR="00A60E77" w:rsidRPr="00F626B7" w:rsidRDefault="00F626B7" w:rsidP="00F626B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F626B7">
        <w:rPr>
          <w:rFonts w:ascii="Times New Roman" w:hAnsi="Times New Roman" w:cs="Times New Roman"/>
          <w:color w:val="000000"/>
          <w:szCs w:val="21"/>
        </w:rPr>
        <w:t>E-mail address: zuzhangwei@gxu.edu.cn (Z. Wei)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F626B7" w:rsidRPr="00F626B7" w:rsidRDefault="00F626B7" w:rsidP="00F626B7">
      <w:pPr>
        <w:jc w:val="center"/>
        <w:rPr>
          <w:rFonts w:ascii="Times New Roman" w:eastAsia="DengXian" w:hAnsi="Times New Roman" w:cs="Times New Roman"/>
        </w:rPr>
      </w:pPr>
      <w:r w:rsidRPr="00F626B7">
        <w:rPr>
          <w:rFonts w:ascii="Times New Roman" w:eastAsia="DengXian" w:hAnsi="Times New Roman" w:cs="Times New Roman"/>
          <w:b/>
          <w:bCs/>
        </w:rPr>
        <w:lastRenderedPageBreak/>
        <w:t xml:space="preserve">Table </w:t>
      </w:r>
      <w:r>
        <w:rPr>
          <w:rFonts w:ascii="Times New Roman" w:eastAsia="DengXian" w:hAnsi="Times New Roman" w:cs="Times New Roman" w:hint="eastAsia"/>
          <w:b/>
          <w:bCs/>
        </w:rPr>
        <w:t>S</w:t>
      </w:r>
      <w:r w:rsidRPr="00F626B7">
        <w:rPr>
          <w:rFonts w:ascii="Times New Roman" w:eastAsia="DengXian" w:hAnsi="Times New Roman" w:cs="Times New Roman"/>
          <w:b/>
          <w:bCs/>
        </w:rPr>
        <w:t xml:space="preserve">1. </w:t>
      </w:r>
      <w:r w:rsidRPr="00F626B7">
        <w:rPr>
          <w:rFonts w:ascii="Times New Roman" w:eastAsia="DengXian" w:hAnsi="Times New Roman" w:cs="Times New Roman"/>
        </w:rPr>
        <w:t>Primers used for the construction of a full-length infectious cDNA clone of GETV.</w:t>
      </w:r>
    </w:p>
    <w:tbl>
      <w:tblPr>
        <w:tblW w:w="94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5438"/>
        <w:gridCol w:w="1984"/>
      </w:tblGrid>
      <w:tr w:rsidR="00F626B7" w:rsidRPr="00F626B7" w:rsidTr="00F626B7">
        <w:trPr>
          <w:trHeight w:val="288"/>
          <w:jc w:val="center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Primer name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Primer sequence (5’-3’)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Purpose</w:t>
            </w:r>
          </w:p>
        </w:tc>
      </w:tr>
      <w:tr w:rsidR="00F626B7" w:rsidRPr="00F626B7" w:rsidTr="00F626B7">
        <w:trPr>
          <w:trHeight w:val="288"/>
          <w:jc w:val="center"/>
        </w:trPr>
        <w:tc>
          <w:tcPr>
            <w:tcW w:w="2004" w:type="dxa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1" w:name="_Hlk72053025"/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PBR3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2PacI-381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bookmarkEnd w:id="1"/>
          </w:p>
        </w:tc>
        <w:tc>
          <w:tcPr>
            <w:tcW w:w="5438" w:type="dxa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ACG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GGATCC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TTAATTAATCTACGCCGGACGCATCG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Insertion of </w:t>
            </w: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"/>
              </w:rPr>
              <w:t>restriction site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val="en"/>
              </w:rPr>
              <w:t>s</w:t>
            </w: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Pac I and Mlu I</w:t>
            </w: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"/>
              </w:rPr>
              <w:t xml:space="preserve"> into the p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  <w:lang w:val="en"/>
              </w:rPr>
              <w:t>BR322</w:t>
            </w: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val="en"/>
              </w:rPr>
              <w:t>vector</w:t>
            </w:r>
          </w:p>
        </w:tc>
      </w:tr>
      <w:tr w:rsidR="00F626B7" w:rsidRPr="00F626B7" w:rsidTr="00F626B7">
        <w:trPr>
          <w:trHeight w:val="697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2" w:name="_Hlk72053039"/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PBR3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2MluI-978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bookmarkEnd w:id="2"/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TCGCGA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ACGCGTACGCCAGCAAGACGTAGC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88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CMV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CGG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TTAATTAA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GGACATTGATTATTGACATG</w:t>
            </w:r>
          </w:p>
        </w:tc>
        <w:tc>
          <w:tcPr>
            <w:tcW w:w="1984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Amplification of CMV sequences </w:t>
            </w:r>
          </w:p>
        </w:tc>
      </w:tr>
      <w:tr w:rsidR="00F626B7" w:rsidRPr="00F626B7" w:rsidTr="00F626B7">
        <w:trPr>
          <w:trHeight w:val="682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CMV-X-N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CGTTCGCGAATCACCTCTAGATTATATAACGAGCTCTGCTTATATAG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88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XbaI -1F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ACG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TCTAGA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ATGGCGGACGTGTGAC</w:t>
            </w:r>
          </w:p>
        </w:tc>
        <w:tc>
          <w:tcPr>
            <w:tcW w:w="1984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Amplification of S1 fragment</w:t>
            </w:r>
          </w:p>
        </w:tc>
      </w:tr>
      <w:tr w:rsidR="00F626B7" w:rsidRPr="00F626B7" w:rsidTr="00F626B7">
        <w:trPr>
          <w:trHeight w:val="399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NruI -1R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ACCAGA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TCGCGA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GTCGTCACCATGT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88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NruI -2F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ACATGGTGACGAC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TCGCGA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TCTGGT</w:t>
            </w:r>
          </w:p>
        </w:tc>
        <w:tc>
          <w:tcPr>
            <w:tcW w:w="1984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Amplification of S2 fragment</w:t>
            </w:r>
          </w:p>
        </w:tc>
      </w:tr>
      <w:tr w:rsidR="00F626B7" w:rsidRPr="00F626B7" w:rsidTr="00F626B7">
        <w:trPr>
          <w:trHeight w:val="537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BglII-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luI-Nru</w:t>
            </w:r>
            <w:r w:rsidRPr="00F626B7">
              <w:rPr>
                <w:rFonts w:ascii="SimSun" w:eastAsia="SimSun" w:hAnsi="SimSun" w:cs="SimSun" w:hint="eastAsia"/>
                <w:color w:val="000000"/>
                <w:kern w:val="0"/>
                <w:sz w:val="20"/>
                <w:szCs w:val="20"/>
              </w:rPr>
              <w:t>Ⅰ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TCGCGA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ACGCGT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AGATCT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GCTCGTTAGCATCTTGGAGTC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88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Bg</w:t>
            </w:r>
            <w:r w:rsidRPr="00F626B7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 w:rsidRPr="00F626B7">
              <w:rPr>
                <w:rFonts w:ascii="SimSun" w:eastAsia="SimSun" w:hAnsi="SimSun" w:cs="SimSun" w:hint="eastAsia"/>
                <w:color w:val="000000"/>
                <w:kern w:val="0"/>
                <w:sz w:val="20"/>
                <w:szCs w:val="20"/>
              </w:rPr>
              <w:t>Ⅱ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-3F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ACG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AGATCT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GCCTGTACGCCCTAGG</w:t>
            </w:r>
          </w:p>
        </w:tc>
        <w:tc>
          <w:tcPr>
            <w:tcW w:w="1984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Amplification of S3 fragment</w:t>
            </w:r>
          </w:p>
        </w:tc>
      </w:tr>
      <w:tr w:rsidR="00F626B7" w:rsidRPr="00F626B7" w:rsidTr="00F626B7">
        <w:trPr>
          <w:trHeight w:val="393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SrfI-</w:t>
            </w:r>
            <w:r w:rsidRPr="00F626B7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luI -3R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ACGCGT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ACC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GCCCGGGC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GGTCCACGTTGTCCTCC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88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SrfI-4F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ACG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GCCCGGGC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TACTACGATCTGCTCGAG</w:t>
            </w:r>
          </w:p>
        </w:tc>
        <w:tc>
          <w:tcPr>
            <w:tcW w:w="1984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Amplification of S4 fragment</w:t>
            </w:r>
          </w:p>
        </w:tc>
      </w:tr>
      <w:tr w:rsidR="00F626B7" w:rsidRPr="00F626B7" w:rsidTr="00F626B7">
        <w:trPr>
          <w:trHeight w:val="545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3" w:name="_Hlk69504764"/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MluI -4R</w:t>
            </w:r>
            <w:bookmarkEnd w:id="3"/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4" w:name="_Hlk69504751"/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ACGCGT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TTTTTTTTTTTTTTTGTAAAATATTAAAAAAACAAATTAGACGCC</w:t>
            </w:r>
            <w:bookmarkEnd w:id="4"/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88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BGH-MluI -F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ACG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ACGCGT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GGGTCGGCATGGCATCTCCACCT</w:t>
            </w:r>
          </w:p>
        </w:tc>
        <w:tc>
          <w:tcPr>
            <w:tcW w:w="1984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Amplification of BGH sequences</w:t>
            </w:r>
          </w:p>
        </w:tc>
      </w:tr>
      <w:tr w:rsidR="00F626B7" w:rsidRPr="00F626B7" w:rsidTr="00F626B7">
        <w:trPr>
          <w:trHeight w:val="388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BGH-NruI-R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TCGCGA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CATAGAGCCCACCGCAT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35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TY-BstbI-TB-F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TGCTGTCCATTCTCA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TTgGAA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TGTAGCCACCATACAGGAGGC</w:t>
            </w:r>
          </w:p>
        </w:tc>
        <w:tc>
          <w:tcPr>
            <w:tcW w:w="1984" w:type="dxa"/>
            <w:vMerge w:val="restart"/>
          </w:tcPr>
          <w:p w:rsidR="00F626B7" w:rsidRPr="00F626B7" w:rsidRDefault="00F626B7" w:rsidP="00F626B7">
            <w:pPr>
              <w:widowControl/>
              <w:textAlignment w:val="top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"/>
              </w:rPr>
              <w:t xml:space="preserve">Production of restriction site BstbI </w:t>
            </w:r>
            <w:r w:rsidRPr="00F626B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as a marker for the rescued virus</w:t>
            </w:r>
          </w:p>
        </w:tc>
      </w:tr>
      <w:tr w:rsidR="00F626B7" w:rsidRPr="00F626B7" w:rsidTr="00F626B7">
        <w:trPr>
          <w:trHeight w:val="641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TY-MluI-R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widowControl/>
              <w:textAlignment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ATGCCATGCCGACCC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ACGCGT</w:t>
            </w:r>
            <w:r w:rsidRPr="00F626B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TTTTTTTTTTTTTTTGT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35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RFP BamHI-F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CGC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bidi="ar"/>
              </w:rPr>
              <w:t>GGATCC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ATGGTGAGCAAGGGC</w:t>
            </w:r>
          </w:p>
        </w:tc>
        <w:tc>
          <w:tcPr>
            <w:tcW w:w="1984" w:type="dxa"/>
            <w:vMerge w:val="restart"/>
          </w:tcPr>
          <w:p w:rsidR="00F626B7" w:rsidRPr="00F626B7" w:rsidRDefault="00F626B7" w:rsidP="00F626B7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Amplification of</w:t>
            </w: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bidi="ar"/>
              </w:rPr>
              <w:t xml:space="preserve"> RFP gene</w:t>
            </w:r>
          </w:p>
        </w:tc>
      </w:tr>
      <w:tr w:rsidR="00F626B7" w:rsidRPr="00F626B7" w:rsidTr="00F626B7">
        <w:trPr>
          <w:trHeight w:val="457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RFP EcoRI-R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CCG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bidi="ar"/>
              </w:rPr>
              <w:t>GAATTC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CTAGTTTCCGGACTTGA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35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GFP BamHI-F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TAT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bidi="ar"/>
              </w:rPr>
              <w:t>GGATCC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ATGCCCGCCATGAAGAT</w:t>
            </w:r>
          </w:p>
        </w:tc>
        <w:tc>
          <w:tcPr>
            <w:tcW w:w="1984" w:type="dxa"/>
            <w:vMerge w:val="restart"/>
          </w:tcPr>
          <w:p w:rsidR="00F626B7" w:rsidRPr="00F626B7" w:rsidRDefault="00F626B7" w:rsidP="00F626B7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Amplification of</w:t>
            </w: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bidi="ar"/>
              </w:rPr>
              <w:t xml:space="preserve"> GFP gene</w:t>
            </w:r>
          </w:p>
        </w:tc>
      </w:tr>
      <w:tr w:rsidR="00F626B7" w:rsidRPr="00F626B7" w:rsidTr="00F626B7">
        <w:trPr>
          <w:trHeight w:val="611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GFP EcoRI-R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ATA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bidi="ar"/>
              </w:rPr>
              <w:t>GAATTC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TTAGGCGAATGCGATC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35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i</w:t>
            </w:r>
            <w:r w:rsidRPr="00F626B7">
              <w:rPr>
                <w:rFonts w:ascii="Times New Roman" w:eastAsia="SimSun" w:hAnsi="Times New Roman" w:cs="Times New Roman" w:hint="eastAsia"/>
                <w:sz w:val="20"/>
                <w:szCs w:val="20"/>
                <w:lang w:bidi="ar"/>
              </w:rPr>
              <w:t>L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OV BamHI-F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CGC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bidi="ar"/>
              </w:rPr>
              <w:t>GGATCC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ATGATAGAGAAGAATTTC</w:t>
            </w:r>
          </w:p>
        </w:tc>
        <w:tc>
          <w:tcPr>
            <w:tcW w:w="1984" w:type="dxa"/>
            <w:vMerge w:val="restart"/>
          </w:tcPr>
          <w:p w:rsidR="00F626B7" w:rsidRPr="00F626B7" w:rsidRDefault="00F626B7" w:rsidP="00F626B7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Amplification of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 xml:space="preserve"> i</w:t>
            </w:r>
            <w:r w:rsidRPr="00F626B7">
              <w:rPr>
                <w:rFonts w:ascii="Times New Roman" w:eastAsia="SimSun" w:hAnsi="Times New Roman" w:cs="Times New Roman" w:hint="eastAsia"/>
                <w:sz w:val="20"/>
                <w:szCs w:val="20"/>
                <w:lang w:bidi="ar"/>
              </w:rPr>
              <w:t>LOV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 xml:space="preserve"> gene</w:t>
            </w:r>
          </w:p>
        </w:tc>
      </w:tr>
      <w:tr w:rsidR="00F626B7" w:rsidRPr="00F626B7" w:rsidTr="00F626B7">
        <w:trPr>
          <w:trHeight w:val="469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i</w:t>
            </w:r>
            <w:r w:rsidRPr="00F626B7">
              <w:rPr>
                <w:rFonts w:ascii="Times New Roman" w:eastAsia="SimSun" w:hAnsi="Times New Roman" w:cs="Times New Roman" w:hint="eastAsia"/>
                <w:sz w:val="20"/>
                <w:szCs w:val="20"/>
                <w:lang w:bidi="ar"/>
              </w:rPr>
              <w:t>L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OV EcoRI-R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CCG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bidi="ar"/>
              </w:rPr>
              <w:t>GAATTC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TTATACATGATCACTTCC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35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44 sgp 3’UTR-F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CATCTAAAGACCACGTATTACAGACATCGGATCCTTAGAATTCCCGGGAGGCTTGACAT</w:t>
            </w:r>
          </w:p>
        </w:tc>
        <w:tc>
          <w:tcPr>
            <w:tcW w:w="1984" w:type="dxa"/>
            <w:vMerge w:val="restart"/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Primers for the construction of the recombinant viruses expressing reporter genes</w:t>
            </w:r>
          </w:p>
        </w:tc>
      </w:tr>
      <w:tr w:rsidR="00F626B7" w:rsidRPr="00F626B7" w:rsidTr="00F626B7">
        <w:trPr>
          <w:trHeight w:val="235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44 sgp 3’UTR-R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GTCTGTAATACGTGGTCTTTAGATGTAGTGTAATCCTGCATTTAGCGGCGCATAGTCA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35"/>
          <w:jc w:val="center"/>
        </w:trPr>
        <w:tc>
          <w:tcPr>
            <w:tcW w:w="200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TY</w:t>
            </w:r>
            <w:r w:rsidRPr="00F626B7">
              <w:rPr>
                <w:rFonts w:ascii="Times New Roman" w:eastAsia="SimSun" w:hAnsi="Times New Roman" w:cs="Times New Roman" w:hint="eastAsia"/>
                <w:sz w:val="20"/>
                <w:szCs w:val="20"/>
                <w:lang w:bidi="ar"/>
              </w:rPr>
              <w:t>-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BstbI-F</w:t>
            </w:r>
          </w:p>
        </w:tc>
        <w:tc>
          <w:tcPr>
            <w:tcW w:w="543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TGCTGTCCATTCTCA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bidi="ar"/>
              </w:rPr>
              <w:t>TTCGAA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TGTAGCCACCATACAGGAGGC</w:t>
            </w:r>
          </w:p>
        </w:tc>
        <w:tc>
          <w:tcPr>
            <w:tcW w:w="1984" w:type="dxa"/>
            <w:vMerge/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6B7" w:rsidRPr="00F626B7" w:rsidTr="00F626B7">
        <w:trPr>
          <w:trHeight w:val="235"/>
          <w:jc w:val="center"/>
        </w:trPr>
        <w:tc>
          <w:tcPr>
            <w:tcW w:w="2004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TY</w:t>
            </w:r>
            <w:r w:rsidRPr="00F626B7">
              <w:rPr>
                <w:rFonts w:ascii="Times New Roman" w:eastAsia="SimSun" w:hAnsi="Times New Roman" w:cs="Times New Roman" w:hint="eastAsia"/>
                <w:sz w:val="20"/>
                <w:szCs w:val="20"/>
                <w:lang w:bidi="ar"/>
              </w:rPr>
              <w:t>-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MIuI-R</w:t>
            </w:r>
          </w:p>
        </w:tc>
        <w:tc>
          <w:tcPr>
            <w:tcW w:w="5438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626B7" w:rsidRPr="00F626B7" w:rsidRDefault="00F626B7" w:rsidP="00F626B7">
            <w:pP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ATGCCATGCCGACCC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bidi="ar"/>
              </w:rPr>
              <w:t>ACGCGT</w:t>
            </w:r>
            <w:r w:rsidRPr="00F626B7">
              <w:rPr>
                <w:rFonts w:ascii="Times New Roman" w:eastAsia="SimSun" w:hAnsi="Times New Roman" w:cs="Times New Roman"/>
                <w:sz w:val="20"/>
                <w:szCs w:val="20"/>
                <w:lang w:bidi="ar"/>
              </w:rPr>
              <w:t>TTTTTTTTTTTTTTTGT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626B7" w:rsidRPr="00F626B7" w:rsidRDefault="00F626B7" w:rsidP="00F626B7">
            <w:pPr>
              <w:widowControl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26B7" w:rsidRPr="00F626B7" w:rsidRDefault="00F626B7" w:rsidP="00F626B7">
      <w:pPr>
        <w:rPr>
          <w:rFonts w:ascii="Times New Roman" w:eastAsia="DengXian" w:hAnsi="Times New Roman" w:cs="Times New Roman"/>
          <w:bCs/>
          <w:szCs w:val="21"/>
        </w:rPr>
      </w:pPr>
      <w:r w:rsidRPr="00F626B7">
        <w:rPr>
          <w:rFonts w:ascii="Times New Roman" w:eastAsia="DengXian" w:hAnsi="Times New Roman" w:cs="Times New Roman"/>
          <w:szCs w:val="21"/>
        </w:rPr>
        <w:t>T</w:t>
      </w:r>
      <w:r w:rsidRPr="00F626B7">
        <w:rPr>
          <w:rFonts w:ascii="Times New Roman" w:eastAsia="DengXian" w:hAnsi="Times New Roman" w:cs="Times New Roman"/>
          <w:color w:val="131413"/>
          <w:kern w:val="0"/>
          <w:szCs w:val="21"/>
        </w:rPr>
        <w:t xml:space="preserve">he restriction enzyme sites within the primer sequences are underlined. </w:t>
      </w:r>
    </w:p>
    <w:p w:rsidR="00A60E77" w:rsidRDefault="00A60E77" w:rsidP="00A60E77">
      <w:pPr>
        <w:spacing w:after="160" w:line="259" w:lineRule="auto"/>
        <w:rPr>
          <w:rFonts w:ascii="DengXian" w:eastAsia="DengXian" w:hAnsi="DengXian" w:cs="Arial"/>
          <w:kern w:val="0"/>
          <w:sz w:val="22"/>
        </w:rPr>
      </w:pPr>
    </w:p>
    <w:p w:rsidR="006E4A0F" w:rsidRDefault="006E4A0F" w:rsidP="006E4A0F">
      <w:pPr>
        <w:rPr>
          <w:rFonts w:ascii="Times New Roman" w:eastAsia="SimSun" w:hAnsi="Times New Roman" w:cs="Times New Roman"/>
          <w:b/>
        </w:rPr>
      </w:pPr>
    </w:p>
    <w:p w:rsidR="00F626B7" w:rsidRDefault="006E4A0F" w:rsidP="006E4A0F">
      <w:pPr>
        <w:rPr>
          <w:rFonts w:ascii="DengXian" w:eastAsia="DengXian" w:hAnsi="DengXian" w:cs="Arial"/>
          <w:kern w:val="0"/>
          <w:sz w:val="22"/>
        </w:rPr>
      </w:pPr>
      <w:r w:rsidRPr="00F626B7">
        <w:rPr>
          <w:rFonts w:ascii="Times New Roman" w:eastAsia="SimSun" w:hAnsi="Times New Roman" w:cs="Times New Roman"/>
          <w:b/>
        </w:rPr>
        <w:lastRenderedPageBreak/>
        <w:t xml:space="preserve">Table </w:t>
      </w:r>
      <w:r>
        <w:rPr>
          <w:rFonts w:ascii="Times New Roman" w:eastAsia="SimSun" w:hAnsi="Times New Roman" w:cs="Times New Roman" w:hint="eastAsia"/>
          <w:b/>
        </w:rPr>
        <w:t>S</w:t>
      </w:r>
      <w:r w:rsidRPr="00F626B7">
        <w:rPr>
          <w:rFonts w:ascii="Times New Roman" w:eastAsia="SimSun" w:hAnsi="Times New Roman" w:cs="Times New Roman"/>
          <w:b/>
        </w:rPr>
        <w:t xml:space="preserve">2. </w:t>
      </w:r>
      <w:r w:rsidRPr="00F626B7">
        <w:rPr>
          <w:rFonts w:ascii="Times New Roman" w:eastAsia="SimSun" w:hAnsi="Times New Roman" w:cs="Times New Roman"/>
          <w:szCs w:val="21"/>
        </w:rPr>
        <w:t xml:space="preserve">Summary of </w:t>
      </w:r>
      <w:r w:rsidRPr="00EE7738">
        <w:rPr>
          <w:rFonts w:ascii="Times New Roman" w:eastAsia="SimSun" w:hAnsi="Times New Roman" w:cs="Times New Roman"/>
          <w:szCs w:val="21"/>
        </w:rPr>
        <w:t>the nucleotide and</w:t>
      </w:r>
      <w:r w:rsidRPr="00F626B7">
        <w:rPr>
          <w:rFonts w:ascii="Times New Roman" w:eastAsia="SimSun" w:hAnsi="Times New Roman" w:cs="Times New Roman"/>
          <w:szCs w:val="21"/>
        </w:rPr>
        <w:t xml:space="preserve"> amino acid differences between the </w:t>
      </w:r>
      <w:r w:rsidRPr="00F626B7">
        <w:rPr>
          <w:rFonts w:ascii="Times New Roman" w:eastAsia="SimSun" w:hAnsi="Times New Roman" w:cs="Times New Roman"/>
          <w:kern w:val="0"/>
          <w:szCs w:val="21"/>
        </w:rPr>
        <w:t>recombinant</w:t>
      </w:r>
      <w:r w:rsidRPr="00F626B7">
        <w:rPr>
          <w:rFonts w:ascii="Times New Roman" w:eastAsia="SimSun" w:hAnsi="Times New Roman" w:cs="Times New Roman"/>
          <w:bCs/>
          <w:szCs w:val="21"/>
        </w:rPr>
        <w:t xml:space="preserve"> virus</w:t>
      </w:r>
      <w:r w:rsidRPr="00F626B7">
        <w:rPr>
          <w:rFonts w:ascii="Times New Roman" w:eastAsia="SimSun" w:hAnsi="Times New Roman" w:cs="Times New Roman" w:hint="eastAsia"/>
          <w:bCs/>
          <w:szCs w:val="21"/>
        </w:rPr>
        <w:t xml:space="preserve"> r</w:t>
      </w:r>
      <w:r w:rsidRPr="00F626B7">
        <w:rPr>
          <w:rFonts w:ascii="Times New Roman" w:eastAsia="SimSun" w:hAnsi="Times New Roman" w:cs="Times New Roman" w:hint="eastAsia"/>
          <w:szCs w:val="21"/>
        </w:rPr>
        <w:t>GETV-GX</w:t>
      </w:r>
      <w:r w:rsidR="00EE7738">
        <w:rPr>
          <w:rFonts w:ascii="Times New Roman" w:eastAsia="SimSun" w:hAnsi="Times New Roman" w:cs="Times New Roman" w:hint="eastAsia"/>
          <w:szCs w:val="21"/>
        </w:rPr>
        <w:t xml:space="preserve"> (P1)</w:t>
      </w:r>
      <w:r w:rsidRPr="00F626B7">
        <w:rPr>
          <w:rFonts w:ascii="Times New Roman" w:eastAsia="SimSun" w:hAnsi="Times New Roman" w:cs="Times New Roman" w:hint="eastAsia"/>
          <w:szCs w:val="21"/>
        </w:rPr>
        <w:t xml:space="preserve"> and </w:t>
      </w:r>
      <w:r w:rsidRPr="00F626B7">
        <w:rPr>
          <w:rFonts w:ascii="Times New Roman" w:eastAsia="SimSun" w:hAnsi="Times New Roman" w:cs="Times New Roman"/>
          <w:szCs w:val="21"/>
        </w:rPr>
        <w:t>the</w:t>
      </w:r>
      <w:r w:rsidR="00EE7738">
        <w:rPr>
          <w:rFonts w:ascii="Times New Roman" w:eastAsia="SimSun" w:hAnsi="Times New Roman" w:cs="Times New Roman" w:hint="eastAsia"/>
          <w:szCs w:val="21"/>
        </w:rPr>
        <w:t xml:space="preserve"> passage five of the</w:t>
      </w:r>
      <w:r w:rsidRPr="00F626B7">
        <w:rPr>
          <w:rFonts w:ascii="Times New Roman" w:eastAsia="SimSun" w:hAnsi="Times New Roman" w:cs="Times New Roman"/>
        </w:rPr>
        <w:t xml:space="preserve"> infectious cDNA clone </w:t>
      </w:r>
      <w:r w:rsidRPr="00F626B7">
        <w:rPr>
          <w:rFonts w:ascii="Times New Roman" w:eastAsia="SimSun" w:hAnsi="Times New Roman" w:cs="Times New Roman" w:hint="eastAsia"/>
          <w:szCs w:val="21"/>
        </w:rPr>
        <w:t>pGETV-GX</w:t>
      </w:r>
      <w:r w:rsidR="00EE7738">
        <w:rPr>
          <w:rFonts w:ascii="Times New Roman" w:eastAsia="SimSun" w:hAnsi="Times New Roman" w:cs="Times New Roman" w:hint="eastAsia"/>
          <w:szCs w:val="21"/>
        </w:rPr>
        <w:t xml:space="preserve"> (P5)</w:t>
      </w:r>
      <w:r w:rsidRPr="00F626B7">
        <w:rPr>
          <w:rFonts w:ascii="Times New Roman" w:eastAsia="SimSun" w:hAnsi="Times New Roman" w:cs="Times New Roman"/>
          <w:szCs w:val="21"/>
        </w:rPr>
        <w:t>.</w:t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847"/>
        <w:gridCol w:w="1492"/>
      </w:tblGrid>
      <w:tr w:rsidR="00EE7738" w:rsidRPr="00F626B7" w:rsidTr="006E4A0F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bCs/>
                <w:sz w:val="20"/>
              </w:rPr>
              <w:t>r</w:t>
            </w:r>
            <w:r w:rsidRPr="00F626B7">
              <w:rPr>
                <w:rFonts w:ascii="Times New Roman" w:eastAsia="SimSun" w:hAnsi="Times New Roman" w:hint="eastAsia"/>
                <w:sz w:val="20"/>
              </w:rPr>
              <w:t>GETV-GX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pGETV-GX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/>
                <w:kern w:val="0"/>
                <w:sz w:val="20"/>
                <w:szCs w:val="21"/>
              </w:rPr>
              <w:t>Amino acid change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/>
                <w:kern w:val="0"/>
                <w:sz w:val="20"/>
                <w:szCs w:val="21"/>
              </w:rPr>
              <w:t>Gene position</w:t>
            </w:r>
          </w:p>
        </w:tc>
      </w:tr>
      <w:tr w:rsidR="00EE7738" w:rsidRPr="00F626B7" w:rsidTr="006E4A0F">
        <w:trPr>
          <w:jc w:val="center"/>
        </w:trPr>
        <w:tc>
          <w:tcPr>
            <w:tcW w:w="2547" w:type="dxa"/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G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3469</w:t>
            </w:r>
          </w:p>
        </w:tc>
        <w:tc>
          <w:tcPr>
            <w:tcW w:w="1276" w:type="dxa"/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847" w:type="dxa"/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E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→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K</w:t>
            </w:r>
          </w:p>
        </w:tc>
        <w:tc>
          <w:tcPr>
            <w:tcW w:w="1492" w:type="dxa"/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i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i/>
                <w:kern w:val="0"/>
                <w:sz w:val="20"/>
                <w:szCs w:val="21"/>
              </w:rPr>
              <w:t>NSP2</w:t>
            </w:r>
          </w:p>
        </w:tc>
      </w:tr>
      <w:tr w:rsidR="00EE7738" w:rsidRPr="00F626B7" w:rsidTr="006E4A0F">
        <w:trPr>
          <w:jc w:val="center"/>
        </w:trPr>
        <w:tc>
          <w:tcPr>
            <w:tcW w:w="2547" w:type="dxa"/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G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 xml:space="preserve">10637 </w:t>
            </w:r>
          </w:p>
        </w:tc>
        <w:tc>
          <w:tcPr>
            <w:tcW w:w="1276" w:type="dxa"/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847" w:type="dxa"/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S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→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S</w:t>
            </w:r>
          </w:p>
        </w:tc>
        <w:tc>
          <w:tcPr>
            <w:tcW w:w="1492" w:type="dxa"/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i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i/>
                <w:kern w:val="0"/>
                <w:sz w:val="20"/>
                <w:szCs w:val="21"/>
              </w:rPr>
              <w:t>E1</w:t>
            </w:r>
          </w:p>
        </w:tc>
      </w:tr>
      <w:tr w:rsidR="00EE7738" w:rsidRPr="00F626B7" w:rsidTr="006E4A0F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C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 xml:space="preserve">11039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F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→</w:t>
            </w:r>
            <w:r w:rsidRPr="00F626B7">
              <w:rPr>
                <w:rFonts w:ascii="Times New Roman" w:eastAsia="SimSun" w:hAnsi="Times New Roman" w:hint="eastAsia"/>
                <w:kern w:val="0"/>
                <w:sz w:val="20"/>
                <w:szCs w:val="21"/>
              </w:rPr>
              <w:t>F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E7738" w:rsidRPr="00F626B7" w:rsidRDefault="00EE7738" w:rsidP="006E4A0F">
            <w:pPr>
              <w:jc w:val="center"/>
              <w:rPr>
                <w:rFonts w:ascii="Times New Roman" w:eastAsia="SimSun" w:hAnsi="Times New Roman"/>
                <w:i/>
                <w:kern w:val="0"/>
                <w:sz w:val="20"/>
                <w:szCs w:val="21"/>
              </w:rPr>
            </w:pPr>
            <w:r w:rsidRPr="00F626B7">
              <w:rPr>
                <w:rFonts w:ascii="Times New Roman" w:eastAsia="SimSun" w:hAnsi="Times New Roman" w:hint="eastAsia"/>
                <w:i/>
                <w:kern w:val="0"/>
                <w:sz w:val="20"/>
                <w:szCs w:val="21"/>
              </w:rPr>
              <w:t>E1</w:t>
            </w:r>
          </w:p>
        </w:tc>
      </w:tr>
    </w:tbl>
    <w:p w:rsidR="00F626B7" w:rsidRPr="00F626B7" w:rsidRDefault="00F626B7" w:rsidP="00F626B7">
      <w:pPr>
        <w:rPr>
          <w:rFonts w:ascii="Times New Roman" w:eastAsia="SimSun" w:hAnsi="Times New Roman" w:cs="Times New Roman"/>
          <w:szCs w:val="21"/>
        </w:rPr>
      </w:pPr>
    </w:p>
    <w:p w:rsidR="00F626B7" w:rsidRPr="00F626B7" w:rsidRDefault="00F626B7" w:rsidP="00F626B7">
      <w:pPr>
        <w:rPr>
          <w:rFonts w:ascii="Calibri" w:eastAsia="SimSun" w:hAnsi="Calibri" w:cs="Times New Roman"/>
        </w:rPr>
      </w:pPr>
    </w:p>
    <w:p w:rsidR="00F626B7" w:rsidRPr="00F626B7" w:rsidRDefault="00F626B7" w:rsidP="00A60E77">
      <w:pPr>
        <w:spacing w:after="160" w:line="259" w:lineRule="auto"/>
        <w:rPr>
          <w:rFonts w:ascii="DengXian" w:eastAsia="DengXian" w:hAnsi="DengXian" w:cs="Arial"/>
          <w:kern w:val="0"/>
          <w:sz w:val="22"/>
        </w:rPr>
      </w:pPr>
    </w:p>
    <w:p w:rsidR="000741BA" w:rsidRPr="001F602B" w:rsidRDefault="000741BA" w:rsidP="000741B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bookmarkStart w:id="5" w:name="_GoBack"/>
      <w:bookmarkEnd w:id="5"/>
    </w:p>
    <w:sectPr w:rsidR="000741BA" w:rsidRPr="001F602B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27" w:rsidRDefault="00143027" w:rsidP="000761B5">
      <w:r>
        <w:separator/>
      </w:r>
    </w:p>
  </w:endnote>
  <w:endnote w:type="continuationSeparator" w:id="0">
    <w:p w:rsidR="00143027" w:rsidRDefault="00143027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Arial Unicode MS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27" w:rsidRDefault="00143027" w:rsidP="000761B5">
      <w:r>
        <w:separator/>
      </w:r>
    </w:p>
  </w:footnote>
  <w:footnote w:type="continuationSeparator" w:id="0">
    <w:p w:rsidR="00143027" w:rsidRDefault="00143027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12A03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12A03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trackRevisions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E2863"/>
    <w:rsid w:val="000F2C45"/>
    <w:rsid w:val="000F7652"/>
    <w:rsid w:val="001124A5"/>
    <w:rsid w:val="001262A2"/>
    <w:rsid w:val="00133747"/>
    <w:rsid w:val="00134DEF"/>
    <w:rsid w:val="00143027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21967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C0732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6E4A0F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8E1116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06DDD"/>
    <w:rsid w:val="00B104D8"/>
    <w:rsid w:val="00B5421C"/>
    <w:rsid w:val="00B65155"/>
    <w:rsid w:val="00B65A68"/>
    <w:rsid w:val="00B83CC5"/>
    <w:rsid w:val="00B92AE2"/>
    <w:rsid w:val="00BE753B"/>
    <w:rsid w:val="00C11B76"/>
    <w:rsid w:val="00C12A03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A0460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60554"/>
    <w:rsid w:val="00E90386"/>
    <w:rsid w:val="00E90635"/>
    <w:rsid w:val="00E92530"/>
    <w:rsid w:val="00EC4D24"/>
    <w:rsid w:val="00ED398D"/>
    <w:rsid w:val="00EE0831"/>
    <w:rsid w:val="00EE7738"/>
    <w:rsid w:val="00F343DF"/>
    <w:rsid w:val="00F626B7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1782B-4B38-4A5F-AF94-BD87AF52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SimSun" w:hAnsi="Arial" w:cs="Arial"/>
      <w:b/>
      <w:bCs/>
      <w:kern w:val="32"/>
      <w:sz w:val="32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SimSun" w:hAnsi="Verdana" w:cs="Arial"/>
      <w:b/>
      <w:bCs/>
      <w:iCs/>
      <w:kern w:val="0"/>
      <w:sz w:val="25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A60E77"/>
    <w:pPr>
      <w:widowControl/>
      <w:spacing w:before="192" w:after="60"/>
      <w:jc w:val="left"/>
      <w:outlineLvl w:val="2"/>
    </w:pPr>
    <w:rPr>
      <w:rFonts w:ascii="Verdana" w:eastAsia="SimSun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E77"/>
    <w:rPr>
      <w:rFonts w:ascii="Arial" w:eastAsia="SimSun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0E77"/>
    <w:rPr>
      <w:rFonts w:ascii="Verdana" w:eastAsia="SimSun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60E77"/>
    <w:rPr>
      <w:rFonts w:ascii="Verdana" w:eastAsia="SimSun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">
    <w:name w:val="无列表1"/>
    <w:next w:val="NoList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A60E77"/>
    <w:pPr>
      <w:widowControl/>
      <w:shd w:val="clear" w:color="auto" w:fill="000080"/>
      <w:jc w:val="lef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60E77"/>
    <w:rPr>
      <w:rFonts w:ascii="Tahoma" w:eastAsia="SimSun" w:hAnsi="Tahoma" w:cs="Tahoma"/>
      <w:sz w:val="20"/>
      <w:szCs w:val="20"/>
      <w:shd w:val="clear" w:color="auto" w:fill="00008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60E77"/>
    <w:pPr>
      <w:widowControl/>
      <w:jc w:val="left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E77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0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E77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SimHei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SimHei"/>
      <w:b/>
      <w:sz w:val="24"/>
    </w:rPr>
  </w:style>
  <w:style w:type="character" w:customStyle="1" w:styleId="trans">
    <w:name w:val="trans"/>
    <w:basedOn w:val="DefaultParagraphFont"/>
    <w:rsid w:val="00A60E77"/>
  </w:style>
  <w:style w:type="character" w:customStyle="1" w:styleId="st1">
    <w:name w:val="st1"/>
    <w:basedOn w:val="DefaultParagraphFont"/>
    <w:rsid w:val="00A60E77"/>
  </w:style>
  <w:style w:type="character" w:styleId="LineNumber">
    <w:name w:val="line number"/>
    <w:basedOn w:val="DefaultParagraphFont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DefaultParagraphFont"/>
    <w:rsid w:val="00A60E77"/>
  </w:style>
  <w:style w:type="paragraph" w:customStyle="1" w:styleId="EndNoteBibliographyTitle">
    <w:name w:val="EndNote Bibliography Title"/>
    <w:basedOn w:val="Normal"/>
    <w:link w:val="EndNoteBibliographyTitleChar"/>
    <w:rsid w:val="00A60E77"/>
    <w:pPr>
      <w:widowControl/>
      <w:jc w:val="center"/>
    </w:pPr>
    <w:rPr>
      <w:rFonts w:ascii="Times New Roman" w:eastAsia="SimSun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SimSun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">
    <w:name w:val="页脚 字符"/>
    <w:basedOn w:val="DefaultParagraphFont"/>
    <w:uiPriority w:val="99"/>
    <w:rsid w:val="00A60E77"/>
  </w:style>
  <w:style w:type="table" w:customStyle="1" w:styleId="10">
    <w:name w:val="网格型1"/>
    <w:basedOn w:val="TableNormal"/>
    <w:next w:val="TableGrid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A60E7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DefaultParagraphFont"/>
    <w:rsid w:val="00A60E77"/>
  </w:style>
  <w:style w:type="character" w:styleId="Strong">
    <w:name w:val="Strong"/>
    <w:uiPriority w:val="22"/>
    <w:qFormat/>
    <w:rsid w:val="00A60E77"/>
    <w:rPr>
      <w:b/>
      <w:bCs/>
    </w:rPr>
  </w:style>
  <w:style w:type="numbering" w:customStyle="1" w:styleId="11">
    <w:name w:val="无列表11"/>
    <w:next w:val="NoList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1">
    <w:name w:val="List Table 21"/>
    <w:basedOn w:val="TableNormal"/>
    <w:uiPriority w:val="47"/>
    <w:rsid w:val="00A60E77"/>
    <w:pPr>
      <w:spacing w:after="0" w:line="240" w:lineRule="auto"/>
    </w:pPr>
    <w:rPr>
      <w:rFonts w:ascii="DengXian" w:eastAsia="DengXian" w:hAnsi="DengXian" w:cs="Arial"/>
      <w:lang w:val="en-GB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">
    <w:name w:val="网格型3"/>
    <w:basedOn w:val="TableNormal"/>
    <w:next w:val="TableGrid"/>
    <w:uiPriority w:val="39"/>
    <w:qFormat/>
    <w:rsid w:val="00F626B7"/>
    <w:pPr>
      <w:spacing w:after="0" w:line="240" w:lineRule="auto"/>
    </w:pPr>
    <w:rPr>
      <w:rFonts w:ascii="DengXian" w:eastAsia="DengXian" w:hAnsi="DengXi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2337</Characters>
  <Application>Microsoft Office Word</Application>
  <DocSecurity>0</DocSecurity>
  <Lines>19</Lines>
  <Paragraphs>5</Paragraphs>
  <ScaleCrop>false</ScaleCrop>
  <Company>whiov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Komaladevi D</cp:lastModifiedBy>
  <cp:revision>9</cp:revision>
  <cp:lastPrinted>2022-03-07T01:56:00Z</cp:lastPrinted>
  <dcterms:created xsi:type="dcterms:W3CDTF">2022-03-04T09:26:00Z</dcterms:created>
  <dcterms:modified xsi:type="dcterms:W3CDTF">2022-03-11T04:31:00Z</dcterms:modified>
</cp:coreProperties>
</file>