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6C49B2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6C49B2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6C49B2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:rsidR="0074608F" w:rsidRPr="006C49B2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6C49B2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6C49B2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6C49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6C49B2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6C49B2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2C606F" w:rsidRPr="006C49B2" w:rsidRDefault="006C49B2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C49B2">
        <w:rPr>
          <w:rFonts w:ascii="Times New Roman" w:hAnsi="Times New Roman" w:cs="Times New Roman"/>
          <w:b/>
          <w:bCs/>
          <w:sz w:val="30"/>
          <w:szCs w:val="30"/>
        </w:rPr>
        <w:t>African swine fever virus S273R protein antagonizes type I interferon production by interfering with TBK1 and IRF3 interaction</w:t>
      </w:r>
    </w:p>
    <w:p w:rsidR="006C49B2" w:rsidRPr="006C49B2" w:rsidRDefault="006C49B2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C49B2" w:rsidRPr="006C49B2" w:rsidRDefault="006C49B2" w:rsidP="006C49B2">
      <w:pPr>
        <w:jc w:val="left"/>
        <w:rPr>
          <w:rFonts w:ascii="Times New Roman" w:hAnsi="Times New Roman" w:cs="Times New Roman"/>
          <w:b/>
          <w:szCs w:val="21"/>
        </w:rPr>
      </w:pPr>
      <w:r w:rsidRPr="006C49B2">
        <w:rPr>
          <w:rFonts w:ascii="Times New Roman" w:hAnsi="Times New Roman" w:cs="Times New Roman"/>
          <w:b/>
          <w:szCs w:val="21"/>
        </w:rPr>
        <w:t>Hui Li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Xiaojie Zheng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You Li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Yingqi Zhu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Yangyang Xu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Zilong Yu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</w:t>
      </w:r>
      <w:r w:rsidRPr="006C49B2">
        <w:rPr>
          <w:rFonts w:ascii="Times New Roman" w:hAnsi="Times New Roman" w:cs="Times New Roman"/>
          <w:b/>
          <w:szCs w:val="21"/>
        </w:rPr>
        <w:t>, Wen-Hai Feng</w:t>
      </w:r>
      <w:r w:rsidRPr="006C49B2">
        <w:rPr>
          <w:rFonts w:ascii="Times New Roman" w:hAnsi="Times New Roman" w:cs="Times New Roman"/>
          <w:b/>
          <w:szCs w:val="21"/>
          <w:vertAlign w:val="superscript"/>
        </w:rPr>
        <w:t>a,b,c,d,*</w:t>
      </w:r>
    </w:p>
    <w:p w:rsidR="0084485E" w:rsidRPr="006C49B2" w:rsidRDefault="0084485E" w:rsidP="0084485E">
      <w:pPr>
        <w:widowControl/>
        <w:rPr>
          <w:rFonts w:ascii="Times New Roman" w:hAnsi="Times New Roman" w:cs="Times New Roman"/>
          <w:kern w:val="0"/>
          <w:szCs w:val="21"/>
          <w:vertAlign w:val="superscript"/>
          <w:lang w:bidi="ar"/>
        </w:rPr>
      </w:pPr>
    </w:p>
    <w:p w:rsidR="006C49B2" w:rsidRPr="006C49B2" w:rsidRDefault="006C49B2" w:rsidP="006C49B2">
      <w:pPr>
        <w:jc w:val="left"/>
        <w:rPr>
          <w:rFonts w:ascii="Times New Roman" w:hAnsi="Times New Roman" w:cs="Times New Roman"/>
          <w:i/>
          <w:szCs w:val="21"/>
        </w:rPr>
      </w:pPr>
      <w:r w:rsidRPr="006C49B2">
        <w:rPr>
          <w:rFonts w:ascii="Times New Roman" w:hAnsi="Times New Roman" w:cs="Times New Roman"/>
          <w:i/>
          <w:szCs w:val="21"/>
          <w:vertAlign w:val="superscript"/>
        </w:rPr>
        <w:t>a</w:t>
      </w:r>
      <w:r w:rsidRPr="006C49B2">
        <w:rPr>
          <w:rFonts w:ascii="Times New Roman" w:hAnsi="Times New Roman" w:cs="Times New Roman"/>
          <w:i/>
          <w:szCs w:val="21"/>
        </w:rPr>
        <w:t xml:space="preserve"> State Key Laboratory of Agrobiotechnology, College of Biological Sciences, China Agricultural University, Beijing, 100193, China</w:t>
      </w:r>
    </w:p>
    <w:p w:rsidR="006C49B2" w:rsidRPr="006C49B2" w:rsidRDefault="006C49B2" w:rsidP="006C49B2">
      <w:pPr>
        <w:jc w:val="left"/>
        <w:rPr>
          <w:rFonts w:ascii="Times New Roman" w:hAnsi="Times New Roman" w:cs="Times New Roman"/>
          <w:i/>
          <w:szCs w:val="21"/>
        </w:rPr>
      </w:pPr>
      <w:r w:rsidRPr="006C49B2">
        <w:rPr>
          <w:rFonts w:ascii="Times New Roman" w:hAnsi="Times New Roman" w:cs="Times New Roman"/>
          <w:i/>
          <w:szCs w:val="21"/>
          <w:vertAlign w:val="superscript"/>
        </w:rPr>
        <w:t>b</w:t>
      </w:r>
      <w:r w:rsidRPr="006C49B2">
        <w:rPr>
          <w:rFonts w:ascii="Times New Roman" w:hAnsi="Times New Roman" w:cs="Times New Roman"/>
          <w:i/>
          <w:szCs w:val="21"/>
        </w:rPr>
        <w:t xml:space="preserve"> Frontiers Science Center for Molecular Design Breeding, College of Biological Sciences, China Agricultural University, Beijing, 100193, China</w:t>
      </w:r>
    </w:p>
    <w:p w:rsidR="006C49B2" w:rsidRPr="006C49B2" w:rsidRDefault="006C49B2" w:rsidP="006C49B2">
      <w:pPr>
        <w:jc w:val="left"/>
        <w:rPr>
          <w:rFonts w:ascii="Times New Roman" w:hAnsi="Times New Roman" w:cs="Times New Roman"/>
          <w:i/>
          <w:szCs w:val="21"/>
        </w:rPr>
      </w:pPr>
      <w:r w:rsidRPr="006C49B2">
        <w:rPr>
          <w:rFonts w:ascii="Times New Roman" w:hAnsi="Times New Roman" w:cs="Times New Roman"/>
          <w:i/>
          <w:szCs w:val="21"/>
          <w:vertAlign w:val="superscript"/>
        </w:rPr>
        <w:t>c</w:t>
      </w:r>
      <w:r w:rsidRPr="006C49B2">
        <w:rPr>
          <w:rFonts w:ascii="Times New Roman" w:hAnsi="Times New Roman" w:cs="Times New Roman"/>
          <w:i/>
          <w:szCs w:val="21"/>
        </w:rPr>
        <w:t xml:space="preserve"> Ministry of Agriculture Key Laboratory of Soil Microbiology, College of Biological Sciences, China Agricultural University, Beijing, 100193, China</w:t>
      </w:r>
    </w:p>
    <w:p w:rsidR="006C49B2" w:rsidRPr="006C49B2" w:rsidRDefault="006C49B2" w:rsidP="006C49B2">
      <w:pPr>
        <w:jc w:val="left"/>
        <w:rPr>
          <w:rFonts w:ascii="Times New Roman" w:hAnsi="Times New Roman" w:cs="Times New Roman"/>
          <w:i/>
          <w:szCs w:val="21"/>
        </w:rPr>
      </w:pPr>
      <w:r w:rsidRPr="006C49B2">
        <w:rPr>
          <w:rFonts w:ascii="Times New Roman" w:hAnsi="Times New Roman" w:cs="Times New Roman"/>
          <w:i/>
          <w:szCs w:val="21"/>
          <w:vertAlign w:val="superscript"/>
        </w:rPr>
        <w:t>d</w:t>
      </w:r>
      <w:r w:rsidRPr="006C49B2">
        <w:rPr>
          <w:rFonts w:ascii="Times New Roman" w:hAnsi="Times New Roman" w:cs="Times New Roman"/>
          <w:i/>
          <w:szCs w:val="21"/>
        </w:rPr>
        <w:t xml:space="preserve"> Department of Microbiology and Immunology, College of Biological Sciences, China Agricultural University, Beijing 100193, China</w:t>
      </w:r>
    </w:p>
    <w:p w:rsidR="006C49B2" w:rsidRPr="006C49B2" w:rsidRDefault="006C49B2" w:rsidP="006C49B2">
      <w:pPr>
        <w:jc w:val="left"/>
        <w:rPr>
          <w:rFonts w:ascii="Times New Roman" w:hAnsi="Times New Roman" w:cs="Times New Roman"/>
          <w:szCs w:val="21"/>
        </w:rPr>
      </w:pPr>
    </w:p>
    <w:p w:rsidR="006C49B2" w:rsidRPr="006C49B2" w:rsidRDefault="006C49B2" w:rsidP="006C49B2">
      <w:pPr>
        <w:spacing w:before="240"/>
        <w:jc w:val="left"/>
        <w:rPr>
          <w:rFonts w:ascii="Times New Roman" w:hAnsi="Times New Roman" w:cs="Times New Roman"/>
          <w:szCs w:val="21"/>
        </w:rPr>
      </w:pPr>
      <w:r w:rsidRPr="006C49B2">
        <w:rPr>
          <w:rFonts w:ascii="Times New Roman" w:hAnsi="Times New Roman" w:cs="Times New Roman"/>
          <w:bCs/>
          <w:color w:val="242021"/>
          <w:szCs w:val="21"/>
        </w:rPr>
        <w:t xml:space="preserve">* </w:t>
      </w:r>
      <w:r w:rsidRPr="006C49B2">
        <w:rPr>
          <w:rFonts w:ascii="Times New Roman" w:hAnsi="Times New Roman" w:cs="Times New Roman"/>
          <w:szCs w:val="21"/>
        </w:rPr>
        <w:t>Corresponding author.</w:t>
      </w:r>
    </w:p>
    <w:p w:rsidR="008358B6" w:rsidRPr="006C49B2" w:rsidRDefault="006C49B2" w:rsidP="006C49B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6C49B2">
        <w:rPr>
          <w:rFonts w:ascii="Times New Roman" w:eastAsia="Arial Unicode MS" w:hAnsi="Times New Roman" w:cs="Times New Roman"/>
          <w:i/>
          <w:szCs w:val="21"/>
        </w:rPr>
        <w:t>E-mail address</w:t>
      </w:r>
      <w:r w:rsidRPr="006C49B2">
        <w:rPr>
          <w:rFonts w:ascii="Times New Roman" w:eastAsia="Arial Unicode MS" w:hAnsi="Times New Roman" w:cs="Times New Roman"/>
          <w:szCs w:val="21"/>
        </w:rPr>
        <w:t>: whfeng@cau.edu.cn</w:t>
      </w:r>
      <w:r w:rsidRPr="006C49B2">
        <w:rPr>
          <w:rStyle w:val="ab"/>
          <w:rFonts w:ascii="Times New Roman" w:eastAsia="Arial Unicode MS" w:hAnsi="Times New Roman" w:cs="Times New Roman"/>
          <w:szCs w:val="21"/>
        </w:rPr>
        <w:t xml:space="preserve"> (W.-H. Feng)</w:t>
      </w:r>
    </w:p>
    <w:p w:rsidR="00713212" w:rsidRPr="006C49B2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6C49B2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6C49B2" w:rsidRPr="006C49B2" w:rsidRDefault="006C49B2" w:rsidP="006C49B2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6C49B2">
        <w:rPr>
          <w:rFonts w:ascii="Times New Roman" w:eastAsia="等线" w:hAnsi="Times New Roman" w:cs="Times New Roman"/>
          <w:b/>
          <w:sz w:val="22"/>
        </w:rPr>
        <w:lastRenderedPageBreak/>
        <w:t>Supplementary Table S1</w:t>
      </w:r>
      <w:r w:rsidRPr="006C49B2">
        <w:rPr>
          <w:rFonts w:ascii="Times New Roman" w:eastAsia="等线" w:hAnsi="Times New Roman" w:cs="Times New Roman"/>
          <w:sz w:val="22"/>
        </w:rPr>
        <w:t xml:space="preserve"> Primers used for PCR.</w:t>
      </w:r>
    </w:p>
    <w:tbl>
      <w:tblPr>
        <w:tblW w:w="9215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379"/>
      </w:tblGrid>
      <w:tr w:rsidR="006C49B2" w:rsidRPr="006C49B2" w:rsidTr="00150C33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Primer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Sequence (5</w:t>
            </w:r>
            <w:r w:rsidRPr="006C49B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′</w:t>
            </w:r>
            <w:r w:rsidRPr="006C49B2">
              <w:rPr>
                <w:rFonts w:ascii="Times New Roman" w:eastAsia="等线" w:hAnsi="Times New Roman" w:cs="Times New Roman"/>
                <w:sz w:val="22"/>
              </w:rPr>
              <w:t>–3</w:t>
            </w:r>
            <w:r w:rsidRPr="006C49B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′</w:t>
            </w:r>
            <w:r w:rsidRPr="006C49B2">
              <w:rPr>
                <w:rFonts w:ascii="Times New Roman" w:eastAsia="等线" w:hAnsi="Times New Roman" w:cs="Times New Roman"/>
                <w:sz w:val="22"/>
              </w:rPr>
              <w:t>)</w:t>
            </w:r>
          </w:p>
        </w:tc>
      </w:tr>
      <w:tr w:rsidR="006C49B2" w:rsidRPr="006C49B2" w:rsidTr="00150C33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Myc-S273R-F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ATGGAGGCCCGAATTCGGATGTCTATATTAGAAAAAA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Myc-S273R-R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GCGGCCGCGGTACCTTTATGCGATGCGAAAC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Flag-S273R-F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GCTCTAGAATGTCTATATTAGAAAAAATTACGTC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Flag-S273R-R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GGGAAGCTTTTATGCGATGCGAAAC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GST-S273R-F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GGGCCCCTGGGATCCCCGATGTCTATATTAGAAAAAATTAC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GST-S273R-R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GTCAGTCACGATGCGGCCGTTATGCGATGCGAAACA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S273R-Arm-R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GCGGCCGCGGTACCTTTAGTTTCTGGGTCCT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S273R-Core-F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ATGGAGGCCCGAATTCGGATGAACACGGGTCTTCTTAC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S273R-H168A-F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CACTGGAAAAGCCTGGGTAGCCATC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S273R-H168A-R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CCCGTTGAAAAGTCCGTGTTTAAAA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S273R-N187A-F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CGAATATTTTGCTTCGACGGGAAATTCTCC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S273R-N187A-R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ATGCTCCAGCAGTCGCCCCGC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S273R-C232A-F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GCAGACCGAGGCCGGCCCCTACA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S273R-C232A-R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GACCGTTGGTGACGAATGTTGGTAAC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S273R-Core3M-F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AACACGGGTCTTCTTACAAAC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S273R-Core3M-R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CCGAATTCGGGCCTCCAT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HA-IRF3-F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CTGACTATGCGGGCGGATCC ATGGGAACTCAGAAG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HA-IRF3-R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GCCATGGCGGCCAAGCTT CTAGAAATCCATGTCCTC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Flag-IRF3-M1-F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ACGACGATGACAAGGGATCCGGGGACTTTCCTGAG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His-IRF3-F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ATGGCTGATATCGGATCCATGGGAACTCAGAAGCCT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His-IRF3-R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GTGCTCGAGTGCGGCCGCCTAGAAATCCATGTCCTCCAC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Flag-IRF3-M1-R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GGGCCATGGCGGCCAAGCTTCTAGAAATCCATGTCCTC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Flag-IRF3-M2-F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CGTGAAAACCCACTGAAG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Flag-IRF3-M2-R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AACTCCTGAGGTCACAAAC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Flag-IRF3-M3-F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GACGGGGGCGCCTCCTCC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Flag-IRF3-M3-R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GACTCCCAGGTTGGGGCAAGAAGC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Flag-IRF3-M4-F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ACGACGATGACAAGGGATCCATGGGAACTCAGAAG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Flag-IRF3-M4-R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GGGCCATGGCGGCCAAGCTTCCGCGCCATGTCTAC</w:t>
            </w:r>
          </w:p>
        </w:tc>
      </w:tr>
    </w:tbl>
    <w:p w:rsidR="006C49B2" w:rsidRPr="006C49B2" w:rsidRDefault="006C49B2" w:rsidP="006C49B2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6C49B2" w:rsidRPr="006C49B2" w:rsidRDefault="006C49B2" w:rsidP="006C49B2">
      <w:pPr>
        <w:widowControl/>
        <w:jc w:val="left"/>
        <w:rPr>
          <w:rFonts w:ascii="Times New Roman" w:eastAsia="等线" w:hAnsi="Times New Roman" w:cs="Times New Roman"/>
          <w:sz w:val="22"/>
        </w:rPr>
      </w:pPr>
      <w:r w:rsidRPr="006C49B2">
        <w:rPr>
          <w:rFonts w:ascii="Times New Roman" w:eastAsia="等线" w:hAnsi="Times New Roman" w:cs="Times New Roman"/>
          <w:sz w:val="22"/>
        </w:rPr>
        <w:br w:type="page"/>
      </w:r>
    </w:p>
    <w:p w:rsidR="006C49B2" w:rsidRPr="006C49B2" w:rsidRDefault="006C49B2" w:rsidP="006C49B2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6C49B2">
        <w:rPr>
          <w:rFonts w:ascii="Times New Roman" w:eastAsia="等线" w:hAnsi="Times New Roman" w:cs="Times New Roman"/>
          <w:b/>
          <w:sz w:val="22"/>
        </w:rPr>
        <w:lastRenderedPageBreak/>
        <w:t xml:space="preserve">Supplementary Table </w:t>
      </w:r>
      <w:r w:rsidRPr="006C49B2">
        <w:rPr>
          <w:rFonts w:ascii="Times New Roman" w:hAnsi="Times New Roman" w:cs="Times New Roman"/>
          <w:b/>
          <w:sz w:val="22"/>
        </w:rPr>
        <w:t>S</w:t>
      </w:r>
      <w:r w:rsidRPr="006C49B2">
        <w:rPr>
          <w:rFonts w:ascii="Times New Roman" w:eastAsia="等线" w:hAnsi="Times New Roman" w:cs="Times New Roman"/>
          <w:b/>
          <w:sz w:val="22"/>
        </w:rPr>
        <w:t>2</w:t>
      </w:r>
      <w:r w:rsidRPr="006C49B2">
        <w:rPr>
          <w:rFonts w:ascii="Times New Roman" w:eastAsia="等线" w:hAnsi="Times New Roman" w:cs="Times New Roman"/>
          <w:sz w:val="22"/>
        </w:rPr>
        <w:t xml:space="preserve"> Primers for real-time PCR.</w:t>
      </w:r>
    </w:p>
    <w:tbl>
      <w:tblPr>
        <w:tblW w:w="9215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6379"/>
      </w:tblGrid>
      <w:tr w:rsidR="006C49B2" w:rsidRPr="006C49B2" w:rsidTr="00150C33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Primer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Sequence (5</w:t>
            </w:r>
            <w:r w:rsidRPr="006C49B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′</w:t>
            </w:r>
            <w:r w:rsidRPr="006C49B2">
              <w:rPr>
                <w:rFonts w:ascii="Times New Roman" w:eastAsia="等线" w:hAnsi="Times New Roman" w:cs="Times New Roman"/>
                <w:sz w:val="22"/>
              </w:rPr>
              <w:t>–3</w:t>
            </w:r>
            <w:r w:rsidRPr="006C49B2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′</w:t>
            </w:r>
            <w:r w:rsidRPr="006C49B2">
              <w:rPr>
                <w:rFonts w:ascii="Times New Roman" w:eastAsia="等线" w:hAnsi="Times New Roman" w:cs="Times New Roman"/>
                <w:sz w:val="22"/>
              </w:rPr>
              <w:t>)</w:t>
            </w:r>
          </w:p>
        </w:tc>
      </w:tr>
      <w:tr w:rsidR="006C49B2" w:rsidRPr="006C49B2" w:rsidTr="00150C33"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IFN-β-F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AGCACTGGCTGGAATGAAC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IFN-β-R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TCCAGGATTGTCTCCAGGTC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ISG54-F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TCTGTGGCTTTGCACCTCTT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ISG54-R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GGGGTTTCAGCTCCATTCCA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ISG56-F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TTCCGACACGCAGTCAAGTT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Swine ISG56-R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GTAGCAAAGCCTGTCTGGT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IFN-β-F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ACGCCGCATTGACCATCTAT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IFN-β-R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GTCTCATTCCAGCCAGTGCT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ISG54-F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CTGCAACCATGAGTGAGAA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ISG54-R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CCTTTGAGGTGCTTTAGATAG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ISG56-F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TACAGCAACCATGAGTACAA</w:t>
            </w:r>
          </w:p>
        </w:tc>
      </w:tr>
      <w:tr w:rsidR="006C49B2" w:rsidRPr="006C49B2" w:rsidTr="00150C33">
        <w:tc>
          <w:tcPr>
            <w:tcW w:w="2836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Human ISG56-R</w:t>
            </w:r>
          </w:p>
        </w:tc>
        <w:tc>
          <w:tcPr>
            <w:tcW w:w="6379" w:type="dxa"/>
            <w:shd w:val="clear" w:color="auto" w:fill="auto"/>
          </w:tcPr>
          <w:p w:rsidR="006C49B2" w:rsidRPr="006C49B2" w:rsidRDefault="006C49B2" w:rsidP="00150C33">
            <w:pPr>
              <w:spacing w:line="360" w:lineRule="auto"/>
              <w:rPr>
                <w:rFonts w:ascii="Times New Roman" w:eastAsia="等线" w:hAnsi="Times New Roman" w:cs="Times New Roman"/>
                <w:sz w:val="22"/>
              </w:rPr>
            </w:pPr>
            <w:r w:rsidRPr="006C49B2">
              <w:rPr>
                <w:rFonts w:ascii="Times New Roman" w:eastAsia="等线" w:hAnsi="Times New Roman" w:cs="Times New Roman"/>
                <w:sz w:val="22"/>
              </w:rPr>
              <w:t>TCAGGTGTTTCACATAGGC</w:t>
            </w:r>
          </w:p>
        </w:tc>
      </w:tr>
    </w:tbl>
    <w:p w:rsidR="006C49B2" w:rsidRPr="006C49B2" w:rsidRDefault="006C49B2" w:rsidP="006C49B2">
      <w:pPr>
        <w:rPr>
          <w:rFonts w:ascii="Times New Roman" w:hAnsi="Times New Roman" w:cs="Times New Roman"/>
        </w:rPr>
      </w:pPr>
    </w:p>
    <w:p w:rsidR="006C49B2" w:rsidRPr="006C49B2" w:rsidRDefault="006C49B2" w:rsidP="006C49B2">
      <w:pPr>
        <w:widowControl/>
        <w:jc w:val="left"/>
        <w:rPr>
          <w:rFonts w:ascii="Times New Roman" w:hAnsi="Times New Roman" w:cs="Times New Roman"/>
        </w:rPr>
      </w:pPr>
      <w:r w:rsidRPr="006C49B2">
        <w:rPr>
          <w:rFonts w:ascii="Times New Roman" w:hAnsi="Times New Roman" w:cs="Times New Roman"/>
        </w:rPr>
        <w:br w:type="page"/>
      </w:r>
    </w:p>
    <w:p w:rsidR="006C49B2" w:rsidRPr="006C49B2" w:rsidRDefault="006C49B2" w:rsidP="006C49B2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6C49B2">
        <w:rPr>
          <w:rFonts w:ascii="Times New Roman" w:hAnsi="Times New Roman" w:cs="Times New Roman"/>
          <w:b/>
          <w:bCs/>
          <w:noProof/>
          <w:sz w:val="22"/>
        </w:rPr>
        <w:lastRenderedPageBreak/>
        <w:drawing>
          <wp:inline distT="0" distB="0" distL="0" distR="0" wp14:anchorId="1CA6FBDB" wp14:editId="4D18B50C">
            <wp:extent cx="3600000" cy="1817135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B2" w:rsidRPr="006C49B2" w:rsidRDefault="006C49B2" w:rsidP="006C49B2">
      <w:pPr>
        <w:rPr>
          <w:rFonts w:ascii="Times New Roman" w:hAnsi="Times New Roman" w:cs="Times New Roman"/>
          <w:b/>
          <w:bCs/>
          <w:sz w:val="22"/>
        </w:rPr>
      </w:pPr>
      <w:r w:rsidRPr="006C49B2">
        <w:rPr>
          <w:rFonts w:ascii="Times New Roman" w:hAnsi="Times New Roman" w:cs="Times New Roman"/>
          <w:b/>
          <w:bCs/>
          <w:sz w:val="22"/>
        </w:rPr>
        <w:t xml:space="preserve">Supplementary Fig. S1 </w:t>
      </w:r>
      <w:r w:rsidRPr="006C49B2">
        <w:rPr>
          <w:rFonts w:ascii="Times New Roman" w:hAnsi="Times New Roman" w:cs="Times New Roman"/>
          <w:sz w:val="22"/>
        </w:rPr>
        <w:t xml:space="preserve">3D4/21 cells were transfected with empty or Myc-S273R (500 ng) plasmid for 12 h and then infected with PRV (MOI = 0.01) for the indicated times. The infected cells and supernatants were harvested to analyze </w:t>
      </w:r>
      <w:r w:rsidRPr="006C49B2">
        <w:rPr>
          <w:rFonts w:ascii="Times New Roman" w:hAnsi="Times New Roman" w:cs="Times New Roman"/>
          <w:i/>
          <w:iCs/>
          <w:sz w:val="22"/>
        </w:rPr>
        <w:t>IFN-β</w:t>
      </w:r>
      <w:r w:rsidRPr="006C49B2">
        <w:rPr>
          <w:rFonts w:ascii="Times New Roman" w:hAnsi="Times New Roman" w:cs="Times New Roman"/>
          <w:sz w:val="22"/>
        </w:rPr>
        <w:t xml:space="preserve"> (</w:t>
      </w:r>
      <w:r w:rsidRPr="006C49B2">
        <w:rPr>
          <w:rFonts w:ascii="Times New Roman" w:hAnsi="Times New Roman" w:cs="Times New Roman"/>
          <w:b/>
          <w:sz w:val="22"/>
        </w:rPr>
        <w:t>A</w:t>
      </w:r>
      <w:r w:rsidRPr="006C49B2">
        <w:rPr>
          <w:rFonts w:ascii="Times New Roman" w:hAnsi="Times New Roman" w:cs="Times New Roman"/>
          <w:sz w:val="22"/>
        </w:rPr>
        <w:t xml:space="preserve">) and PRV </w:t>
      </w:r>
      <w:r w:rsidRPr="006C49B2">
        <w:rPr>
          <w:rFonts w:ascii="Times New Roman" w:hAnsi="Times New Roman" w:cs="Times New Roman"/>
          <w:i/>
          <w:iCs/>
          <w:sz w:val="22"/>
        </w:rPr>
        <w:t>US6</w:t>
      </w:r>
      <w:r w:rsidRPr="006C49B2">
        <w:rPr>
          <w:rFonts w:ascii="Times New Roman" w:hAnsi="Times New Roman" w:cs="Times New Roman"/>
          <w:sz w:val="22"/>
        </w:rPr>
        <w:t xml:space="preserve"> (</w:t>
      </w:r>
      <w:r w:rsidRPr="006C49B2">
        <w:rPr>
          <w:rFonts w:ascii="Times New Roman" w:hAnsi="Times New Roman" w:cs="Times New Roman"/>
          <w:b/>
          <w:sz w:val="22"/>
        </w:rPr>
        <w:t>B</w:t>
      </w:r>
      <w:r w:rsidRPr="006C49B2">
        <w:rPr>
          <w:rFonts w:ascii="Times New Roman" w:hAnsi="Times New Roman" w:cs="Times New Roman"/>
          <w:sz w:val="22"/>
        </w:rPr>
        <w:t>) genes expression</w:t>
      </w:r>
    </w:p>
    <w:p w:rsidR="006C49B2" w:rsidRPr="006C49B2" w:rsidRDefault="006C49B2" w:rsidP="006C49B2">
      <w:pPr>
        <w:widowControl/>
        <w:jc w:val="left"/>
        <w:rPr>
          <w:rFonts w:ascii="Times New Roman" w:hAnsi="Times New Roman" w:cs="Times New Roman"/>
          <w:b/>
          <w:bCs/>
          <w:sz w:val="22"/>
        </w:rPr>
      </w:pPr>
      <w:r w:rsidRPr="006C49B2">
        <w:rPr>
          <w:rFonts w:ascii="Times New Roman" w:hAnsi="Times New Roman" w:cs="Times New Roman"/>
          <w:b/>
          <w:bCs/>
          <w:sz w:val="22"/>
        </w:rPr>
        <w:br w:type="page"/>
      </w:r>
    </w:p>
    <w:p w:rsidR="006C49B2" w:rsidRPr="006C49B2" w:rsidRDefault="006C49B2" w:rsidP="006C49B2">
      <w:pPr>
        <w:jc w:val="center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 w:rsidRPr="006C49B2">
        <w:rPr>
          <w:rFonts w:ascii="Times New Roman" w:hAnsi="Times New Roman" w:cs="Times New Roman"/>
          <w:b/>
          <w:bCs/>
          <w:noProof/>
          <w:sz w:val="22"/>
        </w:rPr>
        <w:lastRenderedPageBreak/>
        <w:drawing>
          <wp:inline distT="0" distB="0" distL="0" distR="0" wp14:anchorId="47E65D32" wp14:editId="6B922280">
            <wp:extent cx="2880464" cy="2042809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 S2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3"/>
                    <a:stretch/>
                  </pic:blipFill>
                  <pic:spPr bwMode="auto">
                    <a:xfrm>
                      <a:off x="0" y="0"/>
                      <a:ext cx="2883408" cy="2044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9B2" w:rsidRPr="006C49B2" w:rsidRDefault="006C49B2" w:rsidP="006C49B2">
      <w:pPr>
        <w:rPr>
          <w:rFonts w:ascii="Times New Roman" w:eastAsia="等线" w:hAnsi="Times New Roman" w:cs="Times New Roman"/>
          <w:b/>
          <w:bCs/>
        </w:rPr>
      </w:pPr>
      <w:r w:rsidRPr="006C49B2">
        <w:rPr>
          <w:rFonts w:ascii="Times New Roman" w:hAnsi="Times New Roman" w:cs="Times New Roman"/>
          <w:b/>
          <w:bCs/>
          <w:sz w:val="22"/>
        </w:rPr>
        <w:t>Supplementary Fig. S2</w:t>
      </w:r>
      <w:r w:rsidRPr="006C49B2">
        <w:rPr>
          <w:rFonts w:ascii="Times New Roman" w:hAnsi="Times New Roman" w:cs="Times New Roman"/>
          <w:b/>
          <w:bCs/>
        </w:rPr>
        <w:t xml:space="preserve"> </w:t>
      </w:r>
      <w:r w:rsidRPr="006C49B2">
        <w:rPr>
          <w:rFonts w:ascii="Times New Roman" w:hAnsi="Times New Roman" w:cs="Times New Roman"/>
          <w:sz w:val="22"/>
        </w:rPr>
        <w:t>HEK293T cells were transfected with Myc-S273R (1 μg) and Flag-TBK1 (1 μg) expression plasmids for 24 h. The interaction of TBK1 and pS273R was analyzed by co-immunoprecipitation assay and Western blotting.</w:t>
      </w:r>
    </w:p>
    <w:p w:rsidR="00BF5BE5" w:rsidRPr="006C49B2" w:rsidRDefault="00BF5BE5" w:rsidP="006C49B2">
      <w:pPr>
        <w:spacing w:line="360" w:lineRule="auto"/>
        <w:rPr>
          <w:rFonts w:ascii="Times New Roman" w:hAnsi="Times New Roman" w:cs="Times New Roman"/>
        </w:rPr>
      </w:pPr>
    </w:p>
    <w:sectPr w:rsidR="00BF5BE5" w:rsidRPr="006C49B2" w:rsidSect="006C49B2"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3E" w:rsidRDefault="00494A3E" w:rsidP="000761B5">
      <w:r>
        <w:separator/>
      </w:r>
    </w:p>
  </w:endnote>
  <w:endnote w:type="continuationSeparator" w:id="0">
    <w:p w:rsidR="00494A3E" w:rsidRDefault="00494A3E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5E" w:rsidRDefault="008448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D8D53" wp14:editId="5BC38F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485E" w:rsidRDefault="0084485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C49B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485E" w:rsidRDefault="0084485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C49B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3E" w:rsidRDefault="00494A3E" w:rsidP="000761B5">
      <w:r>
        <w:separator/>
      </w:r>
    </w:p>
  </w:footnote>
  <w:footnote w:type="continuationSeparator" w:id="0">
    <w:p w:rsidR="00494A3E" w:rsidRDefault="00494A3E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C49B2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C49B2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BC0B6D"/>
    <w:multiLevelType w:val="singleLevel"/>
    <w:tmpl w:val="D6BC0B6D"/>
    <w:lvl w:ilvl="0">
      <w:start w:val="1"/>
      <w:numFmt w:val="decimal"/>
      <w:suff w:val="space"/>
      <w:lvlText w:val="%1."/>
      <w:lvlJc w:val="left"/>
    </w:lvl>
  </w:abstractNum>
  <w:abstractNum w:abstractNumId="1">
    <w:nsid w:val="DBFD53BB"/>
    <w:multiLevelType w:val="singleLevel"/>
    <w:tmpl w:val="DBFD53BB"/>
    <w:lvl w:ilvl="0">
      <w:start w:val="1"/>
      <w:numFmt w:val="decimal"/>
      <w:suff w:val="space"/>
      <w:lvlText w:val="%1."/>
      <w:lvlJc w:val="left"/>
    </w:lvl>
  </w:abstractNum>
  <w:abstractNum w:abstractNumId="2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01F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4A3E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C49B2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485E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86D4C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804C8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qFormat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qFormat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qFormat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qFormat/>
    <w:rsid w:val="00B9682E"/>
  </w:style>
  <w:style w:type="paragraph" w:styleId="ad">
    <w:name w:val="Normal (Web)"/>
    <w:basedOn w:val="a"/>
    <w:uiPriority w:val="99"/>
    <w:unhideWhenUsed/>
    <w:qFormat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qFormat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qFormat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qFormat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qFormat/>
    <w:rsid w:val="00BC7B9F"/>
    <w:rPr>
      <w:b/>
      <w:bCs/>
    </w:rPr>
  </w:style>
  <w:style w:type="character" w:customStyle="1" w:styleId="Char5">
    <w:name w:val="批注主题 Char"/>
    <w:basedOn w:val="Char4"/>
    <w:link w:val="af0"/>
    <w:qFormat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styleId="af2">
    <w:name w:val="Emphasis"/>
    <w:basedOn w:val="a0"/>
    <w:qFormat/>
    <w:rsid w:val="0084485E"/>
    <w:rPr>
      <w:i/>
    </w:rPr>
  </w:style>
  <w:style w:type="character" w:customStyle="1" w:styleId="font01">
    <w:name w:val="font01"/>
    <w:basedOn w:val="a0"/>
    <w:qFormat/>
    <w:rsid w:val="0084485E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annotation reference" w:uiPriority="0" w:qFormat="1"/>
    <w:lsdException w:name="lin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qFormat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qFormat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qFormat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qFormat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qFormat/>
    <w:rsid w:val="00B9682E"/>
  </w:style>
  <w:style w:type="paragraph" w:styleId="ad">
    <w:name w:val="Normal (Web)"/>
    <w:basedOn w:val="a"/>
    <w:uiPriority w:val="99"/>
    <w:unhideWhenUsed/>
    <w:qFormat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qFormat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qFormat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qFormat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qFormat/>
    <w:rsid w:val="00BC7B9F"/>
    <w:rPr>
      <w:b/>
      <w:bCs/>
    </w:rPr>
  </w:style>
  <w:style w:type="character" w:customStyle="1" w:styleId="Char5">
    <w:name w:val="批注主题 Char"/>
    <w:basedOn w:val="Char4"/>
    <w:link w:val="af0"/>
    <w:qFormat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character" w:styleId="af2">
    <w:name w:val="Emphasis"/>
    <w:basedOn w:val="a0"/>
    <w:qFormat/>
    <w:rsid w:val="0084485E"/>
    <w:rPr>
      <w:i/>
    </w:rPr>
  </w:style>
  <w:style w:type="character" w:customStyle="1" w:styleId="font01">
    <w:name w:val="font01"/>
    <w:basedOn w:val="a0"/>
    <w:qFormat/>
    <w:rsid w:val="0084485E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2788</Characters>
  <Application>Microsoft Office Word</Application>
  <DocSecurity>0</DocSecurity>
  <Lines>23</Lines>
  <Paragraphs>6</Paragraphs>
  <ScaleCrop>false</ScaleCrop>
  <Company>whiov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2</cp:revision>
  <cp:lastPrinted>2022-01-04T07:37:00Z</cp:lastPrinted>
  <dcterms:created xsi:type="dcterms:W3CDTF">2023-08-28T03:51:00Z</dcterms:created>
  <dcterms:modified xsi:type="dcterms:W3CDTF">2023-08-28T03:51:00Z</dcterms:modified>
</cp:coreProperties>
</file>