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4C" w:rsidRPr="00B9682E" w:rsidRDefault="00DB774C" w:rsidP="00DB774C">
      <w:pPr>
        <w:jc w:val="left"/>
        <w:rPr>
          <w:rFonts w:ascii="Times New Roman" w:hAnsi="Times New Roman" w:cs="Times New Roman"/>
          <w:b/>
          <w:w w:val="105"/>
          <w:sz w:val="30"/>
          <w:szCs w:val="30"/>
        </w:rPr>
      </w:pPr>
      <w:proofErr w:type="spellStart"/>
      <w:r w:rsidRPr="00B9682E">
        <w:rPr>
          <w:rFonts w:ascii="Times New Roman" w:hAnsi="Times New Roman" w:cs="Times New Roman"/>
          <w:b/>
          <w:w w:val="105"/>
          <w:sz w:val="30"/>
          <w:szCs w:val="30"/>
        </w:rPr>
        <w:t>V</w:t>
      </w:r>
      <w:r w:rsidR="00155BCA" w:rsidRPr="00B9682E">
        <w:rPr>
          <w:rFonts w:ascii="Times New Roman" w:hAnsi="Times New Roman" w:cs="Times New Roman"/>
          <w:b/>
          <w:w w:val="105"/>
          <w:sz w:val="30"/>
          <w:szCs w:val="30"/>
        </w:rPr>
        <w:t>irologica</w:t>
      </w:r>
      <w:proofErr w:type="spellEnd"/>
      <w:r w:rsidR="00155BCA" w:rsidRPr="00B9682E">
        <w:rPr>
          <w:rFonts w:ascii="Times New Roman" w:hAnsi="Times New Roman" w:cs="Times New Roman"/>
          <w:b/>
          <w:w w:val="105"/>
          <w:sz w:val="30"/>
          <w:szCs w:val="30"/>
        </w:rPr>
        <w:t xml:space="preserve"> </w:t>
      </w:r>
      <w:proofErr w:type="spellStart"/>
      <w:r w:rsidR="00155BCA" w:rsidRPr="00B9682E">
        <w:rPr>
          <w:rFonts w:ascii="Times New Roman" w:hAnsi="Times New Roman" w:cs="Times New Roman"/>
          <w:b/>
          <w:w w:val="105"/>
          <w:sz w:val="30"/>
          <w:szCs w:val="30"/>
        </w:rPr>
        <w:t>Sinica</w:t>
      </w:r>
      <w:proofErr w:type="spellEnd"/>
    </w:p>
    <w:p w:rsidR="0074608F" w:rsidRPr="00B9682E" w:rsidRDefault="0074608F" w:rsidP="003B717A">
      <w:pPr>
        <w:jc w:val="left"/>
        <w:rPr>
          <w:rFonts w:ascii="Times New Roman" w:hAnsi="Times New Roman" w:cs="Times New Roman"/>
          <w:w w:val="105"/>
          <w:sz w:val="24"/>
          <w:szCs w:val="24"/>
        </w:rPr>
      </w:pPr>
    </w:p>
    <w:p w:rsidR="000761B5" w:rsidRPr="00B9682E" w:rsidRDefault="000761B5" w:rsidP="003B717A">
      <w:pPr>
        <w:jc w:val="left"/>
        <w:rPr>
          <w:rFonts w:ascii="Times New Roman" w:hAnsi="Times New Roman" w:cs="Times New Roman"/>
          <w:b/>
          <w:bCs/>
          <w:color w:val="0078C1"/>
          <w:w w:val="105"/>
          <w:sz w:val="24"/>
          <w:szCs w:val="24"/>
        </w:rPr>
      </w:pPr>
    </w:p>
    <w:p w:rsidR="00DB774C" w:rsidRPr="00B9682E" w:rsidRDefault="00DB774C" w:rsidP="00DB774C">
      <w:pPr>
        <w:adjustRightInd w:val="0"/>
        <w:snapToGrid w:val="0"/>
        <w:jc w:val="left"/>
        <w:rPr>
          <w:rFonts w:ascii="Times New Roman" w:hAnsi="Times New Roman" w:cs="Times New Roman"/>
          <w:b/>
          <w:bCs/>
          <w:w w:val="105"/>
          <w:sz w:val="30"/>
          <w:szCs w:val="30"/>
        </w:rPr>
      </w:pPr>
      <w:r w:rsidRPr="00B9682E">
        <w:rPr>
          <w:rFonts w:ascii="Times New Roman" w:hAnsi="Times New Roman" w:cs="Times New Roman"/>
          <w:b/>
          <w:bCs/>
          <w:w w:val="105"/>
          <w:sz w:val="30"/>
          <w:szCs w:val="30"/>
        </w:rPr>
        <w:t xml:space="preserve">Supplementary </w:t>
      </w:r>
      <w:r w:rsidR="008C4C89" w:rsidRPr="00B9682E">
        <w:rPr>
          <w:rFonts w:ascii="Times New Roman" w:hAnsi="Times New Roman" w:cs="Times New Roman"/>
          <w:b/>
          <w:bCs/>
          <w:w w:val="105"/>
          <w:sz w:val="30"/>
          <w:szCs w:val="30"/>
        </w:rPr>
        <w:t>Data</w:t>
      </w:r>
    </w:p>
    <w:p w:rsidR="0074608F" w:rsidRPr="00B9682E" w:rsidRDefault="0074608F" w:rsidP="003B717A">
      <w:pPr>
        <w:adjustRightInd w:val="0"/>
        <w:snapToGrid w:val="0"/>
        <w:jc w:val="left"/>
        <w:rPr>
          <w:rFonts w:ascii="Times New Roman" w:hAnsi="Times New Roman" w:cs="Times New Roman"/>
          <w:b/>
          <w:bCs/>
          <w:color w:val="0078C1"/>
          <w:w w:val="105"/>
          <w:sz w:val="30"/>
          <w:szCs w:val="30"/>
        </w:rPr>
      </w:pPr>
    </w:p>
    <w:p w:rsidR="009579F2" w:rsidRPr="00B9682E" w:rsidRDefault="00DE5AC2" w:rsidP="009579F2">
      <w:pPr>
        <w:autoSpaceDE w:val="0"/>
        <w:autoSpaceDN w:val="0"/>
        <w:adjustRightInd w:val="0"/>
        <w:snapToGrid w:val="0"/>
        <w:jc w:val="left"/>
        <w:rPr>
          <w:rFonts w:ascii="Times New Roman" w:hAnsi="Times New Roman" w:cs="Times New Roman"/>
          <w:b/>
          <w:bCs/>
          <w:sz w:val="30"/>
          <w:szCs w:val="30"/>
        </w:rPr>
      </w:pPr>
      <w:r w:rsidRPr="00DE5AC2">
        <w:rPr>
          <w:rFonts w:ascii="Times New Roman" w:hAnsi="Times New Roman" w:cs="Times New Roman"/>
          <w:b/>
          <w:bCs/>
          <w:sz w:val="30"/>
          <w:szCs w:val="30"/>
        </w:rPr>
        <w:t>Continued antigenic variation of highly pathogenic avian influenza A (H7N9) virus in laying hens in China, 2020–2021</w:t>
      </w:r>
    </w:p>
    <w:p w:rsidR="0092208C" w:rsidRPr="00B9682E" w:rsidRDefault="00380160" w:rsidP="00742D73">
      <w:pPr>
        <w:autoSpaceDE w:val="0"/>
        <w:autoSpaceDN w:val="0"/>
        <w:adjustRightInd w:val="0"/>
        <w:snapToGrid w:val="0"/>
        <w:jc w:val="left"/>
        <w:rPr>
          <w:rFonts w:ascii="Times New Roman" w:hAnsi="Times New Roman" w:cs="Times New Roman"/>
          <w:b/>
          <w:bCs/>
          <w:sz w:val="30"/>
          <w:szCs w:val="30"/>
        </w:rPr>
      </w:pPr>
      <w:r w:rsidRPr="00B9682E">
        <w:rPr>
          <w:rFonts w:ascii="Times New Roman" w:hAnsi="Times New Roman" w:cs="Times New Roman"/>
          <w:b/>
          <w:bCs/>
          <w:sz w:val="30"/>
          <w:szCs w:val="30"/>
        </w:rPr>
        <w:t xml:space="preserve"> </w:t>
      </w:r>
    </w:p>
    <w:p w:rsidR="002C606F" w:rsidRPr="00B9682E" w:rsidRDefault="002C606F" w:rsidP="002C606F">
      <w:pPr>
        <w:adjustRightInd w:val="0"/>
        <w:snapToGrid w:val="0"/>
        <w:spacing w:line="360" w:lineRule="auto"/>
        <w:rPr>
          <w:rFonts w:ascii="Times New Roman" w:hAnsi="Times New Roman" w:cs="Times New Roman"/>
          <w:b/>
          <w:bCs/>
          <w:w w:val="105"/>
          <w:szCs w:val="21"/>
        </w:rPr>
      </w:pPr>
    </w:p>
    <w:p w:rsidR="00551E70" w:rsidRPr="00DE5AC2" w:rsidRDefault="00DE5AC2" w:rsidP="00DE5AC2">
      <w:pPr>
        <w:rPr>
          <w:rFonts w:ascii="Times New Roman" w:hAnsi="Times New Roman" w:cs="Times New Roman"/>
          <w:sz w:val="22"/>
          <w:vertAlign w:val="superscript"/>
        </w:rPr>
      </w:pPr>
      <w:proofErr w:type="spellStart"/>
      <w:r w:rsidRPr="00DE5AC2">
        <w:rPr>
          <w:rFonts w:ascii="Times New Roman" w:hAnsi="Times New Roman" w:cs="Times New Roman"/>
          <w:b/>
          <w:szCs w:val="21"/>
        </w:rPr>
        <w:t>Wenming</w:t>
      </w:r>
      <w:proofErr w:type="spellEnd"/>
      <w:r w:rsidRPr="00DE5AC2">
        <w:rPr>
          <w:rFonts w:ascii="Times New Roman" w:hAnsi="Times New Roman" w:cs="Times New Roman"/>
          <w:b/>
          <w:szCs w:val="21"/>
        </w:rPr>
        <w:t xml:space="preserve"> Jiang</w:t>
      </w:r>
      <w:r w:rsidRPr="00DE5AC2">
        <w:rPr>
          <w:rFonts w:ascii="Times New Roman" w:hAnsi="Times New Roman" w:cs="Times New Roman" w:hint="eastAsia"/>
          <w:b/>
          <w:szCs w:val="21"/>
          <w:vertAlign w:val="superscript"/>
        </w:rPr>
        <w:t xml:space="preserve"> a</w:t>
      </w:r>
      <w:proofErr w:type="gramStart"/>
      <w:r w:rsidRPr="00DE5AC2">
        <w:rPr>
          <w:rFonts w:ascii="Times New Roman" w:hAnsi="Times New Roman" w:cs="Times New Roman" w:hint="eastAsia"/>
          <w:b/>
          <w:szCs w:val="21"/>
          <w:vertAlign w:val="superscript"/>
        </w:rPr>
        <w:t>,1</w:t>
      </w:r>
      <w:proofErr w:type="gramEnd"/>
      <w:r w:rsidRPr="00DE5AC2">
        <w:rPr>
          <w:rFonts w:ascii="Times New Roman" w:hAnsi="Times New Roman" w:cs="Times New Roman"/>
          <w:b/>
          <w:szCs w:val="21"/>
        </w:rPr>
        <w:t>, Xin Yin</w:t>
      </w:r>
      <w:r w:rsidRPr="00DE5AC2">
        <w:rPr>
          <w:rFonts w:ascii="Times New Roman" w:hAnsi="Times New Roman" w:cs="Times New Roman" w:hint="eastAsia"/>
          <w:b/>
          <w:szCs w:val="21"/>
          <w:vertAlign w:val="superscript"/>
        </w:rPr>
        <w:t xml:space="preserve"> a,1</w:t>
      </w:r>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Shuo</w:t>
      </w:r>
      <w:proofErr w:type="spellEnd"/>
      <w:r w:rsidRPr="00DE5AC2">
        <w:rPr>
          <w:rFonts w:ascii="Times New Roman" w:hAnsi="Times New Roman" w:cs="Times New Roman"/>
          <w:b/>
          <w:szCs w:val="21"/>
        </w:rPr>
        <w:t xml:space="preserve"> Liu</w:t>
      </w:r>
      <w:r w:rsidRPr="00DE5AC2">
        <w:rPr>
          <w:rFonts w:ascii="Times New Roman" w:hAnsi="Times New Roman" w:cs="Times New Roman" w:hint="eastAsia"/>
          <w:b/>
          <w:szCs w:val="21"/>
          <w:vertAlign w:val="superscript"/>
        </w:rPr>
        <w:t xml:space="preserve"> a,1</w:t>
      </w:r>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Shaobo</w:t>
      </w:r>
      <w:proofErr w:type="spellEnd"/>
      <w:r w:rsidRPr="00DE5AC2">
        <w:rPr>
          <w:rFonts w:ascii="Times New Roman" w:hAnsi="Times New Roman" w:cs="Times New Roman"/>
          <w:b/>
          <w:szCs w:val="21"/>
        </w:rPr>
        <w:t xml:space="preserve"> Liang</w:t>
      </w:r>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r w:rsidRPr="00DE5AC2">
        <w:rPr>
          <w:rFonts w:ascii="Times New Roman" w:hAnsi="Times New Roman" w:cs="Times New Roman"/>
          <w:b/>
          <w:szCs w:val="21"/>
        </w:rPr>
        <w:t>, Cheng Peng</w:t>
      </w:r>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Guangyu</w:t>
      </w:r>
      <w:proofErr w:type="spellEnd"/>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Hou</w:t>
      </w:r>
      <w:proofErr w:type="spellEnd"/>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r w:rsidRPr="00DE5AC2">
        <w:rPr>
          <w:rFonts w:ascii="Times New Roman" w:hAnsi="Times New Roman" w:cs="Times New Roman"/>
          <w:b/>
          <w:szCs w:val="21"/>
        </w:rPr>
        <w:t>, Jinping Li</w:t>
      </w:r>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Xiaohui</w:t>
      </w:r>
      <w:proofErr w:type="spellEnd"/>
      <w:r w:rsidRPr="00DE5AC2">
        <w:rPr>
          <w:rFonts w:ascii="Times New Roman" w:hAnsi="Times New Roman" w:cs="Times New Roman"/>
          <w:b/>
          <w:szCs w:val="21"/>
        </w:rPr>
        <w:t xml:space="preserve"> Yu</w:t>
      </w:r>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r w:rsidRPr="00DE5AC2">
        <w:rPr>
          <w:rFonts w:ascii="Times New Roman" w:hAnsi="Times New Roman" w:cs="Times New Roman"/>
          <w:b/>
          <w:szCs w:val="21"/>
        </w:rPr>
        <w:t>, Yang Li</w:t>
      </w:r>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Jingjing</w:t>
      </w:r>
      <w:proofErr w:type="spellEnd"/>
      <w:r w:rsidRPr="00DE5AC2">
        <w:rPr>
          <w:rFonts w:ascii="Times New Roman" w:hAnsi="Times New Roman" w:cs="Times New Roman"/>
          <w:b/>
          <w:szCs w:val="21"/>
        </w:rPr>
        <w:t xml:space="preserve"> Wang</w:t>
      </w:r>
      <w:r w:rsidRPr="00DE5AC2">
        <w:rPr>
          <w:rFonts w:ascii="Times New Roman" w:hAnsi="Times New Roman" w:cs="Times New Roman" w:hint="eastAsia"/>
          <w:b/>
          <w:szCs w:val="21"/>
          <w:vertAlign w:val="superscript"/>
        </w:rPr>
        <w:t xml:space="preserve"> a</w:t>
      </w:r>
      <w:r w:rsidRPr="00DE5AC2">
        <w:rPr>
          <w:rFonts w:ascii="Times New Roman" w:hAnsi="Times New Roman" w:cs="Times New Roman"/>
          <w:b/>
          <w:szCs w:val="21"/>
        </w:rPr>
        <w:t xml:space="preserve">, </w:t>
      </w:r>
      <w:proofErr w:type="spellStart"/>
      <w:r w:rsidRPr="00DE5AC2">
        <w:rPr>
          <w:rFonts w:ascii="Times New Roman" w:hAnsi="Times New Roman" w:cs="Times New Roman"/>
          <w:b/>
          <w:szCs w:val="21"/>
        </w:rPr>
        <w:t>Hualei</w:t>
      </w:r>
      <w:proofErr w:type="spellEnd"/>
      <w:r w:rsidRPr="00DE5AC2">
        <w:rPr>
          <w:rFonts w:ascii="Times New Roman" w:hAnsi="Times New Roman" w:cs="Times New Roman"/>
          <w:b/>
          <w:szCs w:val="21"/>
        </w:rPr>
        <w:t xml:space="preserve"> Liu</w:t>
      </w:r>
      <w:r w:rsidRPr="00DE5AC2">
        <w:rPr>
          <w:rFonts w:ascii="Times New Roman" w:hAnsi="Times New Roman" w:cs="Times New Roman" w:hint="eastAsia"/>
          <w:b/>
          <w:szCs w:val="21"/>
        </w:rPr>
        <w:t xml:space="preserve"> </w:t>
      </w:r>
      <w:r w:rsidRPr="00DE5AC2">
        <w:rPr>
          <w:rFonts w:ascii="Times New Roman" w:hAnsi="Times New Roman" w:cs="Times New Roman" w:hint="eastAsia"/>
          <w:b/>
          <w:szCs w:val="21"/>
          <w:vertAlign w:val="superscript"/>
        </w:rPr>
        <w:t>a,*</w:t>
      </w:r>
    </w:p>
    <w:p w:rsidR="009579F2" w:rsidRPr="00B9682E" w:rsidRDefault="009579F2" w:rsidP="009579F2">
      <w:pPr>
        <w:adjustRightInd w:val="0"/>
        <w:snapToGrid w:val="0"/>
        <w:spacing w:line="360" w:lineRule="auto"/>
        <w:rPr>
          <w:rFonts w:ascii="Times New Roman" w:hAnsi="Times New Roman" w:cs="Times New Roman"/>
          <w:b/>
          <w:bCs/>
          <w:w w:val="105"/>
          <w:szCs w:val="21"/>
        </w:rPr>
      </w:pPr>
    </w:p>
    <w:p w:rsidR="00380160" w:rsidRPr="00B9682E" w:rsidRDefault="00380160" w:rsidP="00380160">
      <w:pPr>
        <w:adjustRightInd w:val="0"/>
        <w:snapToGrid w:val="0"/>
        <w:spacing w:line="360" w:lineRule="auto"/>
        <w:rPr>
          <w:rFonts w:ascii="Times New Roman" w:hAnsi="Times New Roman" w:cs="Times New Roman"/>
          <w:b/>
          <w:bCs/>
          <w:w w:val="105"/>
          <w:szCs w:val="21"/>
        </w:rPr>
      </w:pPr>
    </w:p>
    <w:p w:rsidR="00413E21" w:rsidRPr="00B9682E" w:rsidRDefault="00DE5AC2" w:rsidP="00080D0D">
      <w:pPr>
        <w:adjustRightInd w:val="0"/>
        <w:snapToGrid w:val="0"/>
        <w:jc w:val="left"/>
        <w:rPr>
          <w:rFonts w:ascii="Times New Roman" w:hAnsi="Times New Roman" w:cs="Times New Roman"/>
          <w:i/>
          <w:szCs w:val="21"/>
        </w:rPr>
      </w:pPr>
      <w:proofErr w:type="gramStart"/>
      <w:r w:rsidRPr="00DE5AC2">
        <w:rPr>
          <w:rFonts w:ascii="Times New Roman" w:hAnsi="Times New Roman" w:cs="Times New Roman"/>
          <w:i/>
          <w:szCs w:val="21"/>
          <w:vertAlign w:val="superscript"/>
        </w:rPr>
        <w:t>a</w:t>
      </w:r>
      <w:proofErr w:type="gramEnd"/>
      <w:r w:rsidRPr="00DE5AC2">
        <w:rPr>
          <w:rFonts w:ascii="Times New Roman" w:hAnsi="Times New Roman" w:cs="Times New Roman"/>
          <w:i/>
          <w:szCs w:val="21"/>
        </w:rPr>
        <w:t xml:space="preserve"> China Animal Health and Epidemiology Center, Qingdao, 266032, China.</w:t>
      </w:r>
    </w:p>
    <w:p w:rsidR="000741BA" w:rsidRPr="00B9682E" w:rsidRDefault="000741BA" w:rsidP="000741BA">
      <w:pPr>
        <w:adjustRightInd w:val="0"/>
        <w:snapToGrid w:val="0"/>
        <w:jc w:val="left"/>
        <w:rPr>
          <w:rFonts w:ascii="Times New Roman" w:hAnsi="Times New Roman" w:cs="Times New Roman"/>
          <w:szCs w:val="21"/>
        </w:rPr>
      </w:pPr>
    </w:p>
    <w:p w:rsidR="008C4C89" w:rsidRPr="00B9682E" w:rsidRDefault="008C4C89" w:rsidP="008C4C89">
      <w:pPr>
        <w:adjustRightInd w:val="0"/>
        <w:snapToGrid w:val="0"/>
        <w:jc w:val="left"/>
        <w:rPr>
          <w:rFonts w:ascii="Times New Roman" w:hAnsi="Times New Roman" w:cs="Times New Roman"/>
          <w:szCs w:val="21"/>
        </w:rPr>
      </w:pPr>
      <w:r w:rsidRPr="00B9682E">
        <w:rPr>
          <w:rFonts w:ascii="Times New Roman" w:hAnsi="Times New Roman" w:cs="Times New Roman"/>
          <w:szCs w:val="21"/>
          <w:vertAlign w:val="superscript"/>
        </w:rPr>
        <w:t>*</w:t>
      </w:r>
      <w:r w:rsidRPr="00B9682E">
        <w:rPr>
          <w:rFonts w:ascii="Times New Roman" w:hAnsi="Times New Roman" w:cs="Times New Roman"/>
          <w:szCs w:val="21"/>
        </w:rPr>
        <w:t xml:space="preserve"> Corresponding author. </w:t>
      </w:r>
    </w:p>
    <w:p w:rsidR="002C606F" w:rsidRPr="00B9682E" w:rsidRDefault="008C4C89" w:rsidP="00231386">
      <w:pPr>
        <w:adjustRightInd w:val="0"/>
        <w:snapToGrid w:val="0"/>
        <w:jc w:val="left"/>
        <w:rPr>
          <w:rFonts w:ascii="Times New Roman" w:hAnsi="Times New Roman" w:cs="Times New Roman"/>
          <w:szCs w:val="21"/>
        </w:rPr>
      </w:pPr>
      <w:r w:rsidRPr="00B9682E">
        <w:rPr>
          <w:rFonts w:ascii="Times New Roman" w:hAnsi="Times New Roman" w:cs="Times New Roman"/>
          <w:i/>
          <w:szCs w:val="21"/>
        </w:rPr>
        <w:t>E-mail addresses</w:t>
      </w:r>
      <w:r w:rsidRPr="00B9682E">
        <w:rPr>
          <w:rFonts w:ascii="Times New Roman" w:hAnsi="Times New Roman" w:cs="Times New Roman"/>
          <w:szCs w:val="21"/>
        </w:rPr>
        <w:t xml:space="preserve">: </w:t>
      </w:r>
      <w:r w:rsidR="00DE5AC2" w:rsidRPr="00DE5AC2">
        <w:rPr>
          <w:rFonts w:ascii="Times New Roman" w:hAnsi="Times New Roman" w:cs="Times New Roman"/>
          <w:szCs w:val="21"/>
        </w:rPr>
        <w:t>liuhualei@cahec.cn (H. Liu)</w:t>
      </w:r>
    </w:p>
    <w:p w:rsidR="008358B6" w:rsidRPr="00B9682E" w:rsidRDefault="008358B6" w:rsidP="00BE753B">
      <w:pPr>
        <w:widowControl/>
        <w:adjustRightInd w:val="0"/>
        <w:snapToGrid w:val="0"/>
        <w:spacing w:line="360" w:lineRule="auto"/>
        <w:rPr>
          <w:rFonts w:ascii="Times New Roman" w:hAnsi="Times New Roman" w:cs="Times New Roman"/>
          <w:color w:val="000000"/>
          <w:sz w:val="22"/>
        </w:rPr>
      </w:pPr>
    </w:p>
    <w:p w:rsidR="008358B6" w:rsidRPr="00DE5AC2" w:rsidRDefault="00DE5AC2" w:rsidP="00DE5AC2">
      <w:pPr>
        <w:adjustRightInd w:val="0"/>
        <w:snapToGrid w:val="0"/>
        <w:jc w:val="left"/>
        <w:rPr>
          <w:rFonts w:ascii="Times New Roman" w:hAnsi="Times New Roman" w:cs="Times New Roman"/>
          <w:szCs w:val="21"/>
        </w:rPr>
      </w:pPr>
      <w:r w:rsidRPr="00DE5AC2">
        <w:rPr>
          <w:rFonts w:ascii="Times New Roman" w:hAnsi="Times New Roman" w:cs="Times New Roman"/>
          <w:szCs w:val="21"/>
          <w:vertAlign w:val="superscript"/>
        </w:rPr>
        <w:t>1</w:t>
      </w:r>
      <w:r w:rsidRPr="00DE5AC2">
        <w:rPr>
          <w:rFonts w:ascii="Times New Roman" w:hAnsi="Times New Roman" w:cs="Times New Roman"/>
          <w:szCs w:val="21"/>
        </w:rPr>
        <w:t xml:space="preserve"> </w:t>
      </w:r>
      <w:proofErr w:type="spellStart"/>
      <w:r w:rsidRPr="00DE5AC2">
        <w:rPr>
          <w:rFonts w:ascii="Times New Roman" w:hAnsi="Times New Roman" w:cs="Times New Roman"/>
          <w:szCs w:val="21"/>
        </w:rPr>
        <w:t>Wenming</w:t>
      </w:r>
      <w:proofErr w:type="spellEnd"/>
      <w:r w:rsidRPr="00DE5AC2">
        <w:rPr>
          <w:rFonts w:ascii="Times New Roman" w:hAnsi="Times New Roman" w:cs="Times New Roman"/>
          <w:szCs w:val="21"/>
        </w:rPr>
        <w:t xml:space="preserve"> Jiang, Xin Yin, and </w:t>
      </w:r>
      <w:proofErr w:type="spellStart"/>
      <w:r w:rsidRPr="00DE5AC2">
        <w:rPr>
          <w:rFonts w:ascii="Times New Roman" w:hAnsi="Times New Roman" w:cs="Times New Roman"/>
          <w:szCs w:val="21"/>
        </w:rPr>
        <w:t>Shuo</w:t>
      </w:r>
      <w:proofErr w:type="spellEnd"/>
      <w:r w:rsidRPr="00DE5AC2">
        <w:rPr>
          <w:rFonts w:ascii="Times New Roman" w:hAnsi="Times New Roman" w:cs="Times New Roman"/>
          <w:szCs w:val="21"/>
        </w:rPr>
        <w:t xml:space="preserve"> Liu contributed equally to this study.</w:t>
      </w:r>
      <w:bookmarkStart w:id="0" w:name="_GoBack"/>
      <w:bookmarkEnd w:id="0"/>
    </w:p>
    <w:p w:rsidR="008358B6" w:rsidRPr="00B9682E" w:rsidRDefault="008358B6" w:rsidP="00BE753B">
      <w:pPr>
        <w:widowControl/>
        <w:adjustRightInd w:val="0"/>
        <w:snapToGrid w:val="0"/>
        <w:spacing w:line="360" w:lineRule="auto"/>
        <w:rPr>
          <w:rFonts w:ascii="Times New Roman" w:hAnsi="Times New Roman" w:cs="Times New Roman"/>
          <w:color w:val="000000"/>
          <w:sz w:val="22"/>
        </w:rPr>
      </w:pPr>
    </w:p>
    <w:p w:rsidR="00713212" w:rsidRPr="00B9682E" w:rsidRDefault="00713212" w:rsidP="00BE753B">
      <w:pPr>
        <w:widowControl/>
        <w:adjustRightInd w:val="0"/>
        <w:snapToGrid w:val="0"/>
        <w:spacing w:line="360" w:lineRule="auto"/>
        <w:rPr>
          <w:rFonts w:ascii="Times New Roman" w:hAnsi="Times New Roman" w:cs="Times New Roman"/>
          <w:color w:val="000000"/>
          <w:sz w:val="22"/>
        </w:rPr>
        <w:sectPr w:rsidR="00713212" w:rsidRPr="00B9682E" w:rsidSect="00DE5AC2">
          <w:headerReference w:type="default" r:id="rId8"/>
          <w:footerReference w:type="default" r:id="rId9"/>
          <w:pgSz w:w="11907" w:h="15876" w:code="1"/>
          <w:pgMar w:top="1134" w:right="1134" w:bottom="1134" w:left="1134" w:header="851" w:footer="992" w:gutter="0"/>
          <w:cols w:space="425"/>
          <w:docGrid w:type="lines" w:linePitch="312"/>
        </w:sectPr>
      </w:pPr>
    </w:p>
    <w:p w:rsidR="00DE5AC2" w:rsidRPr="00DE5AC2" w:rsidRDefault="00DE5AC2" w:rsidP="00DE5AC2">
      <w:pPr>
        <w:spacing w:line="360" w:lineRule="auto"/>
        <w:rPr>
          <w:rFonts w:ascii="Times New Roman" w:hAnsi="Times New Roman" w:cs="Times New Roman"/>
          <w:color w:val="000000"/>
          <w:sz w:val="22"/>
        </w:rPr>
      </w:pPr>
      <w:r w:rsidRPr="00DE5AC2">
        <w:rPr>
          <w:rFonts w:ascii="Times New Roman" w:hAnsi="Times New Roman" w:cs="Times New Roman"/>
          <w:b/>
          <w:color w:val="000000"/>
          <w:sz w:val="22"/>
        </w:rPr>
        <w:lastRenderedPageBreak/>
        <w:t>Supplementary Table S1</w:t>
      </w:r>
      <w:r w:rsidRPr="00DE5AC2">
        <w:rPr>
          <w:rFonts w:ascii="Times New Roman" w:hAnsi="Times New Roman" w:cs="Times New Roman"/>
          <w:color w:val="000000"/>
          <w:sz w:val="22"/>
        </w:rPr>
        <w:t xml:space="preserve"> The information of </w:t>
      </w:r>
      <w:r w:rsidRPr="00DE5AC2">
        <w:rPr>
          <w:rFonts w:ascii="Times New Roman" w:hAnsi="Times New Roman" w:cs="Times New Roman"/>
          <w:sz w:val="22"/>
        </w:rPr>
        <w:t>the H7N9 viruses isolated from layers in 2020–2021, China.</w:t>
      </w:r>
    </w:p>
    <w:tbl>
      <w:tblPr>
        <w:tblW w:w="8603" w:type="dxa"/>
        <w:tblInd w:w="95" w:type="dxa"/>
        <w:tblBorders>
          <w:top w:val="single" w:sz="4" w:space="0" w:color="auto"/>
          <w:bottom w:val="single" w:sz="4" w:space="0" w:color="auto"/>
        </w:tblBorders>
        <w:tblLook w:val="04A0" w:firstRow="1" w:lastRow="0" w:firstColumn="1" w:lastColumn="0" w:noHBand="0" w:noVBand="1"/>
      </w:tblPr>
      <w:tblGrid>
        <w:gridCol w:w="3882"/>
        <w:gridCol w:w="1801"/>
        <w:gridCol w:w="1260"/>
        <w:gridCol w:w="1660"/>
      </w:tblGrid>
      <w:tr w:rsidR="00DE5AC2" w:rsidRPr="00DE5AC2" w:rsidTr="001D5047">
        <w:trPr>
          <w:trHeight w:val="270"/>
        </w:trPr>
        <w:tc>
          <w:tcPr>
            <w:tcW w:w="3882"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Strains</w:t>
            </w:r>
          </w:p>
        </w:tc>
        <w:tc>
          <w:tcPr>
            <w:tcW w:w="1801"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Date</w:t>
            </w:r>
          </w:p>
        </w:tc>
        <w:tc>
          <w:tcPr>
            <w:tcW w:w="1260"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Location</w:t>
            </w:r>
          </w:p>
        </w:tc>
        <w:tc>
          <w:tcPr>
            <w:tcW w:w="1660"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Abbreviation</w:t>
            </w:r>
          </w:p>
        </w:tc>
      </w:tr>
      <w:tr w:rsidR="00DE5AC2" w:rsidRPr="00DE5AC2" w:rsidTr="001D5047">
        <w:trPr>
          <w:trHeight w:val="270"/>
        </w:trPr>
        <w:tc>
          <w:tcPr>
            <w:tcW w:w="3882" w:type="dxa"/>
            <w:tcBorders>
              <w:top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A/chicken/Shanxi/0227-1/2020(H7N9)</w:t>
            </w:r>
          </w:p>
        </w:tc>
        <w:tc>
          <w:tcPr>
            <w:tcW w:w="1801" w:type="dxa"/>
            <w:tcBorders>
              <w:top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2020-2-27</w:t>
            </w:r>
          </w:p>
        </w:tc>
        <w:tc>
          <w:tcPr>
            <w:tcW w:w="1260" w:type="dxa"/>
            <w:tcBorders>
              <w:top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Shanxi</w:t>
            </w:r>
          </w:p>
        </w:tc>
        <w:tc>
          <w:tcPr>
            <w:tcW w:w="1660" w:type="dxa"/>
            <w:tcBorders>
              <w:top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SX0227-1</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A/chicken/Hebei/1226-5/2020(H7N9)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2020-12-26</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Hebei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HB1226-5</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A/chicken/Hebei/1229-2/2020(H7N9)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2020-12-29</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Hebei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HD1229-2</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A/chicken/Hebei/DZ0115-5/2020(H7N9)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2020-1-15</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Hebei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DZ0115-5</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A/chicken/Shanxi/0710/2020(H7N9)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2020-7-10</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Shanxi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SX0710</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A/chicken/Hebei/423/2020(H7N9)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2020-4-23</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Hebei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HeB423</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A/chicken/Hebei/HB1226-1/2020(H7N9)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2020-12-26</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Hebei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HB1226-1</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A/chicken/Shanxi/0116-1/2020(H7N9)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2020-1-16</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Shanxi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SX0116-1</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A/chicken/Shanxi/1027/2020(H7N9)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2020-10-27</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Shanxi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HY1027</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A/chicken/Shanxi/0124/2021(H7N9)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2021-1-24</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Shanxi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SX0124</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A/chicken/Shanxi/0122/2021(H7N9)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2021-1-22</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Shanxi</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SX0122</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A/chicken/Yunnan/1440/2021(H7N9)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2021-3-25</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Yunnan</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Y1440</w:t>
            </w:r>
          </w:p>
        </w:tc>
      </w:tr>
      <w:tr w:rsidR="00DE5AC2" w:rsidRPr="00DE5AC2" w:rsidTr="001D5047">
        <w:trPr>
          <w:trHeight w:val="270"/>
        </w:trPr>
        <w:tc>
          <w:tcPr>
            <w:tcW w:w="3882"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A/chicken/Yunnan/TS0328/2021(H7N9)</w:t>
            </w:r>
          </w:p>
        </w:tc>
        <w:tc>
          <w:tcPr>
            <w:tcW w:w="1801"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2021-3-28</w:t>
            </w:r>
          </w:p>
        </w:tc>
        <w:tc>
          <w:tcPr>
            <w:tcW w:w="12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Yunnan</w:t>
            </w:r>
          </w:p>
        </w:tc>
        <w:tc>
          <w:tcPr>
            <w:tcW w:w="1660"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TS0328</w:t>
            </w:r>
          </w:p>
        </w:tc>
      </w:tr>
    </w:tbl>
    <w:p w:rsidR="00DE5AC2" w:rsidRPr="00DE5AC2" w:rsidRDefault="00DE5AC2" w:rsidP="00DE5AC2">
      <w:pPr>
        <w:spacing w:line="360" w:lineRule="auto"/>
        <w:rPr>
          <w:rFonts w:ascii="Times New Roman" w:hAnsi="Times New Roman" w:cs="Times New Roman"/>
          <w:color w:val="000000"/>
          <w:sz w:val="22"/>
        </w:rPr>
      </w:pPr>
      <w:r w:rsidRPr="00DE5AC2">
        <w:rPr>
          <w:rFonts w:ascii="Times New Roman" w:hAnsi="Times New Roman" w:cs="Times New Roman"/>
          <w:color w:val="000000"/>
          <w:sz w:val="22"/>
        </w:rPr>
        <w:t xml:space="preserve">During active surveillance of avian influenza infections in China in 2020 and 2021, </w:t>
      </w:r>
      <w:r w:rsidRPr="00DE5AC2">
        <w:rPr>
          <w:rFonts w:ascii="Times New Roman" w:hAnsi="Times New Roman" w:cs="Times New Roman"/>
          <w:sz w:val="22"/>
        </w:rPr>
        <w:t>11,520 swab samples from healthy laying hens were collected from 14 provinces (Heilongjiang, Jiangsu, Anhui, Fujian, Jiangxi, Henan, Hubei, Guangdong, Guangxi, Sichuan, Yunnan, Ningxia, Shanxi, and Hebei) and 13 strains of H7N9 viruses were identified and isolated.</w:t>
      </w:r>
    </w:p>
    <w:p w:rsidR="00DE5AC2" w:rsidRPr="00DE5AC2" w:rsidRDefault="00DE5AC2" w:rsidP="00DE5AC2">
      <w:pPr>
        <w:spacing w:line="360" w:lineRule="auto"/>
        <w:rPr>
          <w:rFonts w:ascii="Times New Roman" w:hAnsi="Times New Roman" w:cs="Times New Roman"/>
          <w:sz w:val="22"/>
        </w:rPr>
        <w:sectPr w:rsidR="00DE5AC2" w:rsidRPr="00DE5AC2" w:rsidSect="00DE5AC2">
          <w:pgSz w:w="11906" w:h="16838"/>
          <w:pgMar w:top="1440" w:right="1797" w:bottom="1440" w:left="1797" w:header="851" w:footer="992" w:gutter="0"/>
          <w:cols w:space="425"/>
          <w:docGrid w:type="lines" w:linePitch="312"/>
        </w:sectPr>
      </w:pPr>
    </w:p>
    <w:p w:rsidR="00DE5AC2" w:rsidRPr="00DE5AC2" w:rsidRDefault="00DE5AC2" w:rsidP="00DE5AC2">
      <w:pPr>
        <w:widowControl/>
        <w:spacing w:line="360" w:lineRule="auto"/>
        <w:jc w:val="left"/>
        <w:rPr>
          <w:rFonts w:ascii="Times New Roman" w:hAnsi="Times New Roman" w:cs="Times New Roman"/>
          <w:sz w:val="22"/>
        </w:rPr>
      </w:pPr>
      <w:r w:rsidRPr="00DE5AC2">
        <w:rPr>
          <w:rFonts w:ascii="Times New Roman" w:hAnsi="Times New Roman" w:cs="Times New Roman"/>
          <w:sz w:val="22"/>
        </w:rPr>
        <w:lastRenderedPageBreak/>
        <w:br w:type="page"/>
      </w:r>
    </w:p>
    <w:p w:rsidR="00DE5AC2" w:rsidRPr="00DE5AC2" w:rsidRDefault="00DE5AC2" w:rsidP="00DE5AC2">
      <w:pPr>
        <w:spacing w:line="360" w:lineRule="auto"/>
        <w:rPr>
          <w:rFonts w:ascii="Times New Roman" w:hAnsi="Times New Roman" w:cs="Times New Roman"/>
          <w:b/>
          <w:sz w:val="22"/>
        </w:rPr>
        <w:sectPr w:rsidR="00DE5AC2" w:rsidRPr="00DE5AC2" w:rsidSect="00DE5AC2">
          <w:type w:val="continuous"/>
          <w:pgSz w:w="11906" w:h="16838"/>
          <w:pgMar w:top="1440" w:right="1797" w:bottom="1440" w:left="1797" w:header="851" w:footer="992" w:gutter="0"/>
          <w:cols w:space="425"/>
          <w:docGrid w:type="lines" w:linePitch="312"/>
        </w:sectPr>
      </w:pPr>
    </w:p>
    <w:p w:rsidR="00DE5AC2" w:rsidRPr="00DE5AC2" w:rsidRDefault="00DE5AC2" w:rsidP="00DE5AC2">
      <w:pPr>
        <w:spacing w:line="360" w:lineRule="auto"/>
        <w:rPr>
          <w:rFonts w:ascii="Times New Roman" w:hAnsi="Times New Roman" w:cs="Times New Roman"/>
          <w:sz w:val="22"/>
        </w:rPr>
      </w:pPr>
      <w:proofErr w:type="gramStart"/>
      <w:r w:rsidRPr="00DE5AC2">
        <w:rPr>
          <w:rFonts w:ascii="Times New Roman" w:hAnsi="Times New Roman" w:cs="Times New Roman"/>
          <w:b/>
          <w:sz w:val="22"/>
        </w:rPr>
        <w:lastRenderedPageBreak/>
        <w:t>Supplementary Table S2</w:t>
      </w:r>
      <w:r w:rsidRPr="00DE5AC2">
        <w:rPr>
          <w:rFonts w:ascii="Times New Roman" w:hAnsi="Times New Roman" w:cs="Times New Roman"/>
          <w:sz w:val="22"/>
        </w:rPr>
        <w:t xml:space="preserve"> Replication and virulence of H7N9 viruses in chickens and ducks.</w:t>
      </w:r>
      <w:proofErr w:type="gramEnd"/>
    </w:p>
    <w:tbl>
      <w:tblPr>
        <w:tblW w:w="9800" w:type="dxa"/>
        <w:tblLook w:val="04A0" w:firstRow="1" w:lastRow="0" w:firstColumn="1" w:lastColumn="0" w:noHBand="0" w:noVBand="1"/>
      </w:tblPr>
      <w:tblGrid>
        <w:gridCol w:w="1121"/>
        <w:gridCol w:w="1035"/>
        <w:gridCol w:w="950"/>
        <w:gridCol w:w="925"/>
        <w:gridCol w:w="710"/>
        <w:gridCol w:w="974"/>
        <w:gridCol w:w="693"/>
        <w:gridCol w:w="815"/>
        <w:gridCol w:w="864"/>
        <w:gridCol w:w="705"/>
        <w:gridCol w:w="1277"/>
      </w:tblGrid>
      <w:tr w:rsidR="00DE5AC2" w:rsidRPr="00DE5AC2" w:rsidTr="001D5047">
        <w:trPr>
          <w:trHeight w:val="285"/>
        </w:trPr>
        <w:tc>
          <w:tcPr>
            <w:tcW w:w="1121" w:type="dxa"/>
            <w:vMerge w:val="restart"/>
            <w:tcBorders>
              <w:top w:val="single" w:sz="4" w:space="0" w:color="auto"/>
              <w:left w:val="nil"/>
              <w:right w:val="nil"/>
            </w:tcBorders>
            <w:shd w:val="clear" w:color="auto" w:fill="auto"/>
            <w:noWrap/>
            <w:hideMark/>
          </w:tcPr>
          <w:p w:rsidR="00DE5AC2" w:rsidRPr="00DE5AC2" w:rsidRDefault="00DE5AC2" w:rsidP="00DE5AC2">
            <w:pPr>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Virus</w:t>
            </w:r>
          </w:p>
        </w:tc>
        <w:tc>
          <w:tcPr>
            <w:tcW w:w="103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Chickens</w:t>
            </w:r>
          </w:p>
        </w:tc>
        <w:tc>
          <w:tcPr>
            <w:tcW w:w="7644" w:type="dxa"/>
            <w:gridSpan w:val="9"/>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Ducks</w:t>
            </w:r>
          </w:p>
        </w:tc>
      </w:tr>
      <w:tr w:rsidR="00DE5AC2" w:rsidRPr="00DE5AC2" w:rsidTr="001D5047">
        <w:trPr>
          <w:trHeight w:val="285"/>
        </w:trPr>
        <w:tc>
          <w:tcPr>
            <w:tcW w:w="1121" w:type="dxa"/>
            <w:vMerge/>
            <w:tcBorders>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p>
        </w:tc>
        <w:tc>
          <w:tcPr>
            <w:tcW w:w="103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IVPI</w:t>
            </w:r>
          </w:p>
        </w:tc>
        <w:tc>
          <w:tcPr>
            <w:tcW w:w="950"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Pharynx</w:t>
            </w:r>
          </w:p>
        </w:tc>
        <w:tc>
          <w:tcPr>
            <w:tcW w:w="92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Cloacae</w:t>
            </w:r>
          </w:p>
        </w:tc>
        <w:tc>
          <w:tcPr>
            <w:tcW w:w="710"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Lung</w:t>
            </w:r>
          </w:p>
        </w:tc>
        <w:tc>
          <w:tcPr>
            <w:tcW w:w="70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Intestine</w:t>
            </w:r>
          </w:p>
        </w:tc>
        <w:tc>
          <w:tcPr>
            <w:tcW w:w="693"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Liver</w:t>
            </w:r>
          </w:p>
        </w:tc>
        <w:tc>
          <w:tcPr>
            <w:tcW w:w="81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Spleen</w:t>
            </w:r>
          </w:p>
        </w:tc>
        <w:tc>
          <w:tcPr>
            <w:tcW w:w="864"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Kidney</w:t>
            </w:r>
          </w:p>
        </w:tc>
        <w:tc>
          <w:tcPr>
            <w:tcW w:w="70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Brain</w:t>
            </w:r>
          </w:p>
        </w:tc>
        <w:tc>
          <w:tcPr>
            <w:tcW w:w="1277"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Death/ Total</w:t>
            </w:r>
          </w:p>
        </w:tc>
      </w:tr>
      <w:tr w:rsidR="00DE5AC2" w:rsidRPr="00DE5AC2" w:rsidTr="001D5047">
        <w:trPr>
          <w:trHeight w:val="300"/>
        </w:trPr>
        <w:tc>
          <w:tcPr>
            <w:tcW w:w="1121"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SX0227-1</w:t>
            </w:r>
          </w:p>
        </w:tc>
        <w:tc>
          <w:tcPr>
            <w:tcW w:w="103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 xml:space="preserve">3.00 </w:t>
            </w:r>
          </w:p>
        </w:tc>
        <w:tc>
          <w:tcPr>
            <w:tcW w:w="950"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2/10</w:t>
            </w:r>
          </w:p>
        </w:tc>
        <w:tc>
          <w:tcPr>
            <w:tcW w:w="92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1/10</w:t>
            </w:r>
          </w:p>
        </w:tc>
        <w:tc>
          <w:tcPr>
            <w:tcW w:w="710"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70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693"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81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864"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70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1277"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0/10</w:t>
            </w:r>
          </w:p>
        </w:tc>
      </w:tr>
      <w:tr w:rsidR="00DE5AC2" w:rsidRPr="00DE5AC2" w:rsidTr="001D5047">
        <w:trPr>
          <w:trHeight w:val="285"/>
        </w:trPr>
        <w:tc>
          <w:tcPr>
            <w:tcW w:w="1121"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HY1027</w:t>
            </w:r>
          </w:p>
        </w:tc>
        <w:tc>
          <w:tcPr>
            <w:tcW w:w="1035"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 xml:space="preserve">3.00 </w:t>
            </w:r>
          </w:p>
        </w:tc>
        <w:tc>
          <w:tcPr>
            <w:tcW w:w="950"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2/10</w:t>
            </w:r>
          </w:p>
        </w:tc>
        <w:tc>
          <w:tcPr>
            <w:tcW w:w="925"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1/10</w:t>
            </w:r>
          </w:p>
        </w:tc>
        <w:tc>
          <w:tcPr>
            <w:tcW w:w="710"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705"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693"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815"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864"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705"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1277"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0/10</w:t>
            </w:r>
          </w:p>
        </w:tc>
      </w:tr>
      <w:tr w:rsidR="00DE5AC2" w:rsidRPr="00DE5AC2" w:rsidTr="001D5047">
        <w:trPr>
          <w:trHeight w:val="285"/>
        </w:trPr>
        <w:tc>
          <w:tcPr>
            <w:tcW w:w="1121"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Y1440</w:t>
            </w:r>
          </w:p>
        </w:tc>
        <w:tc>
          <w:tcPr>
            <w:tcW w:w="103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 xml:space="preserve">3.00 </w:t>
            </w:r>
          </w:p>
        </w:tc>
        <w:tc>
          <w:tcPr>
            <w:tcW w:w="950"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1/10</w:t>
            </w:r>
          </w:p>
        </w:tc>
        <w:tc>
          <w:tcPr>
            <w:tcW w:w="92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1/10</w:t>
            </w:r>
          </w:p>
        </w:tc>
        <w:tc>
          <w:tcPr>
            <w:tcW w:w="710"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70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693"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81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864"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70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w:t>
            </w:r>
          </w:p>
        </w:tc>
        <w:tc>
          <w:tcPr>
            <w:tcW w:w="1277"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等线" w:hAnsi="Times New Roman" w:cs="Times New Roman"/>
                <w:color w:val="000000"/>
                <w:kern w:val="0"/>
                <w:sz w:val="22"/>
              </w:rPr>
            </w:pPr>
            <w:r w:rsidRPr="00DE5AC2">
              <w:rPr>
                <w:rFonts w:ascii="Times New Roman" w:eastAsia="等线" w:hAnsi="Times New Roman" w:cs="Times New Roman"/>
                <w:color w:val="000000"/>
                <w:kern w:val="0"/>
                <w:sz w:val="22"/>
              </w:rPr>
              <w:t>0/10</w:t>
            </w:r>
          </w:p>
        </w:tc>
      </w:tr>
    </w:tbl>
    <w:p w:rsidR="00DE5AC2" w:rsidRPr="00DE5AC2" w:rsidRDefault="00DE5AC2" w:rsidP="00DE5AC2">
      <w:pPr>
        <w:widowControl/>
        <w:spacing w:line="360" w:lineRule="auto"/>
        <w:rPr>
          <w:rFonts w:ascii="Times New Roman" w:hAnsi="Times New Roman" w:cs="Times New Roman"/>
          <w:sz w:val="22"/>
        </w:rPr>
      </w:pPr>
      <w:r w:rsidRPr="00DE5AC2">
        <w:rPr>
          <w:rFonts w:ascii="Times New Roman" w:hAnsi="Times New Roman" w:cs="Times New Roman"/>
          <w:sz w:val="22"/>
        </w:rPr>
        <w:t xml:space="preserve">The intravenous pathogenicity index (IVPI) test was carried out according to the OIE (World </w:t>
      </w:r>
      <w:proofErr w:type="spellStart"/>
      <w:r w:rsidRPr="00DE5AC2">
        <w:rPr>
          <w:rFonts w:ascii="Times New Roman" w:hAnsi="Times New Roman" w:cs="Times New Roman"/>
          <w:sz w:val="22"/>
        </w:rPr>
        <w:t>Organisation</w:t>
      </w:r>
      <w:proofErr w:type="spellEnd"/>
      <w:r w:rsidRPr="00DE5AC2">
        <w:rPr>
          <w:rFonts w:ascii="Times New Roman" w:hAnsi="Times New Roman" w:cs="Times New Roman"/>
          <w:sz w:val="22"/>
        </w:rPr>
        <w:t xml:space="preserve"> for Animal Health) manual. In brief, ten 6-week-old SPF chickens were intravenously inoculated with 0.1 mL of a 1/10 dilution of the fresh infectious </w:t>
      </w:r>
      <w:proofErr w:type="spellStart"/>
      <w:r w:rsidRPr="00DE5AC2">
        <w:rPr>
          <w:rFonts w:ascii="Times New Roman" w:hAnsi="Times New Roman" w:cs="Times New Roman"/>
          <w:sz w:val="22"/>
        </w:rPr>
        <w:t>allantoic</w:t>
      </w:r>
      <w:proofErr w:type="spellEnd"/>
      <w:r w:rsidRPr="00DE5AC2">
        <w:rPr>
          <w:rFonts w:ascii="Times New Roman" w:hAnsi="Times New Roman" w:cs="Times New Roman"/>
          <w:sz w:val="22"/>
        </w:rPr>
        <w:t xml:space="preserve"> fluid (HA titer &gt; 16) and ten chickens were inoculated with 0.01 </w:t>
      </w:r>
      <w:proofErr w:type="spellStart"/>
      <w:r w:rsidRPr="00DE5AC2">
        <w:rPr>
          <w:rFonts w:ascii="Times New Roman" w:hAnsi="Times New Roman" w:cs="Times New Roman"/>
          <w:sz w:val="22"/>
        </w:rPr>
        <w:t>mol</w:t>
      </w:r>
      <w:proofErr w:type="spellEnd"/>
      <w:r w:rsidRPr="00DE5AC2">
        <w:rPr>
          <w:rFonts w:ascii="Times New Roman" w:hAnsi="Times New Roman" w:cs="Times New Roman"/>
          <w:sz w:val="22"/>
        </w:rPr>
        <w:t>/L PBS as a control group. All of the chickens were examined daily for 10 days. At each observation, each chicken was scored based on the condition: 0 (normal), 1 (sick), 2 (severely sick), and 3 (dead). IVPI was the mean score per chicken per observation over the ten-day period.</w:t>
      </w:r>
    </w:p>
    <w:p w:rsidR="00DE5AC2" w:rsidRPr="00DE5AC2" w:rsidRDefault="00DE5AC2" w:rsidP="00DE5AC2">
      <w:pPr>
        <w:widowControl/>
        <w:spacing w:line="360" w:lineRule="auto"/>
        <w:rPr>
          <w:rFonts w:ascii="Times New Roman" w:hAnsi="Times New Roman" w:cs="Times New Roman"/>
          <w:sz w:val="22"/>
        </w:rPr>
        <w:sectPr w:rsidR="00DE5AC2" w:rsidRPr="00DE5AC2" w:rsidSect="00DE5AC2">
          <w:pgSz w:w="16838" w:h="11906" w:orient="landscape"/>
          <w:pgMar w:top="1797" w:right="1440" w:bottom="1797" w:left="1440" w:header="851" w:footer="992" w:gutter="0"/>
          <w:cols w:space="425"/>
          <w:docGrid w:type="lines" w:linePitch="312"/>
        </w:sectPr>
      </w:pPr>
      <w:r w:rsidRPr="00DE5AC2">
        <w:rPr>
          <w:rFonts w:ascii="Times New Roman" w:hAnsi="Times New Roman" w:cs="Times New Roman"/>
          <w:sz w:val="22"/>
        </w:rPr>
        <w:t xml:space="preserve">Groups of ten three-week-old specific-pathogen-free ducks were inoculated </w:t>
      </w:r>
      <w:proofErr w:type="spellStart"/>
      <w:r w:rsidRPr="00DE5AC2">
        <w:rPr>
          <w:rFonts w:ascii="Times New Roman" w:hAnsi="Times New Roman" w:cs="Times New Roman"/>
          <w:sz w:val="22"/>
        </w:rPr>
        <w:t>i.n</w:t>
      </w:r>
      <w:proofErr w:type="spellEnd"/>
      <w:r w:rsidRPr="00DE5AC2">
        <w:rPr>
          <w:rFonts w:ascii="Times New Roman" w:hAnsi="Times New Roman" w:cs="Times New Roman"/>
          <w:sz w:val="22"/>
        </w:rPr>
        <w:t>. with 10</w:t>
      </w:r>
      <w:r w:rsidRPr="00DE5AC2">
        <w:rPr>
          <w:rFonts w:ascii="Times New Roman" w:hAnsi="Times New Roman" w:cs="Times New Roman"/>
          <w:sz w:val="22"/>
          <w:vertAlign w:val="superscript"/>
        </w:rPr>
        <w:t>6</w:t>
      </w:r>
      <w:r w:rsidRPr="00DE5AC2">
        <w:rPr>
          <w:rFonts w:ascii="Times New Roman" w:hAnsi="Times New Roman" w:cs="Times New Roman"/>
          <w:sz w:val="22"/>
        </w:rPr>
        <w:t xml:space="preserve"> EID</w:t>
      </w:r>
      <w:r w:rsidRPr="00DE5AC2">
        <w:rPr>
          <w:rFonts w:ascii="Times New Roman" w:hAnsi="Times New Roman" w:cs="Times New Roman"/>
          <w:sz w:val="22"/>
          <w:vertAlign w:val="subscript"/>
        </w:rPr>
        <w:t>50</w:t>
      </w:r>
      <w:r w:rsidRPr="00DE5AC2">
        <w:rPr>
          <w:rFonts w:ascii="Times New Roman" w:hAnsi="Times New Roman" w:cs="Times New Roman"/>
          <w:sz w:val="22"/>
        </w:rPr>
        <w:t xml:space="preserve"> of each virus in a 0.1-mL volume. Pharyngeal and cloacal swabs were collected from all birds on Day 3 post-infection, and then three birds in each group were euthanized, and their organs were detected for </w:t>
      </w:r>
      <w:r w:rsidRPr="00DE5AC2">
        <w:rPr>
          <w:rFonts w:ascii="Times New Roman" w:hAnsi="Times New Roman" w:cs="Times New Roman"/>
          <w:i/>
          <w:sz w:val="22"/>
        </w:rPr>
        <w:t>HA</w:t>
      </w:r>
      <w:r w:rsidRPr="00DE5AC2">
        <w:rPr>
          <w:rFonts w:ascii="Times New Roman" w:hAnsi="Times New Roman" w:cs="Times New Roman"/>
          <w:sz w:val="22"/>
        </w:rPr>
        <w:t xml:space="preserve"> gene of H7N9 viruses by RT-PCR with the primers 5’-GAAAATCTATGGGAATCCAGAGTG-3’ and 5’-GCCGATTGAGTGCTTTTGTAATC-3’. The remaining seven ducks in each group were observed for two weeks. &lt;, virus was not detected from the undiluted samples; </w:t>
      </w:r>
      <w:proofErr w:type="spellStart"/>
      <w:r w:rsidRPr="00DE5AC2">
        <w:rPr>
          <w:rFonts w:ascii="Times New Roman" w:hAnsi="Times New Roman" w:cs="Times New Roman"/>
          <w:sz w:val="22"/>
        </w:rPr>
        <w:t>i.n</w:t>
      </w:r>
      <w:proofErr w:type="spellEnd"/>
      <w:r w:rsidRPr="00DE5AC2">
        <w:rPr>
          <w:rFonts w:ascii="Times New Roman" w:hAnsi="Times New Roman" w:cs="Times New Roman"/>
          <w:sz w:val="22"/>
        </w:rPr>
        <w:t xml:space="preserve">., </w:t>
      </w:r>
      <w:proofErr w:type="spellStart"/>
      <w:r w:rsidRPr="00DE5AC2">
        <w:rPr>
          <w:rFonts w:ascii="Times New Roman" w:hAnsi="Times New Roman" w:cs="Times New Roman"/>
          <w:sz w:val="22"/>
        </w:rPr>
        <w:t>intranasally</w:t>
      </w:r>
      <w:proofErr w:type="spellEnd"/>
      <w:r w:rsidRPr="00DE5AC2">
        <w:rPr>
          <w:rFonts w:ascii="Times New Roman" w:hAnsi="Times New Roman" w:cs="Times New Roman"/>
          <w:sz w:val="22"/>
        </w:rPr>
        <w:t>; EID</w:t>
      </w:r>
      <w:r w:rsidRPr="00DE5AC2">
        <w:rPr>
          <w:rFonts w:ascii="Times New Roman" w:hAnsi="Times New Roman" w:cs="Times New Roman"/>
          <w:sz w:val="22"/>
          <w:vertAlign w:val="subscript"/>
        </w:rPr>
        <w:t>50</w:t>
      </w:r>
      <w:r w:rsidRPr="00DE5AC2">
        <w:rPr>
          <w:rFonts w:ascii="Times New Roman" w:hAnsi="Times New Roman" w:cs="Times New Roman"/>
          <w:sz w:val="22"/>
        </w:rPr>
        <w:t>, 50% egg infectious dose.</w:t>
      </w:r>
    </w:p>
    <w:p w:rsidR="00DE5AC2" w:rsidRPr="00DE5AC2" w:rsidRDefault="00DE5AC2" w:rsidP="00DE5AC2">
      <w:pPr>
        <w:widowControl/>
        <w:spacing w:line="360" w:lineRule="auto"/>
        <w:jc w:val="left"/>
        <w:rPr>
          <w:rFonts w:ascii="Times New Roman" w:hAnsi="Times New Roman" w:cs="Times New Roman"/>
          <w:sz w:val="22"/>
        </w:rPr>
        <w:sectPr w:rsidR="00DE5AC2" w:rsidRPr="00DE5AC2" w:rsidSect="00DE5AC2">
          <w:pgSz w:w="11906" w:h="16838"/>
          <w:pgMar w:top="1440" w:right="1797" w:bottom="1440" w:left="1797" w:header="851" w:footer="992" w:gutter="0"/>
          <w:cols w:space="425"/>
          <w:docGrid w:type="lines" w:linePitch="312"/>
        </w:sectPr>
      </w:pPr>
    </w:p>
    <w:p w:rsidR="00DE5AC2" w:rsidRPr="00DE5AC2" w:rsidRDefault="00DE5AC2" w:rsidP="00DE5AC2">
      <w:pPr>
        <w:spacing w:line="360" w:lineRule="auto"/>
        <w:rPr>
          <w:rFonts w:ascii="Times New Roman" w:hAnsi="Times New Roman" w:cs="Times New Roman"/>
          <w:sz w:val="22"/>
        </w:rPr>
      </w:pPr>
      <w:proofErr w:type="gramStart"/>
      <w:r w:rsidRPr="00DE5AC2">
        <w:rPr>
          <w:rFonts w:ascii="Times New Roman" w:hAnsi="Times New Roman" w:cs="Times New Roman"/>
          <w:b/>
          <w:sz w:val="22"/>
        </w:rPr>
        <w:lastRenderedPageBreak/>
        <w:t>Supplementary Table S3</w:t>
      </w:r>
      <w:r w:rsidRPr="00DE5AC2">
        <w:rPr>
          <w:rFonts w:ascii="Times New Roman" w:hAnsi="Times New Roman" w:cs="Times New Roman"/>
          <w:sz w:val="22"/>
        </w:rPr>
        <w:t xml:space="preserve"> Genotypes of H7N9 highly pathogenic avian influenza viruses in 2020–2021.</w:t>
      </w:r>
      <w:proofErr w:type="gramEnd"/>
      <w:r w:rsidRPr="00DE5AC2">
        <w:rPr>
          <w:rFonts w:ascii="Times New Roman" w:hAnsi="Times New Roman" w:cs="Times New Roman"/>
          <w:sz w:val="22"/>
        </w:rPr>
        <w:t xml:space="preserve"> The genotypes of the viruses isolated between February 2017 and December 2019 were reported previously. The numbers of strains of each genotype are provided in parentheses.</w:t>
      </w:r>
    </w:p>
    <w:tbl>
      <w:tblPr>
        <w:tblW w:w="6663" w:type="dxa"/>
        <w:tblBorders>
          <w:top w:val="single" w:sz="4" w:space="0" w:color="auto"/>
          <w:bottom w:val="single" w:sz="4" w:space="0" w:color="auto"/>
        </w:tblBorders>
        <w:tblLook w:val="04A0" w:firstRow="1" w:lastRow="0" w:firstColumn="1" w:lastColumn="0" w:noHBand="0" w:noVBand="1"/>
      </w:tblPr>
      <w:tblGrid>
        <w:gridCol w:w="1158"/>
        <w:gridCol w:w="685"/>
        <w:gridCol w:w="567"/>
        <w:gridCol w:w="567"/>
        <w:gridCol w:w="567"/>
        <w:gridCol w:w="567"/>
        <w:gridCol w:w="709"/>
        <w:gridCol w:w="709"/>
        <w:gridCol w:w="1134"/>
      </w:tblGrid>
      <w:tr w:rsidR="00DE5AC2" w:rsidRPr="00DE5AC2" w:rsidTr="001D5047">
        <w:trPr>
          <w:trHeight w:val="315"/>
        </w:trPr>
        <w:tc>
          <w:tcPr>
            <w:tcW w:w="1158"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ind w:leftChars="-202" w:left="-424"/>
              <w:rPr>
                <w:rFonts w:ascii="Times New Roman" w:eastAsia="宋体" w:hAnsi="Times New Roman" w:cs="Times New Roman"/>
                <w:color w:val="000000"/>
                <w:kern w:val="0"/>
                <w:sz w:val="22"/>
              </w:rPr>
            </w:pPr>
          </w:p>
        </w:tc>
        <w:tc>
          <w:tcPr>
            <w:tcW w:w="685"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HA</w:t>
            </w:r>
          </w:p>
        </w:tc>
        <w:tc>
          <w:tcPr>
            <w:tcW w:w="567"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M</w:t>
            </w:r>
          </w:p>
        </w:tc>
        <w:tc>
          <w:tcPr>
            <w:tcW w:w="567"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NS</w:t>
            </w:r>
          </w:p>
        </w:tc>
        <w:tc>
          <w:tcPr>
            <w:tcW w:w="567"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PA</w:t>
            </w:r>
          </w:p>
        </w:tc>
        <w:tc>
          <w:tcPr>
            <w:tcW w:w="567"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NP</w:t>
            </w:r>
          </w:p>
        </w:tc>
        <w:tc>
          <w:tcPr>
            <w:tcW w:w="709"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PB1</w:t>
            </w:r>
          </w:p>
        </w:tc>
        <w:tc>
          <w:tcPr>
            <w:tcW w:w="709"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PB2</w:t>
            </w:r>
          </w:p>
        </w:tc>
        <w:tc>
          <w:tcPr>
            <w:tcW w:w="1134" w:type="dxa"/>
            <w:tcBorders>
              <w:top w:val="single" w:sz="4" w:space="0" w:color="auto"/>
              <w:bottom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Genotype</w:t>
            </w:r>
          </w:p>
        </w:tc>
      </w:tr>
      <w:tr w:rsidR="00DE5AC2" w:rsidRPr="00DE5AC2" w:rsidTr="001D5047">
        <w:trPr>
          <w:trHeight w:val="300"/>
        </w:trPr>
        <w:tc>
          <w:tcPr>
            <w:tcW w:w="1158" w:type="dxa"/>
            <w:tcBorders>
              <w:top w:val="single" w:sz="4" w:space="0" w:color="auto"/>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HY1027</w:t>
            </w:r>
          </w:p>
        </w:tc>
        <w:tc>
          <w:tcPr>
            <w:tcW w:w="685"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val="restart"/>
            <w:tcBorders>
              <w:top w:val="single" w:sz="4" w:space="0" w:color="auto"/>
            </w:tcBorders>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r w:rsidRPr="00DE5AC2">
              <w:rPr>
                <w:rFonts w:ascii="Times New Roman" w:eastAsia="宋体" w:hAnsi="Times New Roman" w:cs="Times New Roman"/>
                <w:b/>
                <w:bCs/>
                <w:color w:val="000000"/>
                <w:kern w:val="0"/>
                <w:sz w:val="22"/>
              </w:rPr>
              <w:t>G2</w:t>
            </w: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HD1229-2</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SX0116-1</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SX0710</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DZ0115-5</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HB1226-1</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HB1226-5</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Y1440</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SX0124</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SX0227-1</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SX0122</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00"/>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Heb423</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vMerge/>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p>
        </w:tc>
      </w:tr>
      <w:tr w:rsidR="00DE5AC2" w:rsidRPr="00DE5AC2" w:rsidTr="001D5047">
        <w:trPr>
          <w:trHeight w:val="315"/>
        </w:trPr>
        <w:tc>
          <w:tcPr>
            <w:tcW w:w="1158" w:type="dxa"/>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TS0328</w:t>
            </w:r>
          </w:p>
        </w:tc>
        <w:tc>
          <w:tcPr>
            <w:tcW w:w="685"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00B0F0"/>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w:t>
            </w:r>
          </w:p>
        </w:tc>
        <w:tc>
          <w:tcPr>
            <w:tcW w:w="567"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567" w:type="dxa"/>
            <w:shd w:val="clear" w:color="000000" w:fill="FFC000"/>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709"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w:t>
            </w:r>
          </w:p>
        </w:tc>
        <w:tc>
          <w:tcPr>
            <w:tcW w:w="1134" w:type="dxa"/>
            <w:shd w:val="clear" w:color="000000" w:fill="ED7D31"/>
            <w:noWrap/>
            <w:hideMark/>
          </w:tcPr>
          <w:p w:rsidR="00DE5AC2" w:rsidRPr="00DE5AC2" w:rsidRDefault="00DE5AC2" w:rsidP="00DE5AC2">
            <w:pPr>
              <w:widowControl/>
              <w:spacing w:line="360" w:lineRule="auto"/>
              <w:rPr>
                <w:rFonts w:ascii="Times New Roman" w:eastAsia="宋体" w:hAnsi="Times New Roman" w:cs="Times New Roman"/>
                <w:b/>
                <w:bCs/>
                <w:color w:val="000000"/>
                <w:kern w:val="0"/>
                <w:sz w:val="22"/>
              </w:rPr>
            </w:pPr>
            <w:r w:rsidRPr="00DE5AC2">
              <w:rPr>
                <w:rFonts w:ascii="Times New Roman" w:eastAsia="宋体" w:hAnsi="Times New Roman" w:cs="Times New Roman"/>
                <w:b/>
                <w:bCs/>
                <w:color w:val="000000"/>
                <w:kern w:val="0"/>
                <w:sz w:val="22"/>
              </w:rPr>
              <w:t>G11</w:t>
            </w:r>
          </w:p>
        </w:tc>
      </w:tr>
    </w:tbl>
    <w:p w:rsidR="00DE5AC2" w:rsidRPr="00DE5AC2" w:rsidRDefault="00DE5AC2" w:rsidP="00DE5AC2">
      <w:pPr>
        <w:spacing w:line="360" w:lineRule="auto"/>
        <w:rPr>
          <w:rFonts w:ascii="Times New Roman" w:hAnsi="Times New Roman" w:cs="Times New Roman"/>
          <w:sz w:val="22"/>
        </w:rPr>
      </w:pPr>
    </w:p>
    <w:p w:rsidR="00DE5AC2" w:rsidRPr="00DE5AC2" w:rsidRDefault="00DE5AC2" w:rsidP="00DE5AC2">
      <w:pPr>
        <w:widowControl/>
        <w:spacing w:line="360" w:lineRule="auto"/>
        <w:jc w:val="left"/>
        <w:rPr>
          <w:rFonts w:ascii="Times New Roman" w:hAnsi="Times New Roman" w:cs="Times New Roman"/>
          <w:sz w:val="22"/>
        </w:rPr>
        <w:sectPr w:rsidR="00DE5AC2" w:rsidRPr="00DE5AC2" w:rsidSect="00DE5AC2">
          <w:type w:val="continuous"/>
          <w:pgSz w:w="11906" w:h="16838"/>
          <w:pgMar w:top="1440" w:right="1797" w:bottom="1440" w:left="1797" w:header="851" w:footer="992" w:gutter="0"/>
          <w:cols w:space="425"/>
          <w:docGrid w:type="lines" w:linePitch="312"/>
        </w:sectPr>
      </w:pPr>
    </w:p>
    <w:p w:rsidR="00DE5AC2" w:rsidRPr="00DE5AC2" w:rsidRDefault="00DE5AC2" w:rsidP="00DE5AC2">
      <w:pPr>
        <w:spacing w:line="360" w:lineRule="auto"/>
        <w:rPr>
          <w:rFonts w:ascii="Times New Roman" w:hAnsi="Times New Roman" w:cs="Times New Roman"/>
          <w:sz w:val="22"/>
        </w:rPr>
      </w:pPr>
      <w:proofErr w:type="gramStart"/>
      <w:r w:rsidRPr="00DE5AC2">
        <w:rPr>
          <w:rFonts w:ascii="Times New Roman" w:hAnsi="Times New Roman" w:cs="Times New Roman"/>
          <w:b/>
          <w:sz w:val="22"/>
        </w:rPr>
        <w:lastRenderedPageBreak/>
        <w:t>Supplementary Table S4</w:t>
      </w:r>
      <w:r w:rsidRPr="00DE5AC2">
        <w:rPr>
          <w:rFonts w:ascii="Times New Roman" w:hAnsi="Times New Roman" w:cs="Times New Roman"/>
          <w:sz w:val="22"/>
        </w:rPr>
        <w:t xml:space="preserve"> Antigenic analysis of H7N9 avian influenza viruses by cross-HI tests.</w:t>
      </w:r>
      <w:proofErr w:type="gramEnd"/>
    </w:p>
    <w:tbl>
      <w:tblPr>
        <w:tblW w:w="15204" w:type="dxa"/>
        <w:tblInd w:w="-459" w:type="dxa"/>
        <w:tblLook w:val="04A0" w:firstRow="1" w:lastRow="0" w:firstColumn="1" w:lastColumn="0" w:noHBand="0" w:noVBand="1"/>
      </w:tblPr>
      <w:tblGrid>
        <w:gridCol w:w="1158"/>
        <w:gridCol w:w="1121"/>
        <w:gridCol w:w="962"/>
        <w:gridCol w:w="1158"/>
        <w:gridCol w:w="1133"/>
        <w:gridCol w:w="938"/>
        <w:gridCol w:w="950"/>
        <w:gridCol w:w="938"/>
        <w:gridCol w:w="938"/>
        <w:gridCol w:w="1145"/>
        <w:gridCol w:w="1121"/>
        <w:gridCol w:w="974"/>
        <w:gridCol w:w="913"/>
        <w:gridCol w:w="815"/>
        <w:gridCol w:w="940"/>
      </w:tblGrid>
      <w:tr w:rsidR="00DE5AC2" w:rsidRPr="00DE5AC2" w:rsidTr="001D5047">
        <w:trPr>
          <w:trHeight w:val="270"/>
        </w:trPr>
        <w:tc>
          <w:tcPr>
            <w:tcW w:w="1158" w:type="dxa"/>
            <w:vMerge w:val="restart"/>
            <w:tcBorders>
              <w:top w:val="single" w:sz="4" w:space="0" w:color="auto"/>
              <w:left w:val="nil"/>
              <w:right w:val="nil"/>
            </w:tcBorders>
            <w:shd w:val="clear" w:color="auto" w:fill="auto"/>
            <w:noWrap/>
            <w:hideMark/>
          </w:tcPr>
          <w:p w:rsidR="00DE5AC2" w:rsidRPr="00DE5AC2" w:rsidRDefault="00DE5AC2" w:rsidP="00DE5AC2">
            <w:pPr>
              <w:widowControl/>
              <w:spacing w:line="360" w:lineRule="auto"/>
              <w:ind w:leftChars="-12" w:left="-25"/>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Antigens</w:t>
            </w:r>
          </w:p>
        </w:tc>
        <w:tc>
          <w:tcPr>
            <w:tcW w:w="14046" w:type="dxa"/>
            <w:gridSpan w:val="14"/>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HI titers of antibodies against antigens</w:t>
            </w:r>
          </w:p>
        </w:tc>
      </w:tr>
      <w:tr w:rsidR="00DE5AC2" w:rsidRPr="00DE5AC2" w:rsidTr="001D5047">
        <w:trPr>
          <w:trHeight w:val="270"/>
        </w:trPr>
        <w:tc>
          <w:tcPr>
            <w:tcW w:w="1158" w:type="dxa"/>
            <w:vMerge/>
            <w:tcBorders>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p>
        </w:tc>
        <w:tc>
          <w:tcPr>
            <w:tcW w:w="1121"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SX0227-1</w:t>
            </w:r>
          </w:p>
        </w:tc>
        <w:tc>
          <w:tcPr>
            <w:tcW w:w="962"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w:t>
            </w:r>
          </w:p>
        </w:tc>
        <w:tc>
          <w:tcPr>
            <w:tcW w:w="1158"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HD1229-2</w:t>
            </w:r>
          </w:p>
        </w:tc>
        <w:tc>
          <w:tcPr>
            <w:tcW w:w="1133"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DZ0115-5</w:t>
            </w:r>
          </w:p>
        </w:tc>
        <w:tc>
          <w:tcPr>
            <w:tcW w:w="938"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SX0710</w:t>
            </w:r>
          </w:p>
        </w:tc>
        <w:tc>
          <w:tcPr>
            <w:tcW w:w="950"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HeB423</w:t>
            </w:r>
          </w:p>
        </w:tc>
        <w:tc>
          <w:tcPr>
            <w:tcW w:w="938"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SX0124</w:t>
            </w:r>
          </w:p>
        </w:tc>
        <w:tc>
          <w:tcPr>
            <w:tcW w:w="938"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SX0122</w:t>
            </w:r>
          </w:p>
        </w:tc>
        <w:tc>
          <w:tcPr>
            <w:tcW w:w="114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HB1226-1</w:t>
            </w:r>
          </w:p>
        </w:tc>
        <w:tc>
          <w:tcPr>
            <w:tcW w:w="1121"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SX0116-1</w:t>
            </w:r>
          </w:p>
        </w:tc>
        <w:tc>
          <w:tcPr>
            <w:tcW w:w="974"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HY1027</w:t>
            </w:r>
          </w:p>
        </w:tc>
        <w:tc>
          <w:tcPr>
            <w:tcW w:w="913"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TS0328</w:t>
            </w:r>
          </w:p>
        </w:tc>
        <w:tc>
          <w:tcPr>
            <w:tcW w:w="815"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Y1440</w:t>
            </w:r>
          </w:p>
        </w:tc>
        <w:tc>
          <w:tcPr>
            <w:tcW w:w="940" w:type="dxa"/>
            <w:tcBorders>
              <w:top w:val="single" w:sz="4" w:space="0" w:color="auto"/>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H7-Re3</w:t>
            </w:r>
          </w:p>
        </w:tc>
      </w:tr>
      <w:tr w:rsidR="00DE5AC2" w:rsidRPr="00DE5AC2" w:rsidTr="001D5047">
        <w:trPr>
          <w:trHeight w:val="270"/>
        </w:trPr>
        <w:tc>
          <w:tcPr>
            <w:tcW w:w="1158"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SX0227-1</w:t>
            </w:r>
          </w:p>
        </w:tc>
        <w:tc>
          <w:tcPr>
            <w:tcW w:w="1121" w:type="dxa"/>
            <w:tcBorders>
              <w:top w:val="single" w:sz="4" w:space="0" w:color="auto"/>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62"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33"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50"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114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1121"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974"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single" w:sz="4" w:space="0" w:color="auto"/>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62"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HD1229-2</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DZ0115-5</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33"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SX0710</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HeB423</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50"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SX0124</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SX0122</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HB1226-1</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1145"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SX0116-1</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1121"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1024</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HY1027</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74"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1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r>
      <w:tr w:rsidR="00DE5AC2" w:rsidRPr="00DE5AC2" w:rsidTr="001D5047">
        <w:trPr>
          <w:trHeight w:val="270"/>
        </w:trPr>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TS0328</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62"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115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33"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5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38"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4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21"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974"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13" w:type="dxa"/>
            <w:tcBorders>
              <w:top w:val="nil"/>
              <w:left w:val="nil"/>
              <w:bottom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512</w:t>
            </w:r>
          </w:p>
        </w:tc>
        <w:tc>
          <w:tcPr>
            <w:tcW w:w="815"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nil"/>
              <w:left w:val="nil"/>
              <w:bottom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r>
      <w:tr w:rsidR="00DE5AC2" w:rsidRPr="00DE5AC2" w:rsidTr="001D5047">
        <w:trPr>
          <w:trHeight w:val="270"/>
        </w:trPr>
        <w:tc>
          <w:tcPr>
            <w:tcW w:w="1158"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Y1440</w:t>
            </w:r>
          </w:p>
        </w:tc>
        <w:tc>
          <w:tcPr>
            <w:tcW w:w="1121"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c>
          <w:tcPr>
            <w:tcW w:w="962"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c>
          <w:tcPr>
            <w:tcW w:w="1158"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c>
          <w:tcPr>
            <w:tcW w:w="1133"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38"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c>
          <w:tcPr>
            <w:tcW w:w="950"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16</w:t>
            </w:r>
          </w:p>
        </w:tc>
        <w:tc>
          <w:tcPr>
            <w:tcW w:w="938"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38"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1145"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1121"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32</w:t>
            </w:r>
          </w:p>
        </w:tc>
        <w:tc>
          <w:tcPr>
            <w:tcW w:w="974"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13"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815" w:type="dxa"/>
            <w:tcBorders>
              <w:top w:val="nil"/>
              <w:left w:val="nil"/>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40" w:type="dxa"/>
            <w:tcBorders>
              <w:top w:val="nil"/>
              <w:left w:val="nil"/>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8</w:t>
            </w:r>
          </w:p>
        </w:tc>
      </w:tr>
      <w:tr w:rsidR="00DE5AC2" w:rsidRPr="00DE5AC2" w:rsidTr="001D5047">
        <w:trPr>
          <w:trHeight w:val="270"/>
        </w:trPr>
        <w:tc>
          <w:tcPr>
            <w:tcW w:w="1158"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H7-Re3</w:t>
            </w:r>
          </w:p>
        </w:tc>
        <w:tc>
          <w:tcPr>
            <w:tcW w:w="1121"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62"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58"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33"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50"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938"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38"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114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1121"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74"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128</w:t>
            </w:r>
          </w:p>
        </w:tc>
        <w:tc>
          <w:tcPr>
            <w:tcW w:w="913"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c>
          <w:tcPr>
            <w:tcW w:w="815" w:type="dxa"/>
            <w:tcBorders>
              <w:top w:val="nil"/>
              <w:left w:val="nil"/>
              <w:bottom w:val="single" w:sz="4" w:space="0" w:color="auto"/>
              <w:right w:val="nil"/>
            </w:tcBorders>
            <w:shd w:val="clear" w:color="auto" w:fill="auto"/>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64</w:t>
            </w:r>
          </w:p>
        </w:tc>
        <w:tc>
          <w:tcPr>
            <w:tcW w:w="940" w:type="dxa"/>
            <w:tcBorders>
              <w:top w:val="nil"/>
              <w:left w:val="nil"/>
              <w:bottom w:val="single" w:sz="4" w:space="0" w:color="auto"/>
              <w:right w:val="nil"/>
            </w:tcBorders>
            <w:shd w:val="clear" w:color="000000" w:fill="DDD9C3"/>
            <w:noWrap/>
            <w:hideMark/>
          </w:tcPr>
          <w:p w:rsidR="00DE5AC2" w:rsidRPr="00DE5AC2" w:rsidRDefault="00DE5AC2" w:rsidP="00DE5AC2">
            <w:pPr>
              <w:widowControl/>
              <w:spacing w:line="360" w:lineRule="auto"/>
              <w:rPr>
                <w:rFonts w:ascii="Times New Roman" w:eastAsia="宋体" w:hAnsi="Times New Roman" w:cs="Times New Roman"/>
                <w:color w:val="000000"/>
                <w:kern w:val="0"/>
                <w:sz w:val="22"/>
              </w:rPr>
            </w:pPr>
            <w:r w:rsidRPr="00DE5AC2">
              <w:rPr>
                <w:rFonts w:ascii="Times New Roman" w:eastAsia="宋体" w:hAnsi="Times New Roman" w:cs="Times New Roman"/>
                <w:color w:val="000000"/>
                <w:kern w:val="0"/>
                <w:sz w:val="22"/>
              </w:rPr>
              <w:t>256</w:t>
            </w:r>
          </w:p>
        </w:tc>
      </w:tr>
    </w:tbl>
    <w:p w:rsidR="00DE5AC2" w:rsidRPr="00DE5AC2" w:rsidRDefault="00DE5AC2" w:rsidP="00DE5AC2">
      <w:pPr>
        <w:spacing w:line="360" w:lineRule="auto"/>
        <w:rPr>
          <w:rFonts w:ascii="Times New Roman" w:hAnsi="Times New Roman" w:cs="Times New Roman"/>
          <w:sz w:val="22"/>
        </w:rPr>
        <w:sectPr w:rsidR="00DE5AC2" w:rsidRPr="00DE5AC2" w:rsidSect="00DE5AC2">
          <w:type w:val="continuous"/>
          <w:pgSz w:w="16838" w:h="11906" w:orient="landscape"/>
          <w:pgMar w:top="1797" w:right="1440" w:bottom="1797" w:left="1440" w:header="851" w:footer="992" w:gutter="0"/>
          <w:cols w:space="425"/>
          <w:docGrid w:type="lines" w:linePitch="312"/>
        </w:sectPr>
      </w:pPr>
    </w:p>
    <w:p w:rsidR="00DE5AC2" w:rsidRPr="00DE5AC2" w:rsidRDefault="00DE5AC2" w:rsidP="00DE5AC2">
      <w:pPr>
        <w:spacing w:line="360" w:lineRule="auto"/>
        <w:rPr>
          <w:rFonts w:ascii="Times New Roman" w:hAnsi="Times New Roman" w:cs="Times New Roman"/>
          <w:sz w:val="22"/>
        </w:rPr>
      </w:pPr>
      <w:r w:rsidRPr="00DE5AC2">
        <w:rPr>
          <w:rFonts w:ascii="Times New Roman" w:hAnsi="Times New Roman" w:cs="Times New Roman"/>
          <w:sz w:val="22"/>
        </w:rPr>
        <w:lastRenderedPageBreak/>
        <w:t>Antigenic analyses were performed using cross-</w:t>
      </w:r>
      <w:proofErr w:type="spellStart"/>
      <w:r w:rsidRPr="00DE5AC2">
        <w:rPr>
          <w:rFonts w:ascii="Times New Roman" w:hAnsi="Times New Roman" w:cs="Times New Roman"/>
          <w:sz w:val="22"/>
        </w:rPr>
        <w:t>hemagglutination</w:t>
      </w:r>
      <w:proofErr w:type="spellEnd"/>
      <w:r w:rsidRPr="00DE5AC2">
        <w:rPr>
          <w:rFonts w:ascii="Times New Roman" w:hAnsi="Times New Roman" w:cs="Times New Roman"/>
          <w:sz w:val="22"/>
        </w:rPr>
        <w:t xml:space="preserve"> inhibition (HI) tests with polyclonal antisera against the indicated viruses. To generate the antisera, 21-day-old SPF chickens were injected with 1 mL of oil emulsion-inactivated vaccines derived from the selected viruses and sera samples were collected at 21 dpi. Antibodies to HI were tested with 0.5% (v/v) chicken erythrocytes.</w:t>
      </w:r>
    </w:p>
    <w:p w:rsidR="00DE5AC2" w:rsidRPr="00DE5AC2" w:rsidRDefault="00DE5AC2" w:rsidP="00DE5AC2">
      <w:pPr>
        <w:widowControl/>
        <w:spacing w:line="360" w:lineRule="auto"/>
        <w:jc w:val="left"/>
        <w:rPr>
          <w:rFonts w:ascii="Times New Roman" w:hAnsi="Times New Roman" w:cs="Times New Roman"/>
          <w:sz w:val="22"/>
        </w:rPr>
      </w:pPr>
      <w:r w:rsidRPr="00DE5AC2">
        <w:rPr>
          <w:rFonts w:ascii="Times New Roman" w:hAnsi="Times New Roman" w:cs="Times New Roman"/>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7D212803" wp14:editId="7C090960">
            <wp:extent cx="4320000" cy="5147234"/>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1 120 mm.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5147234"/>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S1</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w:t>
      </w:r>
      <w:proofErr w:type="spellStart"/>
      <w:r w:rsidRPr="00DE5AC2">
        <w:rPr>
          <w:rFonts w:ascii="Times New Roman" w:hAnsi="Times New Roman" w:cs="Times New Roman"/>
          <w:color w:val="000000"/>
          <w:sz w:val="22"/>
        </w:rPr>
        <w:t>analyse</w:t>
      </w:r>
      <w:proofErr w:type="spellEnd"/>
      <w:r w:rsidRPr="00DE5AC2">
        <w:rPr>
          <w:rFonts w:ascii="Times New Roman" w:hAnsi="Times New Roman" w:cs="Times New Roman"/>
          <w:color w:val="000000"/>
          <w:sz w:val="22"/>
        </w:rPr>
        <w:t xml:space="preserve"> of the </w:t>
      </w:r>
      <w:r w:rsidRPr="00DE5AC2">
        <w:rPr>
          <w:rFonts w:ascii="Times New Roman" w:hAnsi="Times New Roman" w:cs="Times New Roman"/>
          <w:i/>
          <w:color w:val="000000"/>
          <w:sz w:val="22"/>
        </w:rPr>
        <w:t>PB2</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widowControl/>
        <w:spacing w:line="360" w:lineRule="auto"/>
        <w:jc w:val="left"/>
        <w:rPr>
          <w:rFonts w:ascii="Times New Roman" w:hAnsi="Times New Roman" w:cs="Times New Roman"/>
          <w:b/>
          <w:sz w:val="22"/>
        </w:rPr>
      </w:pPr>
      <w:r w:rsidRPr="00DE5AC2">
        <w:rPr>
          <w:rFonts w:ascii="Times New Roman" w:hAnsi="Times New Roman" w:cs="Times New Roman"/>
          <w:b/>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01B9A5AF" wp14:editId="4A15DD27">
            <wp:extent cx="4320000" cy="4813448"/>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2 120 m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4813448"/>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S2</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w:t>
      </w:r>
      <w:proofErr w:type="spellStart"/>
      <w:r w:rsidRPr="00DE5AC2">
        <w:rPr>
          <w:rFonts w:ascii="Times New Roman" w:hAnsi="Times New Roman" w:cs="Times New Roman"/>
          <w:color w:val="000000"/>
          <w:sz w:val="22"/>
        </w:rPr>
        <w:t>analyse</w:t>
      </w:r>
      <w:proofErr w:type="spellEnd"/>
      <w:r w:rsidRPr="00DE5AC2">
        <w:rPr>
          <w:rFonts w:ascii="Times New Roman" w:hAnsi="Times New Roman" w:cs="Times New Roman"/>
          <w:color w:val="000000"/>
          <w:sz w:val="22"/>
        </w:rPr>
        <w:t xml:space="preserve"> of the </w:t>
      </w:r>
      <w:r w:rsidRPr="00DE5AC2">
        <w:rPr>
          <w:rFonts w:ascii="Times New Roman" w:hAnsi="Times New Roman" w:cs="Times New Roman"/>
          <w:i/>
          <w:color w:val="000000"/>
          <w:sz w:val="22"/>
        </w:rPr>
        <w:t>PB1</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widowControl/>
        <w:spacing w:line="360" w:lineRule="auto"/>
        <w:jc w:val="left"/>
        <w:rPr>
          <w:rFonts w:ascii="Times New Roman" w:hAnsi="Times New Roman" w:cs="Times New Roman"/>
          <w:b/>
          <w:sz w:val="22"/>
        </w:rPr>
      </w:pPr>
      <w:r w:rsidRPr="00DE5AC2">
        <w:rPr>
          <w:rFonts w:ascii="Times New Roman" w:hAnsi="Times New Roman" w:cs="Times New Roman"/>
          <w:b/>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43D1EBF3" wp14:editId="67559E65">
            <wp:extent cx="4320000" cy="5290000"/>
            <wp:effectExtent l="0" t="0" r="444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3 120 m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5290000"/>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S3</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analyses of the </w:t>
      </w:r>
      <w:r w:rsidRPr="00DE5AC2">
        <w:rPr>
          <w:rFonts w:ascii="Times New Roman" w:hAnsi="Times New Roman" w:cs="Times New Roman"/>
          <w:i/>
          <w:color w:val="000000"/>
          <w:sz w:val="22"/>
        </w:rPr>
        <w:t>PA</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widowControl/>
        <w:spacing w:line="360" w:lineRule="auto"/>
        <w:jc w:val="left"/>
        <w:rPr>
          <w:rFonts w:ascii="Times New Roman" w:hAnsi="Times New Roman" w:cs="Times New Roman"/>
          <w:b/>
          <w:sz w:val="22"/>
        </w:rPr>
      </w:pPr>
      <w:r w:rsidRPr="00DE5AC2">
        <w:rPr>
          <w:rFonts w:ascii="Times New Roman" w:hAnsi="Times New Roman" w:cs="Times New Roman"/>
          <w:b/>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5AAA6FB7" wp14:editId="578CB651">
            <wp:extent cx="3960000" cy="499261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4 110 m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4992616"/>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S4</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analyses of the </w:t>
      </w:r>
      <w:r w:rsidRPr="00DE5AC2">
        <w:rPr>
          <w:rFonts w:ascii="Times New Roman" w:hAnsi="Times New Roman" w:cs="Times New Roman"/>
          <w:i/>
          <w:color w:val="000000"/>
          <w:sz w:val="22"/>
        </w:rPr>
        <w:t>NP</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widowControl/>
        <w:spacing w:line="360" w:lineRule="auto"/>
        <w:jc w:val="left"/>
        <w:rPr>
          <w:rFonts w:ascii="Times New Roman" w:hAnsi="Times New Roman" w:cs="Times New Roman"/>
          <w:b/>
          <w:sz w:val="22"/>
        </w:rPr>
      </w:pPr>
      <w:r w:rsidRPr="00DE5AC2">
        <w:rPr>
          <w:rFonts w:ascii="Times New Roman" w:hAnsi="Times New Roman" w:cs="Times New Roman"/>
          <w:b/>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4C3B1E69" wp14:editId="130A8BF2">
            <wp:extent cx="4320000" cy="5265818"/>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5 120 mm.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5265818"/>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S5</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analyses of the </w:t>
      </w:r>
      <w:r w:rsidRPr="00DE5AC2">
        <w:rPr>
          <w:rFonts w:ascii="Times New Roman" w:hAnsi="Times New Roman" w:cs="Times New Roman"/>
          <w:i/>
          <w:color w:val="000000"/>
          <w:sz w:val="22"/>
        </w:rPr>
        <w:t>M</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widowControl/>
        <w:spacing w:line="360" w:lineRule="auto"/>
        <w:jc w:val="left"/>
        <w:rPr>
          <w:rFonts w:ascii="Times New Roman" w:hAnsi="Times New Roman" w:cs="Times New Roman"/>
          <w:b/>
          <w:sz w:val="22"/>
        </w:rPr>
      </w:pPr>
      <w:r w:rsidRPr="00DE5AC2">
        <w:rPr>
          <w:rFonts w:ascii="Times New Roman" w:hAnsi="Times New Roman" w:cs="Times New Roman"/>
          <w:b/>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16A788AD" wp14:editId="34330C72">
            <wp:extent cx="4320000" cy="5263099"/>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6 120 mm.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5263099"/>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S6</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analyses of the </w:t>
      </w:r>
      <w:r w:rsidRPr="00DE5AC2">
        <w:rPr>
          <w:rFonts w:ascii="Times New Roman" w:hAnsi="Times New Roman" w:cs="Times New Roman"/>
          <w:i/>
          <w:color w:val="000000"/>
          <w:sz w:val="22"/>
        </w:rPr>
        <w:t>NS</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widowControl/>
        <w:spacing w:line="360" w:lineRule="auto"/>
        <w:jc w:val="left"/>
        <w:rPr>
          <w:rFonts w:ascii="Times New Roman" w:hAnsi="Times New Roman" w:cs="Times New Roman"/>
          <w:b/>
          <w:sz w:val="22"/>
        </w:rPr>
      </w:pPr>
      <w:r w:rsidRPr="00DE5AC2">
        <w:rPr>
          <w:rFonts w:ascii="Times New Roman" w:hAnsi="Times New Roman" w:cs="Times New Roman"/>
          <w:b/>
          <w:sz w:val="22"/>
        </w:rPr>
        <w:br w:type="page"/>
      </w: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lastRenderedPageBreak/>
        <w:drawing>
          <wp:inline distT="0" distB="0" distL="0" distR="0" wp14:anchorId="257142B7" wp14:editId="05191D08">
            <wp:extent cx="3240000" cy="5005816"/>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 S7 90 mm.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5005816"/>
                    </a:xfrm>
                    <a:prstGeom prst="rect">
                      <a:avLst/>
                    </a:prstGeom>
                  </pic:spPr>
                </pic:pic>
              </a:graphicData>
            </a:graphic>
          </wp:inline>
        </w:drawing>
      </w:r>
    </w:p>
    <w:p w:rsidR="00DE5AC2" w:rsidRPr="00DE5AC2" w:rsidRDefault="00DE5AC2" w:rsidP="00DE5AC2">
      <w:pPr>
        <w:spacing w:line="360" w:lineRule="auto"/>
        <w:rPr>
          <w:rFonts w:ascii="Times New Roman" w:hAnsi="Times New Roman" w:cs="Times New Roman"/>
          <w:color w:val="000000"/>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S7</w:t>
      </w:r>
      <w:r w:rsidRPr="00DE5AC2">
        <w:rPr>
          <w:rFonts w:ascii="Times New Roman" w:hAnsi="Times New Roman" w:cs="Times New Roman"/>
          <w:sz w:val="22"/>
        </w:rPr>
        <w:t xml:space="preserve"> </w:t>
      </w:r>
      <w:r w:rsidRPr="00DE5AC2">
        <w:rPr>
          <w:rFonts w:ascii="Times New Roman" w:hAnsi="Times New Roman" w:cs="Times New Roman"/>
          <w:color w:val="000000"/>
          <w:sz w:val="22"/>
        </w:rPr>
        <w:t xml:space="preserve">Phylogenetic analyses of the </w:t>
      </w:r>
      <w:r w:rsidRPr="00DE5AC2">
        <w:rPr>
          <w:rFonts w:ascii="Times New Roman" w:hAnsi="Times New Roman" w:cs="Times New Roman"/>
          <w:i/>
          <w:color w:val="000000"/>
          <w:sz w:val="22"/>
        </w:rPr>
        <w:t>NA</w:t>
      </w:r>
      <w:r w:rsidRPr="00DE5AC2">
        <w:rPr>
          <w:rFonts w:ascii="Times New Roman" w:hAnsi="Times New Roman" w:cs="Times New Roman"/>
          <w:color w:val="000000"/>
          <w:sz w:val="22"/>
        </w:rPr>
        <w:t xml:space="preserve"> gene of H7N9 highly pathogenic avian influenza viruses. Tree was constructed with MEGA5.10 software using the neighbor-joining method. Bootstrap analysis was performed with 1,000 replications. The viruses sequenced in this study are shown in red in the phylogenetic tree. Scale bar indicates nucleotide substitutions per site.</w:t>
      </w:r>
    </w:p>
    <w:p w:rsidR="00DE5AC2" w:rsidRPr="00DE5AC2" w:rsidRDefault="00DE5AC2" w:rsidP="00DE5AC2">
      <w:pPr>
        <w:spacing w:line="360" w:lineRule="auto"/>
        <w:rPr>
          <w:rFonts w:ascii="Times New Roman" w:hAnsi="Times New Roman" w:cs="Times New Roman"/>
          <w:sz w:val="22"/>
        </w:rPr>
        <w:sectPr w:rsidR="00DE5AC2" w:rsidRPr="00DE5AC2" w:rsidSect="00DE5AC2">
          <w:type w:val="continuous"/>
          <w:pgSz w:w="11906" w:h="16838"/>
          <w:pgMar w:top="1440" w:right="1797" w:bottom="1440" w:left="1797" w:header="851" w:footer="992" w:gutter="0"/>
          <w:cols w:space="425"/>
          <w:docGrid w:type="lines" w:linePitch="312"/>
        </w:sectPr>
      </w:pPr>
    </w:p>
    <w:p w:rsidR="00DE5AC2" w:rsidRPr="00DE5AC2" w:rsidRDefault="00DE5AC2" w:rsidP="00DE5AC2">
      <w:pPr>
        <w:widowControl/>
        <w:spacing w:line="360" w:lineRule="auto"/>
        <w:jc w:val="left"/>
        <w:rPr>
          <w:rFonts w:ascii="Times New Roman" w:hAnsi="Times New Roman" w:cs="Times New Roman"/>
          <w:sz w:val="22"/>
        </w:rPr>
      </w:pPr>
    </w:p>
    <w:p w:rsidR="00DE5AC2" w:rsidRPr="00DE5AC2" w:rsidRDefault="00DE5AC2" w:rsidP="00DE5AC2">
      <w:pPr>
        <w:spacing w:line="360" w:lineRule="auto"/>
        <w:jc w:val="center"/>
        <w:rPr>
          <w:rFonts w:ascii="Times New Roman" w:hAnsi="Times New Roman" w:cs="Times New Roman"/>
          <w:b/>
          <w:sz w:val="22"/>
        </w:rPr>
      </w:pPr>
      <w:r w:rsidRPr="00DE5AC2">
        <w:rPr>
          <w:rFonts w:ascii="Times New Roman" w:hAnsi="Times New Roman" w:cs="Times New Roman"/>
          <w:b/>
          <w:noProof/>
          <w:sz w:val="22"/>
        </w:rPr>
        <w:drawing>
          <wp:inline distT="0" distB="0" distL="0" distR="0" wp14:anchorId="2F7B7860" wp14:editId="2EC5C4C1">
            <wp:extent cx="4472618" cy="3261800"/>
            <wp:effectExtent l="0" t="0" r="4445" b="0"/>
            <wp:docPr id="11"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2512" cy="3261723"/>
                    </a:xfrm>
                    <a:prstGeom prst="rect">
                      <a:avLst/>
                    </a:prstGeom>
                    <a:noFill/>
                    <a:ln>
                      <a:noFill/>
                    </a:ln>
                  </pic:spPr>
                </pic:pic>
              </a:graphicData>
            </a:graphic>
          </wp:inline>
        </w:drawing>
      </w:r>
    </w:p>
    <w:p w:rsidR="00DE5AC2" w:rsidRPr="00DE5AC2" w:rsidRDefault="00DE5AC2" w:rsidP="00DE5AC2">
      <w:pPr>
        <w:spacing w:line="360" w:lineRule="auto"/>
        <w:rPr>
          <w:rFonts w:ascii="Times New Roman" w:hAnsi="Times New Roman" w:cs="Times New Roman"/>
          <w:sz w:val="22"/>
        </w:rPr>
      </w:pPr>
      <w:proofErr w:type="gramStart"/>
      <w:r w:rsidRPr="00DE5AC2">
        <w:rPr>
          <w:rFonts w:ascii="Times New Roman" w:hAnsi="Times New Roman" w:cs="Times New Roman"/>
          <w:b/>
          <w:sz w:val="22"/>
        </w:rPr>
        <w:t>Supplementary Fig.</w:t>
      </w:r>
      <w:proofErr w:type="gramEnd"/>
      <w:r w:rsidRPr="00DE5AC2">
        <w:rPr>
          <w:rFonts w:ascii="Times New Roman" w:hAnsi="Times New Roman" w:cs="Times New Roman"/>
          <w:b/>
          <w:sz w:val="22"/>
        </w:rPr>
        <w:t xml:space="preserve"> </w:t>
      </w:r>
      <w:proofErr w:type="gramStart"/>
      <w:r w:rsidRPr="00DE5AC2">
        <w:rPr>
          <w:rFonts w:ascii="Times New Roman" w:hAnsi="Times New Roman" w:cs="Times New Roman"/>
          <w:b/>
          <w:sz w:val="22"/>
        </w:rPr>
        <w:t>S8</w:t>
      </w:r>
      <w:r w:rsidRPr="00DE5AC2">
        <w:rPr>
          <w:rFonts w:ascii="Times New Roman" w:hAnsi="Times New Roman" w:cs="Times New Roman"/>
          <w:sz w:val="22"/>
        </w:rPr>
        <w:t xml:space="preserve"> Antigenic cartography of H7N9 viruses.</w:t>
      </w:r>
      <w:proofErr w:type="gramEnd"/>
      <w:r w:rsidRPr="00DE5AC2">
        <w:rPr>
          <w:rFonts w:ascii="Times New Roman" w:hAnsi="Times New Roman" w:cs="Times New Roman"/>
          <w:sz w:val="22"/>
        </w:rPr>
        <w:t xml:space="preserve"> The antigenic map was generated by using the HI assay data shown in </w:t>
      </w:r>
      <w:r w:rsidRPr="00DE5AC2">
        <w:rPr>
          <w:rFonts w:ascii="Times New Roman" w:hAnsi="Times New Roman" w:cs="Times New Roman"/>
          <w:color w:val="0070C0"/>
          <w:sz w:val="22"/>
        </w:rPr>
        <w:t>Supplementary Table S4</w:t>
      </w:r>
      <w:r w:rsidRPr="00DE5AC2">
        <w:rPr>
          <w:rFonts w:ascii="Times New Roman" w:hAnsi="Times New Roman" w:cs="Times New Roman"/>
          <w:sz w:val="22"/>
        </w:rPr>
        <w:t>. Each unit in the coordinate represents a 2-fold difference in HI titer. The grey cubes represent the antisera generated from the indicated viruses. The red ball indicates the H7N9 Re-3 vaccine, and the green balls represent the test viruses.</w:t>
      </w:r>
    </w:p>
    <w:p w:rsidR="00BF5BE5" w:rsidRPr="00DE5AC2" w:rsidRDefault="00BF5BE5" w:rsidP="00DE5AC2">
      <w:pPr>
        <w:autoSpaceDE w:val="0"/>
        <w:autoSpaceDN w:val="0"/>
        <w:adjustRightInd w:val="0"/>
        <w:spacing w:line="360" w:lineRule="auto"/>
        <w:rPr>
          <w:rFonts w:ascii="Times New Roman" w:hAnsi="Times New Roman" w:cs="Times New Roman"/>
          <w:sz w:val="22"/>
        </w:rPr>
      </w:pPr>
    </w:p>
    <w:sectPr w:rsidR="00BF5BE5" w:rsidRPr="00DE5AC2" w:rsidSect="00DE5A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720" w:rsidRDefault="00435720" w:rsidP="000761B5">
      <w:r>
        <w:separator/>
      </w:r>
    </w:p>
  </w:endnote>
  <w:endnote w:type="continuationSeparator" w:id="0">
    <w:p w:rsidR="00435720" w:rsidRDefault="00435720"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1D" w:rsidRPr="00155BCA" w:rsidRDefault="006C161D">
    <w:pPr>
      <w:pStyle w:val="a5"/>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720" w:rsidRDefault="00435720" w:rsidP="000761B5">
      <w:r>
        <w:separator/>
      </w:r>
    </w:p>
  </w:footnote>
  <w:footnote w:type="continuationSeparator" w:id="0">
    <w:p w:rsidR="00435720" w:rsidRDefault="00435720" w:rsidP="0007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45623785"/>
      <w:docPartObj>
        <w:docPartGallery w:val="Page Numbers (Top of Page)"/>
        <w:docPartUnique/>
      </w:docPartObj>
    </w:sdtPr>
    <w:sdtEndPr/>
    <w:sdtContent>
      <w:p w:rsidR="00B83CC5" w:rsidRPr="00155BCA" w:rsidRDefault="00B83CC5">
        <w:pPr>
          <w:pStyle w:val="a4"/>
          <w:jc w:val="right"/>
          <w:rPr>
            <w:rFonts w:ascii="Times New Roman" w:hAnsi="Times New Roman" w:cs="Times New Roman"/>
          </w:rPr>
        </w:pPr>
        <w:r w:rsidRPr="00155BCA">
          <w:rPr>
            <w:rFonts w:ascii="Times New Roman" w:hAnsi="Times New Roman" w:cs="Times New Roman"/>
            <w:lang w:val="zh-CN"/>
          </w:rPr>
          <w:t xml:space="preserve">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PAGE</w:instrText>
        </w:r>
        <w:r w:rsidRPr="00155BCA">
          <w:rPr>
            <w:rFonts w:ascii="Times New Roman" w:hAnsi="Times New Roman" w:cs="Times New Roman"/>
            <w:b/>
            <w:bCs/>
            <w:sz w:val="24"/>
            <w:szCs w:val="24"/>
          </w:rPr>
          <w:fldChar w:fldCharType="separate"/>
        </w:r>
        <w:r w:rsidR="00DE5AC2">
          <w:rPr>
            <w:rFonts w:ascii="Times New Roman" w:hAnsi="Times New Roman" w:cs="Times New Roman"/>
            <w:b/>
            <w:bCs/>
            <w:noProof/>
          </w:rPr>
          <w:t>14</w:t>
        </w:r>
        <w:r w:rsidRPr="00155BCA">
          <w:rPr>
            <w:rFonts w:ascii="Times New Roman" w:hAnsi="Times New Roman" w:cs="Times New Roman"/>
            <w:b/>
            <w:bCs/>
            <w:sz w:val="24"/>
            <w:szCs w:val="24"/>
          </w:rPr>
          <w:fldChar w:fldCharType="end"/>
        </w:r>
        <w:r w:rsidRPr="00155BCA">
          <w:rPr>
            <w:rFonts w:ascii="Times New Roman" w:hAnsi="Times New Roman" w:cs="Times New Roman"/>
            <w:lang w:val="zh-CN"/>
          </w:rPr>
          <w:t xml:space="preserve"> /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NUMPAGES</w:instrText>
        </w:r>
        <w:r w:rsidRPr="00155BCA">
          <w:rPr>
            <w:rFonts w:ascii="Times New Roman" w:hAnsi="Times New Roman" w:cs="Times New Roman"/>
            <w:b/>
            <w:bCs/>
            <w:sz w:val="24"/>
            <w:szCs w:val="24"/>
          </w:rPr>
          <w:fldChar w:fldCharType="separate"/>
        </w:r>
        <w:r w:rsidR="00DE5AC2">
          <w:rPr>
            <w:rFonts w:ascii="Times New Roman" w:hAnsi="Times New Roman" w:cs="Times New Roman"/>
            <w:b/>
            <w:bCs/>
            <w:noProof/>
          </w:rPr>
          <w:t>14</w:t>
        </w:r>
        <w:r w:rsidRPr="00155BCA">
          <w:rPr>
            <w:rFonts w:ascii="Times New Roman" w:hAnsi="Times New Roman" w:cs="Times New Roman"/>
            <w:b/>
            <w:bCs/>
            <w:sz w:val="24"/>
            <w:szCs w:val="24"/>
          </w:rPr>
          <w:fldChar w:fldCharType="end"/>
        </w:r>
      </w:p>
    </w:sdtContent>
  </w:sdt>
  <w:p w:rsidR="006C161D" w:rsidRPr="00155BCA" w:rsidRDefault="006C161D" w:rsidP="000F7652">
    <w:pPr>
      <w:pStyle w:val="a4"/>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8F"/>
    <w:rsid w:val="000016CB"/>
    <w:rsid w:val="00004C8A"/>
    <w:rsid w:val="000315CF"/>
    <w:rsid w:val="00034E9D"/>
    <w:rsid w:val="00044E0A"/>
    <w:rsid w:val="00060E2A"/>
    <w:rsid w:val="00065E1A"/>
    <w:rsid w:val="000741BA"/>
    <w:rsid w:val="000761B5"/>
    <w:rsid w:val="00080D0D"/>
    <w:rsid w:val="000943EE"/>
    <w:rsid w:val="000C3778"/>
    <w:rsid w:val="000C76E7"/>
    <w:rsid w:val="000F2C45"/>
    <w:rsid w:val="000F7652"/>
    <w:rsid w:val="001124A5"/>
    <w:rsid w:val="00117EAF"/>
    <w:rsid w:val="001262A2"/>
    <w:rsid w:val="00133747"/>
    <w:rsid w:val="00134DEF"/>
    <w:rsid w:val="00155BCA"/>
    <w:rsid w:val="00161891"/>
    <w:rsid w:val="001F1430"/>
    <w:rsid w:val="001F602B"/>
    <w:rsid w:val="00220A80"/>
    <w:rsid w:val="002312FA"/>
    <w:rsid w:val="00231386"/>
    <w:rsid w:val="00287717"/>
    <w:rsid w:val="002A7C91"/>
    <w:rsid w:val="002B1CF8"/>
    <w:rsid w:val="002C606F"/>
    <w:rsid w:val="002C7155"/>
    <w:rsid w:val="002F3259"/>
    <w:rsid w:val="00305A7D"/>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35720"/>
    <w:rsid w:val="004474B2"/>
    <w:rsid w:val="004727A4"/>
    <w:rsid w:val="004922CD"/>
    <w:rsid w:val="0049234C"/>
    <w:rsid w:val="004950A7"/>
    <w:rsid w:val="004A0D41"/>
    <w:rsid w:val="004D1CBE"/>
    <w:rsid w:val="004E4015"/>
    <w:rsid w:val="004F0B26"/>
    <w:rsid w:val="00551E70"/>
    <w:rsid w:val="005535A8"/>
    <w:rsid w:val="00557BF9"/>
    <w:rsid w:val="00574E07"/>
    <w:rsid w:val="005867D3"/>
    <w:rsid w:val="005903A3"/>
    <w:rsid w:val="005F6358"/>
    <w:rsid w:val="005F71D7"/>
    <w:rsid w:val="00621CC1"/>
    <w:rsid w:val="0063627C"/>
    <w:rsid w:val="00654C37"/>
    <w:rsid w:val="00666DF0"/>
    <w:rsid w:val="006802B5"/>
    <w:rsid w:val="00690419"/>
    <w:rsid w:val="006958AC"/>
    <w:rsid w:val="006A4E4F"/>
    <w:rsid w:val="006B388B"/>
    <w:rsid w:val="006C161D"/>
    <w:rsid w:val="006D40A3"/>
    <w:rsid w:val="00706FB0"/>
    <w:rsid w:val="00713212"/>
    <w:rsid w:val="00724C5C"/>
    <w:rsid w:val="00742D73"/>
    <w:rsid w:val="0074608F"/>
    <w:rsid w:val="0079747E"/>
    <w:rsid w:val="007C04FE"/>
    <w:rsid w:val="007F37AB"/>
    <w:rsid w:val="00826951"/>
    <w:rsid w:val="008358B6"/>
    <w:rsid w:val="00846C15"/>
    <w:rsid w:val="008575EF"/>
    <w:rsid w:val="008A3C56"/>
    <w:rsid w:val="008B113E"/>
    <w:rsid w:val="008C11A2"/>
    <w:rsid w:val="008C4C89"/>
    <w:rsid w:val="008D24B4"/>
    <w:rsid w:val="00901183"/>
    <w:rsid w:val="00910C8E"/>
    <w:rsid w:val="00917D48"/>
    <w:rsid w:val="00920E36"/>
    <w:rsid w:val="00921D97"/>
    <w:rsid w:val="0092208C"/>
    <w:rsid w:val="00933F58"/>
    <w:rsid w:val="009579F2"/>
    <w:rsid w:val="00983022"/>
    <w:rsid w:val="009C2CDE"/>
    <w:rsid w:val="009C365A"/>
    <w:rsid w:val="00A0200A"/>
    <w:rsid w:val="00A22772"/>
    <w:rsid w:val="00A23F74"/>
    <w:rsid w:val="00A24D57"/>
    <w:rsid w:val="00A46CDF"/>
    <w:rsid w:val="00A5110E"/>
    <w:rsid w:val="00AA4A06"/>
    <w:rsid w:val="00AB7513"/>
    <w:rsid w:val="00B0474C"/>
    <w:rsid w:val="00B104D8"/>
    <w:rsid w:val="00B5421C"/>
    <w:rsid w:val="00B65155"/>
    <w:rsid w:val="00B65A68"/>
    <w:rsid w:val="00B83CC5"/>
    <w:rsid w:val="00B92AE2"/>
    <w:rsid w:val="00B9682E"/>
    <w:rsid w:val="00BE753B"/>
    <w:rsid w:val="00BF5BE5"/>
    <w:rsid w:val="00C11B76"/>
    <w:rsid w:val="00C21DD2"/>
    <w:rsid w:val="00C55C78"/>
    <w:rsid w:val="00C64BA2"/>
    <w:rsid w:val="00C84788"/>
    <w:rsid w:val="00CD603D"/>
    <w:rsid w:val="00CE7341"/>
    <w:rsid w:val="00D16FC1"/>
    <w:rsid w:val="00D33D0C"/>
    <w:rsid w:val="00D50629"/>
    <w:rsid w:val="00DB774C"/>
    <w:rsid w:val="00DC1749"/>
    <w:rsid w:val="00DC5B1F"/>
    <w:rsid w:val="00DE3D48"/>
    <w:rsid w:val="00DE5AC2"/>
    <w:rsid w:val="00E01202"/>
    <w:rsid w:val="00E264F4"/>
    <w:rsid w:val="00E36CDD"/>
    <w:rsid w:val="00E44C38"/>
    <w:rsid w:val="00E55619"/>
    <w:rsid w:val="00E90386"/>
    <w:rsid w:val="00E92530"/>
    <w:rsid w:val="00EC4D24"/>
    <w:rsid w:val="00ED398D"/>
    <w:rsid w:val="00EE0831"/>
    <w:rsid w:val="00F343DF"/>
    <w:rsid w:val="00F6501E"/>
    <w:rsid w:val="00F736AF"/>
    <w:rsid w:val="00F827CE"/>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608F"/>
    <w:rPr>
      <w:rFonts w:ascii="宋体" w:eastAsia="宋体"/>
      <w:sz w:val="18"/>
      <w:szCs w:val="18"/>
    </w:rPr>
  </w:style>
  <w:style w:type="character" w:customStyle="1" w:styleId="Char">
    <w:name w:val="批注框文本 Char"/>
    <w:basedOn w:val="a0"/>
    <w:link w:val="a3"/>
    <w:uiPriority w:val="99"/>
    <w:semiHidden/>
    <w:rsid w:val="0074608F"/>
    <w:rPr>
      <w:rFonts w:ascii="宋体" w:eastAsia="宋体"/>
      <w:kern w:val="2"/>
      <w:sz w:val="18"/>
      <w:szCs w:val="18"/>
    </w:rPr>
  </w:style>
  <w:style w:type="paragraph" w:styleId="a4">
    <w:name w:val="header"/>
    <w:basedOn w:val="a"/>
    <w:link w:val="Char0"/>
    <w:uiPriority w:val="99"/>
    <w:unhideWhenUsed/>
    <w:rsid w:val="000761B5"/>
    <w:pPr>
      <w:tabs>
        <w:tab w:val="center" w:pos="4320"/>
        <w:tab w:val="right" w:pos="8640"/>
      </w:tabs>
    </w:pPr>
  </w:style>
  <w:style w:type="character" w:customStyle="1" w:styleId="Char0">
    <w:name w:val="页眉 Char"/>
    <w:basedOn w:val="a0"/>
    <w:link w:val="a4"/>
    <w:uiPriority w:val="99"/>
    <w:rsid w:val="000761B5"/>
    <w:rPr>
      <w:kern w:val="2"/>
      <w:sz w:val="21"/>
    </w:rPr>
  </w:style>
  <w:style w:type="paragraph" w:styleId="a5">
    <w:name w:val="footer"/>
    <w:basedOn w:val="a"/>
    <w:link w:val="Char1"/>
    <w:uiPriority w:val="99"/>
    <w:unhideWhenUsed/>
    <w:rsid w:val="000761B5"/>
    <w:pPr>
      <w:tabs>
        <w:tab w:val="center" w:pos="4320"/>
        <w:tab w:val="right" w:pos="8640"/>
      </w:tabs>
    </w:pPr>
  </w:style>
  <w:style w:type="character" w:customStyle="1" w:styleId="Char1">
    <w:name w:val="页脚 Char"/>
    <w:basedOn w:val="a0"/>
    <w:link w:val="a5"/>
    <w:uiPriority w:val="99"/>
    <w:rsid w:val="000761B5"/>
    <w:rPr>
      <w:kern w:val="2"/>
      <w:sz w:val="21"/>
    </w:rPr>
  </w:style>
  <w:style w:type="character" w:styleId="a6">
    <w:name w:val="annotation reference"/>
    <w:basedOn w:val="a0"/>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iPriority w:val="99"/>
    <w:unhideWhenUsed/>
    <w:rsid w:val="00E92530"/>
    <w:rPr>
      <w:color w:val="0000FF" w:themeColor="hyperlink"/>
      <w:u w:val="single"/>
    </w:rPr>
  </w:style>
  <w:style w:type="character" w:styleId="ac">
    <w:name w:val="line number"/>
    <w:basedOn w:val="a0"/>
    <w:uiPriority w:val="99"/>
    <w:semiHidden/>
    <w:unhideWhenUsed/>
    <w:rsid w:val="00B9682E"/>
  </w:style>
  <w:style w:type="paragraph" w:styleId="ad">
    <w:name w:val="Normal (Web)"/>
    <w:basedOn w:val="a"/>
    <w:uiPriority w:val="99"/>
    <w:unhideWhenUsed/>
    <w:rsid w:val="000016CB"/>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4608F"/>
    <w:rPr>
      <w:rFonts w:ascii="宋体" w:eastAsia="宋体"/>
      <w:sz w:val="18"/>
      <w:szCs w:val="18"/>
    </w:rPr>
  </w:style>
  <w:style w:type="character" w:customStyle="1" w:styleId="Char">
    <w:name w:val="批注框文本 Char"/>
    <w:basedOn w:val="a0"/>
    <w:link w:val="a3"/>
    <w:uiPriority w:val="99"/>
    <w:semiHidden/>
    <w:rsid w:val="0074608F"/>
    <w:rPr>
      <w:rFonts w:ascii="宋体" w:eastAsia="宋体"/>
      <w:kern w:val="2"/>
      <w:sz w:val="18"/>
      <w:szCs w:val="18"/>
    </w:rPr>
  </w:style>
  <w:style w:type="paragraph" w:styleId="a4">
    <w:name w:val="header"/>
    <w:basedOn w:val="a"/>
    <w:link w:val="Char0"/>
    <w:uiPriority w:val="99"/>
    <w:unhideWhenUsed/>
    <w:rsid w:val="000761B5"/>
    <w:pPr>
      <w:tabs>
        <w:tab w:val="center" w:pos="4320"/>
        <w:tab w:val="right" w:pos="8640"/>
      </w:tabs>
    </w:pPr>
  </w:style>
  <w:style w:type="character" w:customStyle="1" w:styleId="Char0">
    <w:name w:val="页眉 Char"/>
    <w:basedOn w:val="a0"/>
    <w:link w:val="a4"/>
    <w:uiPriority w:val="99"/>
    <w:rsid w:val="000761B5"/>
    <w:rPr>
      <w:kern w:val="2"/>
      <w:sz w:val="21"/>
    </w:rPr>
  </w:style>
  <w:style w:type="paragraph" w:styleId="a5">
    <w:name w:val="footer"/>
    <w:basedOn w:val="a"/>
    <w:link w:val="Char1"/>
    <w:uiPriority w:val="99"/>
    <w:unhideWhenUsed/>
    <w:rsid w:val="000761B5"/>
    <w:pPr>
      <w:tabs>
        <w:tab w:val="center" w:pos="4320"/>
        <w:tab w:val="right" w:pos="8640"/>
      </w:tabs>
    </w:pPr>
  </w:style>
  <w:style w:type="character" w:customStyle="1" w:styleId="Char1">
    <w:name w:val="页脚 Char"/>
    <w:basedOn w:val="a0"/>
    <w:link w:val="a5"/>
    <w:uiPriority w:val="99"/>
    <w:rsid w:val="000761B5"/>
    <w:rPr>
      <w:kern w:val="2"/>
      <w:sz w:val="21"/>
    </w:rPr>
  </w:style>
  <w:style w:type="character" w:styleId="a6">
    <w:name w:val="annotation reference"/>
    <w:basedOn w:val="a0"/>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iPriority w:val="99"/>
    <w:unhideWhenUsed/>
    <w:rsid w:val="00E92530"/>
    <w:rPr>
      <w:color w:val="0000FF" w:themeColor="hyperlink"/>
      <w:u w:val="single"/>
    </w:rPr>
  </w:style>
  <w:style w:type="character" w:styleId="ac">
    <w:name w:val="line number"/>
    <w:basedOn w:val="a0"/>
    <w:uiPriority w:val="99"/>
    <w:semiHidden/>
    <w:unhideWhenUsed/>
    <w:rsid w:val="00B9682E"/>
  </w:style>
  <w:style w:type="paragraph" w:styleId="ad">
    <w:name w:val="Normal (Web)"/>
    <w:basedOn w:val="a"/>
    <w:uiPriority w:val="99"/>
    <w:unhideWhenUsed/>
    <w:rsid w:val="000016C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1275</Words>
  <Characters>7269</Characters>
  <Application>Microsoft Office Word</Application>
  <DocSecurity>0</DocSecurity>
  <Lines>60</Lines>
  <Paragraphs>17</Paragraphs>
  <ScaleCrop>false</ScaleCrop>
  <Company>whiov</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hu</cp:lastModifiedBy>
  <cp:revision>3</cp:revision>
  <cp:lastPrinted>2022-01-04T07:37:00Z</cp:lastPrinted>
  <dcterms:created xsi:type="dcterms:W3CDTF">2022-03-31T03:52:00Z</dcterms:created>
  <dcterms:modified xsi:type="dcterms:W3CDTF">2022-03-31T03:57:00Z</dcterms:modified>
</cp:coreProperties>
</file>