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E617CA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617CA">
        <w:rPr>
          <w:rFonts w:ascii="Times New Roman" w:hAnsi="Times New Roman" w:cs="Times New Roman"/>
          <w:b/>
          <w:bCs/>
          <w:sz w:val="30"/>
          <w:szCs w:val="30"/>
        </w:rPr>
        <w:t xml:space="preserve">Characterization of bacteriophage BUCT631 lytic for K1 </w:t>
      </w:r>
      <w:proofErr w:type="spellStart"/>
      <w:r w:rsidRPr="00E617CA">
        <w:rPr>
          <w:rFonts w:ascii="Times New Roman" w:hAnsi="Times New Roman" w:cs="Times New Roman"/>
          <w:b/>
          <w:bCs/>
          <w:i/>
          <w:sz w:val="30"/>
          <w:szCs w:val="30"/>
        </w:rPr>
        <w:t>Klebsiella</w:t>
      </w:r>
      <w:proofErr w:type="spellEnd"/>
      <w:r w:rsidRPr="00E617CA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pneumoniae</w:t>
      </w:r>
      <w:r w:rsidRPr="00E617CA">
        <w:rPr>
          <w:rFonts w:ascii="Times New Roman" w:hAnsi="Times New Roman" w:cs="Times New Roman"/>
          <w:b/>
          <w:bCs/>
          <w:sz w:val="30"/>
          <w:szCs w:val="30"/>
        </w:rPr>
        <w:t xml:space="preserve"> and its therapeutic efficacy in </w:t>
      </w:r>
      <w:r w:rsidRPr="00E617CA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Galleria </w:t>
      </w:r>
      <w:proofErr w:type="spellStart"/>
      <w:r w:rsidRPr="00E617CA">
        <w:rPr>
          <w:rFonts w:ascii="Times New Roman" w:hAnsi="Times New Roman" w:cs="Times New Roman"/>
          <w:b/>
          <w:bCs/>
          <w:i/>
          <w:sz w:val="30"/>
          <w:szCs w:val="30"/>
        </w:rPr>
        <w:t>mellonella</w:t>
      </w:r>
      <w:proofErr w:type="spellEnd"/>
      <w:r w:rsidRPr="00E617CA">
        <w:rPr>
          <w:rFonts w:ascii="Times New Roman" w:hAnsi="Times New Roman" w:cs="Times New Roman"/>
          <w:b/>
          <w:bCs/>
          <w:sz w:val="30"/>
          <w:szCs w:val="30"/>
        </w:rPr>
        <w:t xml:space="preserve"> larvae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E617CA" w:rsidRPr="001C1020" w:rsidRDefault="00E617CA" w:rsidP="00E617CA">
      <w:pPr>
        <w:spacing w:beforeLines="100" w:before="312"/>
        <w:rPr>
          <w:rFonts w:ascii="Times New Roman" w:eastAsia="等线" w:hAnsi="Times New Roman" w:cs="Times New Roman"/>
          <w:b/>
          <w:szCs w:val="21"/>
          <w:vertAlign w:val="superscript"/>
        </w:rPr>
      </w:pP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Pengjun</w:t>
      </w:r>
      <w:proofErr w:type="spellEnd"/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 Han</w:t>
      </w:r>
      <w:r w:rsidRPr="001C1020">
        <w:rPr>
          <w:rFonts w:ascii="Times New Roman" w:eastAsia="等线" w:hAnsi="Times New Roman" w:cs="Times New Roman"/>
          <w:b/>
          <w:bCs/>
          <w:szCs w:val="21"/>
          <w:vertAlign w:val="superscript"/>
        </w:rPr>
        <w:t>a</w:t>
      </w:r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,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Mingfang</w:t>
      </w:r>
      <w:proofErr w:type="spellEnd"/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Pu</w:t>
      </w:r>
      <w:r w:rsidRPr="001C1020">
        <w:rPr>
          <w:rFonts w:ascii="Times New Roman" w:eastAsia="等线" w:hAnsi="Times New Roman" w:cs="Times New Roman"/>
          <w:b/>
          <w:bCs/>
          <w:szCs w:val="21"/>
          <w:vertAlign w:val="superscript"/>
        </w:rPr>
        <w:t>a</w:t>
      </w:r>
      <w:proofErr w:type="spellEnd"/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,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Yahao</w:t>
      </w:r>
      <w:proofErr w:type="spellEnd"/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 Li</w:t>
      </w:r>
      <w:r w:rsidRPr="001C1020">
        <w:rPr>
          <w:rFonts w:ascii="Times New Roman" w:eastAsia="等线" w:hAnsi="Times New Roman" w:cs="Times New Roman"/>
          <w:b/>
          <w:bCs/>
          <w:szCs w:val="21"/>
          <w:vertAlign w:val="superscript"/>
        </w:rPr>
        <w:t>b</w:t>
      </w:r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,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Huahao</w:t>
      </w:r>
      <w:proofErr w:type="spellEnd"/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Fan</w:t>
      </w:r>
      <w:r w:rsidRPr="001C1020">
        <w:rPr>
          <w:rFonts w:ascii="Times New Roman" w:eastAsia="等线" w:hAnsi="Times New Roman" w:cs="Times New Roman"/>
          <w:b/>
          <w:bCs/>
          <w:szCs w:val="21"/>
          <w:vertAlign w:val="superscript"/>
        </w:rPr>
        <w:t>a</w:t>
      </w:r>
      <w:proofErr w:type="spellEnd"/>
      <w:r w:rsidRPr="001C1020">
        <w:rPr>
          <w:rFonts w:ascii="Times New Roman" w:eastAsia="等线" w:hAnsi="Times New Roman" w:cs="Times New Roman" w:hint="eastAsia"/>
          <w:b/>
          <w:bCs/>
          <w:szCs w:val="21"/>
          <w:vertAlign w:val="superscript"/>
        </w:rPr>
        <w:t>,</w:t>
      </w:r>
      <w:r w:rsidRPr="001C1020">
        <w:rPr>
          <w:rFonts w:ascii="Times New Roman" w:eastAsia="等线" w:hAnsi="Times New Roman" w:cs="Times New Roman"/>
          <w:b/>
          <w:szCs w:val="21"/>
          <w:vertAlign w:val="superscript"/>
        </w:rPr>
        <w:t>*</w:t>
      </w:r>
      <w:r w:rsidRPr="001C1020">
        <w:rPr>
          <w:rFonts w:ascii="Times New Roman" w:eastAsia="等线" w:hAnsi="Times New Roman" w:cs="Times New Roman"/>
          <w:b/>
          <w:bCs/>
          <w:szCs w:val="21"/>
        </w:rPr>
        <w:t>,</w:t>
      </w:r>
      <w:r w:rsidRPr="001C1020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Yigang</w:t>
      </w:r>
      <w:proofErr w:type="spellEnd"/>
      <w:r w:rsidRPr="001C1020">
        <w:rPr>
          <w:rFonts w:ascii="Times New Roman" w:eastAsia="等线" w:hAnsi="Times New Roman" w:cs="Times New Roman"/>
          <w:b/>
          <w:bCs/>
          <w:szCs w:val="21"/>
        </w:rPr>
        <w:t xml:space="preserve"> </w:t>
      </w:r>
      <w:proofErr w:type="spellStart"/>
      <w:r w:rsidRPr="001C1020">
        <w:rPr>
          <w:rFonts w:ascii="Times New Roman" w:eastAsia="等线" w:hAnsi="Times New Roman" w:cs="Times New Roman"/>
          <w:b/>
          <w:bCs/>
          <w:szCs w:val="21"/>
        </w:rPr>
        <w:t>Tong</w:t>
      </w:r>
      <w:r w:rsidRPr="001C1020">
        <w:rPr>
          <w:rFonts w:ascii="Times New Roman" w:eastAsia="等线" w:hAnsi="Times New Roman" w:cs="Times New Roman"/>
          <w:b/>
          <w:bCs/>
          <w:szCs w:val="21"/>
          <w:vertAlign w:val="superscript"/>
        </w:rPr>
        <w:t>a</w:t>
      </w:r>
      <w:proofErr w:type="gramStart"/>
      <w:r w:rsidRPr="001C1020">
        <w:rPr>
          <w:rFonts w:ascii="Times New Roman" w:eastAsia="等线" w:hAnsi="Times New Roman" w:cs="Times New Roman"/>
          <w:b/>
          <w:bCs/>
          <w:szCs w:val="21"/>
          <w:vertAlign w:val="superscript"/>
        </w:rPr>
        <w:t>,b</w:t>
      </w:r>
      <w:proofErr w:type="spellEnd"/>
      <w:proofErr w:type="gramEnd"/>
      <w:r w:rsidRPr="001C1020">
        <w:rPr>
          <w:rFonts w:ascii="Times New Roman" w:eastAsia="等线" w:hAnsi="Times New Roman" w:cs="Times New Roman" w:hint="eastAsia"/>
          <w:b/>
          <w:bCs/>
          <w:szCs w:val="21"/>
          <w:vertAlign w:val="superscript"/>
        </w:rPr>
        <w:t>,</w:t>
      </w:r>
      <w:r w:rsidRPr="001C1020">
        <w:rPr>
          <w:rFonts w:ascii="Times New Roman" w:eastAsia="等线" w:hAnsi="Times New Roman" w:cs="Times New Roman"/>
          <w:b/>
          <w:szCs w:val="21"/>
          <w:vertAlign w:val="superscript"/>
        </w:rPr>
        <w:t>*</w:t>
      </w:r>
    </w:p>
    <w:p w:rsidR="00E617CA" w:rsidRPr="001C1020" w:rsidRDefault="00E617CA" w:rsidP="00E617CA">
      <w:pPr>
        <w:spacing w:beforeLines="100" w:before="312"/>
        <w:rPr>
          <w:rFonts w:ascii="Times New Roman" w:eastAsia="等线" w:hAnsi="Times New Roman" w:cs="Times New Roman"/>
          <w:b/>
          <w:szCs w:val="21"/>
          <w:vertAlign w:val="superscript"/>
        </w:rPr>
      </w:pPr>
    </w:p>
    <w:p w:rsidR="00E617CA" w:rsidRPr="001C1020" w:rsidRDefault="00E617CA" w:rsidP="00E617CA">
      <w:pPr>
        <w:spacing w:beforeLines="50" w:before="156"/>
        <w:rPr>
          <w:rFonts w:ascii="Times New Roman" w:eastAsia="等线" w:hAnsi="Times New Roman" w:cs="Times New Roman"/>
          <w:i/>
          <w:szCs w:val="21"/>
        </w:rPr>
      </w:pPr>
      <w:proofErr w:type="gramStart"/>
      <w:r w:rsidRPr="001C1020">
        <w:rPr>
          <w:rFonts w:ascii="Times New Roman" w:eastAsia="等线" w:hAnsi="Times New Roman" w:cs="Times New Roman"/>
          <w:i/>
          <w:szCs w:val="21"/>
          <w:vertAlign w:val="superscript"/>
        </w:rPr>
        <w:t>a</w:t>
      </w:r>
      <w:proofErr w:type="gramEnd"/>
      <w:r w:rsidRPr="001C1020">
        <w:rPr>
          <w:rFonts w:ascii="Times New Roman" w:eastAsia="等线" w:hAnsi="Times New Roman" w:cs="Times New Roman"/>
          <w:i/>
          <w:szCs w:val="21"/>
          <w:vertAlign w:val="superscript"/>
        </w:rPr>
        <w:t xml:space="preserve"> </w:t>
      </w:r>
      <w:r w:rsidRPr="001C1020">
        <w:rPr>
          <w:rFonts w:ascii="Times New Roman" w:eastAsia="等线" w:hAnsi="Times New Roman" w:cs="Times New Roman"/>
          <w:i/>
          <w:szCs w:val="21"/>
        </w:rPr>
        <w:t>College of Life Science and Technology, Beijing University of Chemical Technology, Beijing</w:t>
      </w:r>
      <w:r w:rsidRPr="001C1020">
        <w:rPr>
          <w:rFonts w:ascii="Times New Roman" w:eastAsia="等线" w:hAnsi="Times New Roman" w:cs="Times New Roman" w:hint="eastAsia"/>
          <w:i/>
          <w:szCs w:val="21"/>
        </w:rPr>
        <w:t>,</w:t>
      </w:r>
      <w:r w:rsidRPr="001C1020">
        <w:rPr>
          <w:rFonts w:ascii="Times New Roman" w:eastAsia="等线" w:hAnsi="Times New Roman" w:cs="Times New Roman"/>
          <w:i/>
          <w:szCs w:val="21"/>
        </w:rPr>
        <w:t xml:space="preserve"> 100029, China</w:t>
      </w:r>
    </w:p>
    <w:p w:rsidR="00E617CA" w:rsidRPr="001C1020" w:rsidRDefault="00E617CA" w:rsidP="00E617CA">
      <w:pPr>
        <w:rPr>
          <w:rFonts w:ascii="Times New Roman" w:eastAsia="等线" w:hAnsi="Times New Roman" w:cs="Times New Roman"/>
          <w:i/>
          <w:szCs w:val="21"/>
        </w:rPr>
      </w:pPr>
      <w:proofErr w:type="gramStart"/>
      <w:r w:rsidRPr="001C1020">
        <w:rPr>
          <w:rFonts w:ascii="Times New Roman" w:eastAsia="等线" w:hAnsi="Times New Roman" w:cs="Times New Roman"/>
          <w:i/>
          <w:szCs w:val="21"/>
          <w:vertAlign w:val="superscript"/>
        </w:rPr>
        <w:t>b</w:t>
      </w:r>
      <w:proofErr w:type="gramEnd"/>
      <w:r w:rsidRPr="001C1020">
        <w:rPr>
          <w:rFonts w:ascii="Times New Roman" w:eastAsia="等线" w:hAnsi="Times New Roman" w:cs="Times New Roman"/>
          <w:i/>
          <w:szCs w:val="21"/>
          <w:vertAlign w:val="superscript"/>
        </w:rPr>
        <w:t xml:space="preserve"> </w:t>
      </w:r>
      <w:r w:rsidRPr="001C1020">
        <w:rPr>
          <w:rFonts w:ascii="Times New Roman" w:eastAsia="等线" w:hAnsi="Times New Roman" w:cs="Times New Roman"/>
          <w:i/>
          <w:szCs w:val="21"/>
        </w:rPr>
        <w:t>Beijing Advanced Innovation Center for Soft Matter Science and Engineering, Beijing University of Chemical Technology, Beijing</w:t>
      </w:r>
      <w:r w:rsidRPr="001C1020">
        <w:rPr>
          <w:rFonts w:ascii="Times New Roman" w:eastAsia="等线" w:hAnsi="Times New Roman" w:cs="Times New Roman" w:hint="eastAsia"/>
          <w:i/>
          <w:szCs w:val="21"/>
        </w:rPr>
        <w:t>,</w:t>
      </w:r>
      <w:r w:rsidRPr="001C1020">
        <w:rPr>
          <w:rFonts w:ascii="Times New Roman" w:eastAsia="等线" w:hAnsi="Times New Roman" w:cs="Times New Roman"/>
          <w:i/>
          <w:szCs w:val="21"/>
        </w:rPr>
        <w:t xml:space="preserve"> 100029, China</w:t>
      </w:r>
    </w:p>
    <w:p w:rsidR="00E617CA" w:rsidRPr="001C1020" w:rsidRDefault="00E617CA" w:rsidP="00E617CA">
      <w:pPr>
        <w:rPr>
          <w:rFonts w:ascii="Times New Roman" w:eastAsia="等线" w:hAnsi="Times New Roman" w:cs="Times New Roman"/>
          <w:szCs w:val="21"/>
        </w:rPr>
      </w:pPr>
    </w:p>
    <w:p w:rsidR="00E617CA" w:rsidRPr="001C1020" w:rsidRDefault="00E617CA" w:rsidP="00E617CA">
      <w:pPr>
        <w:rPr>
          <w:rFonts w:ascii="Times New Roman" w:eastAsia="等线" w:hAnsi="Times New Roman" w:cs="Times New Roman"/>
          <w:szCs w:val="21"/>
        </w:rPr>
      </w:pPr>
      <w:r w:rsidRPr="001C1020">
        <w:rPr>
          <w:rFonts w:ascii="Times New Roman" w:eastAsia="等线" w:hAnsi="Times New Roman" w:cs="Times New Roman"/>
          <w:szCs w:val="21"/>
          <w:vertAlign w:val="superscript"/>
        </w:rPr>
        <w:t>*</w:t>
      </w:r>
      <w:r w:rsidRPr="001C1020">
        <w:rPr>
          <w:rFonts w:ascii="Times New Roman" w:eastAsia="等线" w:hAnsi="Times New Roman" w:cs="Times New Roman"/>
          <w:szCs w:val="21"/>
        </w:rPr>
        <w:t xml:space="preserve"> Corresponding author</w:t>
      </w:r>
      <w:r w:rsidRPr="001C1020">
        <w:rPr>
          <w:rFonts w:ascii="Times New Roman" w:eastAsia="等线" w:hAnsi="Times New Roman" w:cs="Times New Roman" w:hint="eastAsia"/>
          <w:szCs w:val="21"/>
        </w:rPr>
        <w:t>s</w:t>
      </w:r>
      <w:r w:rsidRPr="001C1020">
        <w:rPr>
          <w:rFonts w:ascii="Times New Roman" w:eastAsia="等线" w:hAnsi="Times New Roman" w:cs="Times New Roman"/>
          <w:szCs w:val="21"/>
        </w:rPr>
        <w:t xml:space="preserve">. </w:t>
      </w:r>
    </w:p>
    <w:p w:rsidR="008358B6" w:rsidRPr="00BC7B9F" w:rsidRDefault="00E617CA" w:rsidP="00E617C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1C1020">
        <w:rPr>
          <w:rFonts w:ascii="Times New Roman" w:eastAsia="等线" w:hAnsi="Times New Roman" w:cs="Times New Roman"/>
          <w:i/>
          <w:szCs w:val="21"/>
        </w:rPr>
        <w:t>E-mail address</w:t>
      </w:r>
      <w:r w:rsidRPr="001C1020">
        <w:rPr>
          <w:rFonts w:ascii="Times New Roman" w:eastAsia="等线" w:hAnsi="Times New Roman" w:cs="Times New Roman"/>
          <w:szCs w:val="21"/>
        </w:rPr>
        <w:t xml:space="preserve">: </w:t>
      </w:r>
      <w:r w:rsidRPr="00E617CA">
        <w:rPr>
          <w:rFonts w:ascii="Times New Roman" w:eastAsia="等线" w:hAnsi="Times New Roman" w:cs="Times New Roman"/>
          <w:szCs w:val="21"/>
        </w:rPr>
        <w:t>fanhuahao@mail.buct.edu.cn</w:t>
      </w:r>
      <w:r w:rsidRPr="001C1020">
        <w:rPr>
          <w:rFonts w:ascii="Times New Roman" w:eastAsia="等线" w:hAnsi="Times New Roman" w:cs="Times New Roman"/>
          <w:szCs w:val="21"/>
        </w:rPr>
        <w:t xml:space="preserve"> (H. Fan), </w:t>
      </w:r>
      <w:r w:rsidRPr="00E617CA">
        <w:rPr>
          <w:rFonts w:ascii="Times New Roman" w:eastAsia="等线" w:hAnsi="Times New Roman" w:cs="Times New Roman"/>
          <w:szCs w:val="21"/>
        </w:rPr>
        <w:t>tongyigang@mail.buct.edu.cn</w:t>
      </w:r>
      <w:r w:rsidRPr="001C1020">
        <w:rPr>
          <w:rFonts w:ascii="Times New Roman" w:eastAsia="等线" w:hAnsi="Times New Roman" w:cs="Times New Roman"/>
          <w:szCs w:val="21"/>
        </w:rPr>
        <w:t xml:space="preserve"> (Y. Tong).</w:t>
      </w: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617CA" w:rsidRPr="001C1020" w:rsidRDefault="00E617CA" w:rsidP="00E617CA">
      <w:pPr>
        <w:rPr>
          <w:rFonts w:ascii="Times New Roman" w:hAnsi="Times New Roman" w:cs="Times New Roman"/>
          <w:sz w:val="22"/>
          <w:szCs w:val="24"/>
        </w:rPr>
      </w:pPr>
      <w:r w:rsidRPr="001C1020">
        <w:rPr>
          <w:rFonts w:ascii="Times New Roman" w:eastAsia="等线" w:hAnsi="Times New Roman" w:cs="Times New Roman" w:hint="eastAsia"/>
          <w:b/>
          <w:sz w:val="22"/>
        </w:rPr>
        <w:lastRenderedPageBreak/>
        <w:t>Supplementary Table S1</w:t>
      </w:r>
      <w:r>
        <w:rPr>
          <w:rFonts w:ascii="Times New Roman" w:eastAsia="等线" w:hAnsi="Times New Roman" w:cs="Times New Roman" w:hint="eastAsia"/>
          <w:sz w:val="22"/>
        </w:rPr>
        <w:t xml:space="preserve"> </w:t>
      </w:r>
      <w:r w:rsidRPr="004814B8">
        <w:rPr>
          <w:rFonts w:ascii="Times New Roman" w:hAnsi="Times New Roman" w:cs="Times New Roman"/>
          <w:sz w:val="22"/>
          <w:szCs w:val="24"/>
        </w:rPr>
        <w:t xml:space="preserve">Determination of drug resistance </w:t>
      </w:r>
      <w:r>
        <w:rPr>
          <w:rFonts w:ascii="Times New Roman" w:hAnsi="Times New Roman" w:cs="Times New Roman"/>
          <w:sz w:val="22"/>
          <w:szCs w:val="24"/>
        </w:rPr>
        <w:t>in</w:t>
      </w:r>
      <w:r w:rsidRPr="004814B8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K1 </w:t>
      </w:r>
      <w:r w:rsidRPr="004814B8">
        <w:rPr>
          <w:rFonts w:ascii="Times New Roman" w:hAnsi="Times New Roman" w:cs="Times New Roman"/>
          <w:i/>
          <w:iCs/>
          <w:sz w:val="22"/>
          <w:szCs w:val="24"/>
        </w:rPr>
        <w:t>K. pneumoniae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563F9A">
        <w:rPr>
          <w:rFonts w:ascii="Times New Roman" w:hAnsi="Times New Roman" w:cs="Times New Roman"/>
          <w:sz w:val="22"/>
          <w:szCs w:val="24"/>
        </w:rPr>
        <w:t>(agar dilution method).</w:t>
      </w:r>
    </w:p>
    <w:tbl>
      <w:tblPr>
        <w:tblW w:w="807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85"/>
        <w:gridCol w:w="701"/>
        <w:gridCol w:w="531"/>
        <w:gridCol w:w="701"/>
        <w:gridCol w:w="967"/>
        <w:gridCol w:w="531"/>
        <w:gridCol w:w="706"/>
      </w:tblGrid>
      <w:tr w:rsidR="00E617CA" w:rsidRPr="00270E6D" w:rsidTr="009B5044">
        <w:trPr>
          <w:trHeight w:val="286"/>
        </w:trPr>
        <w:tc>
          <w:tcPr>
            <w:tcW w:w="3352" w:type="dxa"/>
            <w:vMerge w:val="restart"/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ntibiotics</w:t>
            </w:r>
          </w:p>
        </w:tc>
        <w:tc>
          <w:tcPr>
            <w:tcW w:w="47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Times New Roman" w:hAnsi="Times New Roman" w:cs="Times New Roman"/>
                <w:iCs/>
                <w:kern w:val="0"/>
                <w:szCs w:val="21"/>
              </w:rPr>
            </w:pPr>
            <w:proofErr w:type="spellStart"/>
            <w:r w:rsidRPr="00270E6D">
              <w:rPr>
                <w:rFonts w:ascii="Times New Roman" w:eastAsia="宋体" w:hAnsi="Times New Roman" w:cs="Times New Roman"/>
                <w:i/>
                <w:color w:val="333333"/>
                <w:szCs w:val="21"/>
              </w:rPr>
              <w:t>Klebsiella</w:t>
            </w:r>
            <w:proofErr w:type="spellEnd"/>
            <w:r w:rsidRPr="00270E6D">
              <w:rPr>
                <w:rFonts w:ascii="Times New Roman" w:eastAsia="宋体" w:hAnsi="Times New Roman" w:cs="Times New Roman"/>
                <w:i/>
                <w:color w:val="333333"/>
                <w:szCs w:val="21"/>
              </w:rPr>
              <w:t xml:space="preserve"> pneumoniae </w:t>
            </w:r>
            <w:r>
              <w:rPr>
                <w:rFonts w:ascii="Times New Roman" w:eastAsia="宋体" w:hAnsi="Times New Roman" w:cs="Times New Roman"/>
                <w:iCs/>
                <w:color w:val="333333"/>
                <w:szCs w:val="21"/>
              </w:rPr>
              <w:t>strains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064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2752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K7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2755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S-2007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70E6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2024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Amikacin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Aztreonam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Cefepime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Cefoperazone</w:t>
            </w:r>
            <w:proofErr w:type="spellEnd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/Sulbactam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Ceftazidime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Ciprofloxacin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Imipenem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Meropenem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Minocycline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Piperacillin/</w:t>
            </w: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Tazobactam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Tigecycline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Tobramycin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Sulphamethoxazole</w:t>
            </w:r>
            <w:proofErr w:type="spellEnd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/trimethoprim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Doxycycline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  <w:tr w:rsidR="00E617CA" w:rsidRPr="00270E6D" w:rsidTr="009B5044">
        <w:trPr>
          <w:trHeight w:val="286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Ticarcillin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/</w:t>
            </w:r>
            <w:proofErr w:type="spellStart"/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Clavulanate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7CA" w:rsidRPr="00270E6D" w:rsidRDefault="00E617CA" w:rsidP="009B504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E6D">
              <w:rPr>
                <w:rFonts w:ascii="Times New Roman" w:eastAsia="等线" w:hAnsi="Times New Roman" w:cs="Times New Roman"/>
                <w:color w:val="000000"/>
                <w:szCs w:val="21"/>
              </w:rPr>
              <w:t>S</w:t>
            </w:r>
          </w:p>
        </w:tc>
      </w:tr>
    </w:tbl>
    <w:p w:rsidR="00E617CA" w:rsidRDefault="00E617CA" w:rsidP="00E617CA">
      <w:pPr>
        <w:spacing w:line="360" w:lineRule="auto"/>
        <w:rPr>
          <w:rFonts w:ascii="Times New Roman" w:eastAsia="等线" w:hAnsi="Times New Roman" w:cs="Times New Roman"/>
          <w:sz w:val="22"/>
        </w:rPr>
      </w:pPr>
      <w:r>
        <w:rPr>
          <w:rFonts w:ascii="Times New Roman" w:hAnsi="Times New Roman" w:cs="Times New Roman"/>
          <w:szCs w:val="21"/>
        </w:rPr>
        <w:t xml:space="preserve">R: resistance; I: </w:t>
      </w:r>
      <w:r>
        <w:rPr>
          <w:rFonts w:ascii="Times New Roman" w:hAnsi="Times New Roman" w:cs="Times New Roman" w:hint="eastAsia"/>
          <w:szCs w:val="21"/>
        </w:rPr>
        <w:t>i</w:t>
      </w:r>
      <w:r>
        <w:rPr>
          <w:rFonts w:ascii="Times New Roman" w:hAnsi="Times New Roman" w:cs="Times New Roman"/>
          <w:szCs w:val="21"/>
        </w:rPr>
        <w:t xml:space="preserve">ntermediate; S: </w:t>
      </w:r>
      <w:r>
        <w:rPr>
          <w:rFonts w:ascii="Times New Roman" w:hAnsi="Times New Roman" w:cs="Times New Roman" w:hint="eastAsia"/>
          <w:szCs w:val="21"/>
        </w:rPr>
        <w:t>s</w:t>
      </w:r>
      <w:r w:rsidRPr="00923E6D">
        <w:rPr>
          <w:rFonts w:ascii="Times New Roman" w:hAnsi="Times New Roman" w:cs="Times New Roman"/>
          <w:szCs w:val="21"/>
        </w:rPr>
        <w:t>ensitivity</w:t>
      </w:r>
    </w:p>
    <w:p w:rsidR="00E617CA" w:rsidRDefault="00E617CA" w:rsidP="00E617CA">
      <w:pPr>
        <w:widowControl/>
        <w:jc w:val="left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br w:type="page"/>
      </w:r>
    </w:p>
    <w:p w:rsidR="00E617CA" w:rsidRPr="001C1020" w:rsidRDefault="00E617CA" w:rsidP="00E617CA">
      <w:pPr>
        <w:rPr>
          <w:rFonts w:ascii="Times New Roman" w:hAnsi="Times New Roman" w:cs="Times New Roman"/>
          <w:sz w:val="22"/>
          <w:szCs w:val="24"/>
        </w:rPr>
      </w:pPr>
      <w:r w:rsidRPr="001C1020">
        <w:rPr>
          <w:rFonts w:ascii="Times New Roman" w:eastAsia="等线" w:hAnsi="Times New Roman" w:cs="Times New Roman" w:hint="eastAsia"/>
          <w:b/>
          <w:sz w:val="22"/>
        </w:rPr>
        <w:lastRenderedPageBreak/>
        <w:t>Supplementary Table S2</w:t>
      </w:r>
      <w:r>
        <w:rPr>
          <w:rFonts w:ascii="Times New Roman" w:eastAsia="等线" w:hAnsi="Times New Roman" w:cs="Times New Roman" w:hint="eastAsia"/>
          <w:sz w:val="22"/>
        </w:rPr>
        <w:t xml:space="preserve"> </w:t>
      </w:r>
      <w:r w:rsidRPr="00AE05D4">
        <w:rPr>
          <w:rFonts w:ascii="Times New Roman" w:hAnsi="Times New Roman" w:cs="Times New Roman"/>
          <w:sz w:val="22"/>
          <w:szCs w:val="24"/>
        </w:rPr>
        <w:t>The conserved domains found in the hypothetical protein of BUCT631 genome.</w:t>
      </w:r>
    </w:p>
    <w:tbl>
      <w:tblPr>
        <w:tblStyle w:val="a7"/>
        <w:tblpPr w:leftFromText="180" w:rightFromText="180" w:vertAnchor="text" w:horzAnchor="page" w:tblpX="2113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1255"/>
        <w:gridCol w:w="898"/>
        <w:gridCol w:w="869"/>
        <w:gridCol w:w="1111"/>
        <w:gridCol w:w="1181"/>
        <w:gridCol w:w="2583"/>
      </w:tblGrid>
      <w:tr w:rsidR="00E617CA" w:rsidRPr="00A92598" w:rsidTr="009B5044">
        <w:trPr>
          <w:trHeight w:val="287"/>
        </w:trPr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ORF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Hit type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PSSM-ID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E-Value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Accession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Description</w:t>
            </w:r>
          </w:p>
        </w:tc>
      </w:tr>
      <w:tr w:rsidR="00E617CA" w:rsidRPr="00A92598" w:rsidTr="009B5044">
        <w:trPr>
          <w:trHeight w:val="287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 xml:space="preserve">Superfamily </w:t>
            </w:r>
            <w:r w:rsidRPr="00A925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164817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842518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 w:hint="eastAsia"/>
              </w:rPr>
              <w:t>3</w:t>
            </w:r>
            <w:r w:rsidR="00842518">
              <w:rPr>
                <w:rFonts w:ascii="Times New Roman" w:hAnsi="Times New Roman" w:cs="Times New Roman"/>
              </w:rPr>
              <w:t>–</w:t>
            </w:r>
            <w:r w:rsidRPr="00A925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1.89e</w:t>
            </w:r>
            <w:r w:rsidRPr="001C1020">
              <w:rPr>
                <w:rFonts w:ascii="Times New Roman" w:hAnsi="Times New Roman" w:cs="Times New Roman"/>
              </w:rPr>
              <w:t>−</w:t>
            </w:r>
            <w:r w:rsidRPr="00A9259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cl10220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A92598">
              <w:rPr>
                <w:rFonts w:ascii="Times New Roman" w:hAnsi="Times New Roman" w:cs="Times New Roman"/>
              </w:rPr>
              <w:t>ypothetical protein</w:t>
            </w:r>
          </w:p>
        </w:tc>
      </w:tr>
      <w:tr w:rsidR="00E617CA" w:rsidRPr="00A92598" w:rsidTr="009B5044">
        <w:trPr>
          <w:trHeight w:val="29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Superfamily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436822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 w:hint="eastAsia"/>
              </w:rPr>
              <w:t>5</w:t>
            </w:r>
            <w:r w:rsidR="00842518">
              <w:rPr>
                <w:rFonts w:ascii="Times New Roman" w:hAnsi="Times New Roman" w:cs="Times New Roman"/>
              </w:rPr>
              <w:t>–</w:t>
            </w:r>
            <w:r w:rsidRPr="00A9259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3.15e</w:t>
            </w:r>
            <w:r w:rsidRPr="001C1020">
              <w:rPr>
                <w:rFonts w:ascii="Times New Roman" w:hAnsi="Times New Roman" w:cs="Times New Roman"/>
              </w:rPr>
              <w:t>−</w:t>
            </w:r>
            <w:r w:rsidRPr="00A925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pfam18909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2598">
              <w:rPr>
                <w:rFonts w:ascii="Times New Roman" w:hAnsi="Times New Roman" w:cs="Times New Roman"/>
              </w:rPr>
              <w:t>Siphovirus</w:t>
            </w:r>
            <w:proofErr w:type="spellEnd"/>
            <w:r w:rsidRPr="00A92598">
              <w:rPr>
                <w:rFonts w:ascii="Times New Roman" w:hAnsi="Times New Roman" w:cs="Times New Roman"/>
              </w:rPr>
              <w:t xml:space="preserve"> protein of unknown function (DUF5664)</w:t>
            </w:r>
          </w:p>
        </w:tc>
      </w:tr>
      <w:tr w:rsidR="00E617CA" w:rsidRPr="00A92598" w:rsidTr="009B5044">
        <w:trPr>
          <w:trHeight w:val="2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Superfamily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222843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8425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1.41e</w:t>
            </w:r>
            <w:r w:rsidRPr="001C1020">
              <w:rPr>
                <w:rFonts w:ascii="Times New Roman" w:hAnsi="Times New Roman" w:cs="Times New Roman"/>
              </w:rPr>
              <w:t>−</w:t>
            </w:r>
            <w:r w:rsidRPr="00A9259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A92598">
              <w:rPr>
                <w:rFonts w:ascii="Times New Roman" w:hAnsi="Times New Roman" w:cs="Times New Roman"/>
              </w:rPr>
              <w:t>PHA02030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A92598">
              <w:rPr>
                <w:rFonts w:ascii="Times New Roman" w:hAnsi="Times New Roman" w:cs="Times New Roman"/>
              </w:rPr>
              <w:t>ypothetical protein</w:t>
            </w:r>
          </w:p>
        </w:tc>
      </w:tr>
      <w:tr w:rsidR="00E617CA" w:rsidRPr="00A92598" w:rsidTr="009B5044">
        <w:trPr>
          <w:trHeight w:val="28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Superfamily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275231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8425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8.73e</w:t>
            </w:r>
            <w:r w:rsidRPr="001C1020">
              <w:rPr>
                <w:rFonts w:ascii="Times New Roman" w:hAnsi="Times New Roman" w:cs="Times New Roman"/>
              </w:rPr>
              <w:t>−</w:t>
            </w:r>
            <w:r w:rsidRPr="00CC4AD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cl22805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A92598" w:rsidRDefault="00E617CA" w:rsidP="009B50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Pr="00CC4AD6">
              <w:rPr>
                <w:rFonts w:ascii="Times New Roman" w:hAnsi="Times New Roman" w:cs="Times New Roman"/>
              </w:rPr>
              <w:t xml:space="preserve">mall </w:t>
            </w:r>
            <w:proofErr w:type="spellStart"/>
            <w:r w:rsidRPr="00CC4AD6">
              <w:rPr>
                <w:rFonts w:ascii="Times New Roman" w:hAnsi="Times New Roman" w:cs="Times New Roman"/>
              </w:rPr>
              <w:t>Trp</w:t>
            </w:r>
            <w:proofErr w:type="spellEnd"/>
            <w:r w:rsidRPr="00CC4AD6">
              <w:rPr>
                <w:rFonts w:ascii="Times New Roman" w:hAnsi="Times New Roman" w:cs="Times New Roman"/>
              </w:rPr>
              <w:t>-rich protein</w:t>
            </w:r>
          </w:p>
        </w:tc>
      </w:tr>
      <w:tr w:rsidR="00E617CA" w:rsidRPr="00A92598" w:rsidTr="009B5044">
        <w:trPr>
          <w:trHeight w:val="287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06694A">
              <w:rPr>
                <w:rFonts w:ascii="Times New Roman" w:hAnsi="Times New Roman" w:cs="Times New Roman"/>
              </w:rPr>
              <w:t>Superfamily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368775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842518"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2.38e</w:t>
            </w:r>
            <w:r w:rsidRPr="001C1020">
              <w:rPr>
                <w:rFonts w:ascii="Times New Roman" w:hAnsi="Times New Roman" w:cs="Times New Roman"/>
              </w:rPr>
              <w:t>−</w:t>
            </w:r>
            <w:r w:rsidRPr="00CC4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cl05604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A92598" w:rsidRDefault="00E617CA" w:rsidP="009B5044">
            <w:pPr>
              <w:jc w:val="left"/>
              <w:rPr>
                <w:rFonts w:ascii="Times New Roman" w:hAnsi="Times New Roman" w:cs="Times New Roman"/>
              </w:rPr>
            </w:pPr>
            <w:r w:rsidRPr="00CC4AD6">
              <w:rPr>
                <w:rFonts w:ascii="Times New Roman" w:hAnsi="Times New Roman" w:cs="Times New Roman"/>
              </w:rPr>
              <w:t>Protein of unknown function (DUF987)</w:t>
            </w:r>
          </w:p>
        </w:tc>
      </w:tr>
    </w:tbl>
    <w:p w:rsidR="00E617CA" w:rsidRPr="001C1020" w:rsidRDefault="00E617CA" w:rsidP="00E617CA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617CA" w:rsidRDefault="00E617CA" w:rsidP="00E617CA">
      <w:pPr>
        <w:widowControl/>
        <w:jc w:val="left"/>
        <w:rPr>
          <w:rFonts w:ascii="Times New Roman" w:eastAsia="等线" w:hAnsi="Times New Roman" w:cs="Times New Roman"/>
          <w:sz w:val="22"/>
        </w:rPr>
      </w:pPr>
      <w:r>
        <w:rPr>
          <w:rFonts w:ascii="Times New Roman" w:eastAsia="等线" w:hAnsi="Times New Roman" w:cs="Times New Roman"/>
          <w:sz w:val="22"/>
        </w:rPr>
        <w:br w:type="page"/>
      </w:r>
    </w:p>
    <w:p w:rsidR="00E617CA" w:rsidRPr="00C41D72" w:rsidRDefault="00E617CA" w:rsidP="00E617CA">
      <w:pPr>
        <w:rPr>
          <w:rFonts w:ascii="Times New Roman" w:hAnsi="Times New Roman" w:cs="Times New Roman"/>
        </w:rPr>
      </w:pPr>
      <w:r w:rsidRPr="00C41D72">
        <w:rPr>
          <w:rFonts w:ascii="Times New Roman" w:eastAsia="等线" w:hAnsi="Times New Roman" w:cs="Times New Roman" w:hint="eastAsia"/>
          <w:b/>
          <w:sz w:val="22"/>
        </w:rPr>
        <w:lastRenderedPageBreak/>
        <w:t>Supplementary Table S3</w:t>
      </w:r>
      <w:r>
        <w:rPr>
          <w:rFonts w:ascii="Times New Roman" w:eastAsia="等线" w:hAnsi="Times New Roman" w:cs="Times New Roman" w:hint="eastAsia"/>
          <w:sz w:val="22"/>
        </w:rPr>
        <w:t xml:space="preserve"> </w:t>
      </w:r>
      <w:r w:rsidRPr="00AE05D4">
        <w:rPr>
          <w:rFonts w:ascii="Times New Roman" w:hAnsi="Times New Roman" w:cs="Times New Roman"/>
        </w:rPr>
        <w:t xml:space="preserve">The structural proteins predicted in the hypothetical protein of BUCT631 genome using </w:t>
      </w:r>
      <w:proofErr w:type="spellStart"/>
      <w:r w:rsidRPr="00AE05D4">
        <w:rPr>
          <w:rFonts w:ascii="Times New Roman" w:hAnsi="Times New Roman" w:cs="Times New Roman"/>
        </w:rPr>
        <w:t>PhANNs</w:t>
      </w:r>
      <w:proofErr w:type="spellEnd"/>
      <w:r w:rsidRPr="00AE05D4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4242"/>
      </w:tblGrid>
      <w:tr w:rsidR="00E617CA" w:rsidRPr="00C41D72" w:rsidTr="009B5044">
        <w:trPr>
          <w:trHeight w:val="249"/>
          <w:jc w:val="center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ORFs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Predicted protein function</w:t>
            </w:r>
          </w:p>
        </w:tc>
      </w:tr>
      <w:tr w:rsidR="00E617CA" w:rsidRPr="00C41D72" w:rsidTr="009B5044">
        <w:trPr>
          <w:trHeight w:val="249"/>
          <w:jc w:val="center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 xml:space="preserve">Tail </w:t>
            </w:r>
            <w:proofErr w:type="spellStart"/>
            <w:r w:rsidRPr="00C41D72">
              <w:rPr>
                <w:rFonts w:ascii="Times New Roman" w:hAnsi="Times New Roman" w:cs="Times New Roman"/>
              </w:rPr>
              <w:t>fiber</w:t>
            </w:r>
            <w:proofErr w:type="spellEnd"/>
          </w:p>
        </w:tc>
      </w:tr>
      <w:tr w:rsidR="00E617CA" w:rsidRPr="00C41D72" w:rsidTr="009B5044">
        <w:trPr>
          <w:trHeight w:val="257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portal</w:t>
            </w:r>
          </w:p>
        </w:tc>
      </w:tr>
      <w:tr w:rsidR="00E617CA" w:rsidRPr="00C41D72" w:rsidTr="009B5044">
        <w:trPr>
          <w:trHeight w:val="249"/>
          <w:jc w:val="center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CA" w:rsidRPr="00C41D72" w:rsidRDefault="00E617CA" w:rsidP="009B5044">
            <w:pPr>
              <w:rPr>
                <w:rFonts w:ascii="Times New Roman" w:hAnsi="Times New Roman" w:cs="Times New Roman"/>
              </w:rPr>
            </w:pPr>
            <w:r w:rsidRPr="00C41D72">
              <w:rPr>
                <w:rFonts w:ascii="Times New Roman" w:hAnsi="Times New Roman" w:cs="Times New Roman"/>
              </w:rPr>
              <w:t>Minor capsid</w:t>
            </w:r>
          </w:p>
        </w:tc>
      </w:tr>
    </w:tbl>
    <w:p w:rsidR="00E617CA" w:rsidRDefault="00E617CA" w:rsidP="00E617CA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617CA" w:rsidRDefault="00E617CA" w:rsidP="00E617CA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E617CA" w:rsidRDefault="00E617CA" w:rsidP="00E617CA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600E5">
        <w:rPr>
          <w:noProof/>
        </w:rPr>
        <w:lastRenderedPageBreak/>
        <w:drawing>
          <wp:inline distT="0" distB="0" distL="0" distR="0" wp14:anchorId="3F72658A" wp14:editId="22AE232B">
            <wp:extent cx="5274310" cy="3444742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CA" w:rsidRPr="005F7EF3" w:rsidRDefault="00E617CA" w:rsidP="00E617CA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 w:rsidRPr="00C41D72">
        <w:rPr>
          <w:rFonts w:ascii="Times New Roman" w:hAnsi="Times New Roman" w:cs="Times New Roman"/>
          <w:b/>
          <w:sz w:val="22"/>
        </w:rPr>
        <w:t>Supplementary Fig.</w:t>
      </w:r>
      <w:proofErr w:type="gramEnd"/>
      <w:r w:rsidRPr="00C41D72">
        <w:rPr>
          <w:rFonts w:ascii="Times New Roman" w:hAnsi="Times New Roman" w:cs="Times New Roman"/>
          <w:b/>
          <w:sz w:val="22"/>
        </w:rPr>
        <w:t xml:space="preserve"> S1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E600E5">
        <w:rPr>
          <w:rFonts w:ascii="Times New Roman" w:hAnsi="Times New Roman" w:cs="Times New Roman"/>
          <w:sz w:val="22"/>
        </w:rPr>
        <w:t xml:space="preserve">Morphology of the </w:t>
      </w:r>
      <w:r w:rsidRPr="00E600E5">
        <w:rPr>
          <w:rFonts w:ascii="Times New Roman" w:hAnsi="Times New Roman" w:cs="Times New Roman"/>
          <w:i/>
          <w:iCs/>
          <w:sz w:val="22"/>
        </w:rPr>
        <w:t xml:space="preserve">G. </w:t>
      </w:r>
      <w:proofErr w:type="spellStart"/>
      <w:r w:rsidRPr="00E600E5">
        <w:rPr>
          <w:rFonts w:ascii="Times New Roman" w:hAnsi="Times New Roman" w:cs="Times New Roman"/>
          <w:i/>
          <w:iCs/>
          <w:sz w:val="22"/>
        </w:rPr>
        <w:t>mellonella</w:t>
      </w:r>
      <w:proofErr w:type="spellEnd"/>
      <w:r w:rsidRPr="00E600E5">
        <w:rPr>
          <w:rFonts w:ascii="Times New Roman" w:hAnsi="Times New Roman" w:cs="Times New Roman"/>
          <w:sz w:val="22"/>
        </w:rPr>
        <w:t xml:space="preserve"> in each group in the phage treatment experiment</w:t>
      </w:r>
      <w:r>
        <w:rPr>
          <w:rFonts w:ascii="Times New Roman" w:hAnsi="Times New Roman" w:cs="Times New Roman"/>
          <w:sz w:val="22"/>
        </w:rPr>
        <w:t>.</w:t>
      </w:r>
    </w:p>
    <w:p w:rsidR="00BF5BE5" w:rsidRPr="00E617CA" w:rsidRDefault="00BF5BE5" w:rsidP="00986D4C">
      <w:pPr>
        <w:rPr>
          <w:rFonts w:ascii="Times New Roman" w:hAnsi="Times New Roman" w:cs="Times New Roman"/>
        </w:rPr>
      </w:pPr>
    </w:p>
    <w:sectPr w:rsidR="00BF5BE5" w:rsidRPr="00E617CA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60" w:rsidRDefault="00A62560" w:rsidP="000761B5">
      <w:r>
        <w:separator/>
      </w:r>
    </w:p>
  </w:endnote>
  <w:endnote w:type="continuationSeparator" w:id="0">
    <w:p w:rsidR="00A62560" w:rsidRDefault="00A62560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60" w:rsidRDefault="00A62560" w:rsidP="000761B5">
      <w:r>
        <w:separator/>
      </w:r>
    </w:p>
  </w:footnote>
  <w:footnote w:type="continuationSeparator" w:id="0">
    <w:p w:rsidR="00A62560" w:rsidRDefault="00A62560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42518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42518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2518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62560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0426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17CA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1825</Characters>
  <Application>Microsoft Office Word</Application>
  <DocSecurity>0</DocSecurity>
  <Lines>15</Lines>
  <Paragraphs>4</Paragraphs>
  <ScaleCrop>false</ScaleCrop>
  <Company>whiov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2023-07-03T09:43:00Z</dcterms:created>
  <dcterms:modified xsi:type="dcterms:W3CDTF">2023-07-18T02:44:00Z</dcterms:modified>
</cp:coreProperties>
</file>