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3178F" w:rsidRPr="0093178F" w:rsidRDefault="0093178F" w:rsidP="0093178F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bookmarkStart w:id="0" w:name="OLE_LINK69"/>
      <w:r w:rsidRPr="0093178F">
        <w:rPr>
          <w:rFonts w:ascii="Times New Roman" w:hAnsi="Times New Roman" w:cs="Times New Roman"/>
          <w:b/>
          <w:bCs/>
          <w:sz w:val="30"/>
          <w:szCs w:val="30"/>
        </w:rPr>
        <w:t xml:space="preserve">Recombinant human interferon-α1b inhibits SARS-CoV-2 better than interferon-α2b </w:t>
      </w:r>
      <w:r w:rsidRPr="009317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in vitro</w:t>
      </w:r>
      <w:bookmarkEnd w:id="0"/>
    </w:p>
    <w:p w:rsidR="00380160" w:rsidRPr="008C1592" w:rsidRDefault="00380160" w:rsidP="008C159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3178F" w:rsidRPr="006A555D" w:rsidRDefault="0093178F" w:rsidP="0093178F">
      <w:pPr>
        <w:widowControl/>
        <w:adjustRightInd w:val="0"/>
        <w:snapToGrid w:val="0"/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</w:pP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Dan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r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ong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Shi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</w:t>
      </w:r>
      <w:proofErr w:type="gram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,</w:t>
      </w:r>
      <w:r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  <w:lang w:bidi="ar"/>
        </w:rPr>
        <w:t>1</w:t>
      </w:r>
      <w:proofErr w:type="gram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Ke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d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a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Chen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 xml:space="preserve">b, </w:t>
      </w:r>
      <w:r>
        <w:rPr>
          <w:rFonts w:ascii="Times New Roman" w:eastAsia="宋体" w:hAnsi="Times New Roman" w:cs="Times New Roman"/>
          <w:i/>
          <w:color w:val="000000"/>
          <w:kern w:val="0"/>
          <w:sz w:val="22"/>
          <w:vertAlign w:val="superscript"/>
          <w:lang w:bidi="ar"/>
        </w:rPr>
        <w:t>1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Xiang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y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un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Lu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Lin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f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ang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Cheng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Tian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h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ao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Weng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Fu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m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in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Liu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 xml:space="preserve"> a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, </w:t>
      </w:r>
    </w:p>
    <w:p w:rsidR="0093178F" w:rsidRPr="006A555D" w:rsidRDefault="0093178F" w:rsidP="0093178F">
      <w:pPr>
        <w:widowControl/>
        <w:adjustRightInd w:val="0"/>
        <w:snapToGrid w:val="0"/>
        <w:rPr>
          <w:rFonts w:ascii="Times New Roman" w:hAnsi="Times New Roman" w:cs="Times New Roman"/>
          <w:bCs/>
          <w:i/>
          <w:sz w:val="22"/>
          <w:vertAlign w:val="superscript"/>
        </w:rPr>
      </w:pP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Nan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p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ing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Wu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a,</w:t>
      </w:r>
      <w:proofErr w:type="gram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 xml:space="preserve">* </w:t>
      </w:r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,</w:t>
      </w:r>
      <w:proofErr w:type="gram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Lan</w:t>
      </w:r>
      <w:r w:rsidRPr="006A555D">
        <w:rPr>
          <w:rFonts w:ascii="Times New Roman" w:hAnsi="Times New Roman" w:cs="Times New Roman" w:hint="eastAsia"/>
          <w:i/>
          <w:color w:val="000000"/>
          <w:kern w:val="0"/>
          <w:sz w:val="22"/>
          <w:lang w:bidi="ar"/>
        </w:rPr>
        <w:t>j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uan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Li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 xml:space="preserve"> a, </w:t>
      </w:r>
      <w:r>
        <w:rPr>
          <w:rFonts w:ascii="Times New Roman" w:hAnsi="Times New Roman" w:cs="Times New Roman"/>
          <w:bCs/>
          <w:i/>
          <w:sz w:val="22"/>
          <w:vertAlign w:val="superscript"/>
        </w:rPr>
        <w:t>*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, </w:t>
      </w:r>
      <w:proofErr w:type="spellStart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>Hangping</w:t>
      </w:r>
      <w:proofErr w:type="spellEnd"/>
      <w:r w:rsidRPr="006A555D">
        <w:rPr>
          <w:rFonts w:ascii="Times New Roman" w:eastAsia="CIDFont" w:hAnsi="Times New Roman" w:cs="Times New Roman"/>
          <w:i/>
          <w:color w:val="000000"/>
          <w:kern w:val="0"/>
          <w:sz w:val="22"/>
          <w:lang w:bidi="ar"/>
        </w:rPr>
        <w:t xml:space="preserve"> Yao </w:t>
      </w: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a, *</w:t>
      </w:r>
    </w:p>
    <w:p w:rsidR="0093178F" w:rsidRPr="006A555D" w:rsidRDefault="0093178F" w:rsidP="0093178F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</w:pPr>
    </w:p>
    <w:p w:rsidR="0093178F" w:rsidRPr="006A555D" w:rsidRDefault="0093178F" w:rsidP="0093178F">
      <w:pPr>
        <w:adjustRightInd w:val="0"/>
        <w:snapToGrid w:val="0"/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</w:pPr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a</w:t>
      </w:r>
      <w:bookmarkStart w:id="1" w:name="OLE_LINK21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bookmarkStart w:id="2" w:name="OLE_LINK26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State Key Laboratory for Diagnosis and Treatment of Infectious Diseases</w:t>
      </w:r>
      <w:bookmarkEnd w:id="1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, National Clinical Research Center for Infectious Diseases, National Medical Center for Infectious Diseases, The First Affiliated Hospital, Zhejiang University School of Medicine, </w:t>
      </w:r>
      <w:bookmarkEnd w:id="2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Hangzhou 310003, China</w:t>
      </w:r>
    </w:p>
    <w:p w:rsidR="0093178F" w:rsidRPr="006A555D" w:rsidRDefault="0093178F" w:rsidP="0093178F">
      <w:pPr>
        <w:adjustRightInd w:val="0"/>
        <w:snapToGrid w:val="0"/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</w:pPr>
      <w:proofErr w:type="gram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vertAlign w:val="superscript"/>
          <w:lang w:bidi="ar"/>
        </w:rPr>
        <w:t>b</w:t>
      </w:r>
      <w:proofErr w:type="gram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Shulan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International Medical College, Zhejiang </w:t>
      </w:r>
      <w:proofErr w:type="spellStart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>Shuren</w:t>
      </w:r>
      <w:proofErr w:type="spellEnd"/>
      <w:r w:rsidRPr="006A555D">
        <w:rPr>
          <w:rFonts w:ascii="Times New Roman" w:hAnsi="Times New Roman" w:cs="Times New Roman"/>
          <w:i/>
          <w:color w:val="000000"/>
          <w:kern w:val="0"/>
          <w:sz w:val="22"/>
          <w:lang w:bidi="ar"/>
        </w:rPr>
        <w:t xml:space="preserve"> University, Hangzhou 310015, China</w:t>
      </w:r>
    </w:p>
    <w:p w:rsidR="0093178F" w:rsidRPr="006A555D" w:rsidRDefault="0093178F" w:rsidP="0093178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sz w:val="22"/>
        </w:rPr>
      </w:pPr>
    </w:p>
    <w:p w:rsidR="0093178F" w:rsidRPr="00CA41B4" w:rsidRDefault="0093178F" w:rsidP="0093178F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  <w:vertAlign w:val="superscript"/>
          <w:lang w:bidi="ar"/>
        </w:rPr>
        <w:t xml:space="preserve">1 </w:t>
      </w:r>
      <w:proofErr w:type="spellStart"/>
      <w:r w:rsidRPr="00CA41B4">
        <w:rPr>
          <w:rFonts w:ascii="Times New Roman" w:hAnsi="Times New Roman" w:cs="Times New Roman"/>
          <w:sz w:val="22"/>
        </w:rPr>
        <w:t>Dan</w:t>
      </w:r>
      <w:r w:rsidRPr="00CA41B4">
        <w:rPr>
          <w:rFonts w:ascii="Times New Roman" w:hAnsi="Times New Roman" w:cs="Times New Roman" w:hint="eastAsia"/>
          <w:sz w:val="22"/>
        </w:rPr>
        <w:t>r</w:t>
      </w:r>
      <w:r w:rsidRPr="00CA41B4">
        <w:rPr>
          <w:rFonts w:ascii="Times New Roman" w:hAnsi="Times New Roman" w:cs="Times New Roman"/>
          <w:sz w:val="22"/>
        </w:rPr>
        <w:t>ong</w:t>
      </w:r>
      <w:proofErr w:type="spellEnd"/>
      <w:r w:rsidRPr="00CA41B4">
        <w:rPr>
          <w:rFonts w:ascii="Times New Roman" w:hAnsi="Times New Roman" w:cs="Times New Roman"/>
          <w:sz w:val="22"/>
        </w:rPr>
        <w:t xml:space="preserve"> Shi</w:t>
      </w:r>
      <w:r>
        <w:rPr>
          <w:rFonts w:ascii="Times New Roman" w:hAnsi="Times New Roman" w:cs="Times New Roman"/>
          <w:sz w:val="22"/>
        </w:rPr>
        <w:t xml:space="preserve"> and</w:t>
      </w:r>
      <w:r w:rsidRPr="00CA41B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A41B4">
        <w:rPr>
          <w:rFonts w:ascii="Times New Roman" w:hAnsi="Times New Roman" w:cs="Times New Roman"/>
          <w:sz w:val="22"/>
        </w:rPr>
        <w:t>Ke</w:t>
      </w:r>
      <w:r w:rsidRPr="00CA41B4">
        <w:rPr>
          <w:rFonts w:ascii="Times New Roman" w:hAnsi="Times New Roman" w:cs="Times New Roman" w:hint="eastAsia"/>
          <w:sz w:val="22"/>
        </w:rPr>
        <w:t>d</w:t>
      </w:r>
      <w:r w:rsidRPr="00CA41B4">
        <w:rPr>
          <w:rFonts w:ascii="Times New Roman" w:hAnsi="Times New Roman" w:cs="Times New Roman"/>
          <w:sz w:val="22"/>
        </w:rPr>
        <w:t>a</w:t>
      </w:r>
      <w:proofErr w:type="spellEnd"/>
      <w:r w:rsidRPr="00CA41B4">
        <w:rPr>
          <w:rFonts w:ascii="Times New Roman" w:hAnsi="Times New Roman" w:cs="Times New Roman"/>
          <w:sz w:val="22"/>
        </w:rPr>
        <w:t xml:space="preserve"> Chen contributed equally to this work.</w:t>
      </w:r>
    </w:p>
    <w:p w:rsidR="0093178F" w:rsidRPr="00CA41B4" w:rsidRDefault="0093178F" w:rsidP="0093178F">
      <w:pPr>
        <w:widowControl/>
        <w:rPr>
          <w:rFonts w:ascii="Times New Roman" w:hAnsi="Times New Roman" w:cs="Times New Roman"/>
          <w:b/>
          <w:bCs/>
          <w:sz w:val="22"/>
        </w:rPr>
      </w:pPr>
    </w:p>
    <w:p w:rsidR="0093178F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</w:p>
    <w:p w:rsidR="0093178F" w:rsidRDefault="008739B5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*Corresponding authors</w:t>
      </w:r>
    </w:p>
    <w:p w:rsidR="0093178F" w:rsidRPr="00CA41B4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</w:p>
    <w:p w:rsidR="0093178F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  <w:r w:rsidRPr="00CA41B4">
        <w:rPr>
          <w:rFonts w:ascii="Times New Roman" w:hAnsi="Times New Roman" w:cs="Times New Roman"/>
          <w:bCs/>
          <w:sz w:val="22"/>
        </w:rPr>
        <w:t>Email</w:t>
      </w:r>
      <w:r>
        <w:rPr>
          <w:rFonts w:ascii="Times New Roman" w:hAnsi="Times New Roman" w:cs="Times New Roman"/>
          <w:bCs/>
          <w:sz w:val="22"/>
        </w:rPr>
        <w:t xml:space="preserve"> address</w:t>
      </w:r>
      <w:r w:rsidR="00E11D6E">
        <w:rPr>
          <w:rFonts w:ascii="Times New Roman" w:hAnsi="Times New Roman" w:cs="Times New Roman"/>
          <w:bCs/>
          <w:sz w:val="22"/>
        </w:rPr>
        <w:t>es</w:t>
      </w:r>
      <w:r w:rsidRPr="00CA41B4">
        <w:rPr>
          <w:rFonts w:ascii="Times New Roman" w:hAnsi="Times New Roman" w:cs="Times New Roman"/>
          <w:bCs/>
          <w:sz w:val="22"/>
        </w:rPr>
        <w:t xml:space="preserve">: </w:t>
      </w:r>
    </w:p>
    <w:p w:rsidR="0093178F" w:rsidRPr="00CA41B4" w:rsidRDefault="0093178F" w:rsidP="0093178F">
      <w:pPr>
        <w:widowControl/>
        <w:snapToGrid w:val="0"/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</w:pPr>
      <w:r w:rsidRPr="00CA41B4">
        <w:rPr>
          <w:rFonts w:ascii="Times New Roman" w:hAnsi="Times New Roman" w:cs="Times New Roman" w:hint="eastAsia"/>
          <w:sz w:val="22"/>
        </w:rPr>
        <w:t>yaohangping</w:t>
      </w:r>
      <w:r w:rsidRPr="00CA41B4">
        <w:rPr>
          <w:rFonts w:ascii="Times New Roman" w:hAnsi="Times New Roman" w:cs="Times New Roman"/>
          <w:sz w:val="22"/>
        </w:rPr>
        <w:t>@zju.edu.cn</w:t>
      </w:r>
      <w:r w:rsidRPr="006A555D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 xml:space="preserve"> 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(</w:t>
      </w:r>
      <w:r w:rsidRPr="00CA41B4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H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.</w:t>
      </w:r>
      <w:r w:rsidRPr="00CA41B4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 xml:space="preserve"> Yao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 xml:space="preserve">); </w:t>
      </w:r>
      <w:r w:rsidRPr="00CA41B4">
        <w:rPr>
          <w:rFonts w:ascii="Times New Roman" w:hAnsi="Times New Roman" w:cs="Times New Roman"/>
          <w:sz w:val="22"/>
        </w:rPr>
        <w:t>ljli@zju.edu.cn</w:t>
      </w:r>
      <w:r w:rsidRPr="006A555D">
        <w:rPr>
          <w:rFonts w:ascii="Times New Roman" w:hAnsi="Times New Roman" w:cs="Times New Roman"/>
          <w:color w:val="000000"/>
          <w:kern w:val="0"/>
          <w:sz w:val="22"/>
          <w:lang w:bidi="ar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  <w:lang w:bidi="ar"/>
        </w:rPr>
        <w:t>(L.</w:t>
      </w:r>
      <w:r w:rsidRPr="00CA41B4">
        <w:rPr>
          <w:rFonts w:ascii="Times New Roman" w:hAnsi="Times New Roman" w:cs="Times New Roman"/>
          <w:color w:val="000000"/>
          <w:kern w:val="0"/>
          <w:sz w:val="22"/>
          <w:lang w:bidi="ar"/>
        </w:rPr>
        <w:t xml:space="preserve"> Li</w:t>
      </w:r>
      <w:r>
        <w:rPr>
          <w:rFonts w:ascii="Times New Roman" w:hAnsi="Times New Roman" w:cs="Times New Roman"/>
          <w:color w:val="000000"/>
          <w:kern w:val="0"/>
          <w:sz w:val="22"/>
          <w:lang w:bidi="ar"/>
        </w:rPr>
        <w:t xml:space="preserve">); </w:t>
      </w:r>
      <w:r w:rsidRPr="00CA41B4">
        <w:rPr>
          <w:rFonts w:ascii="Times New Roman" w:hAnsi="Times New Roman" w:cs="Times New Roman" w:hint="eastAsia"/>
          <w:sz w:val="22"/>
        </w:rPr>
        <w:t>flwnp2013@163.com</w:t>
      </w:r>
      <w:r w:rsidRPr="006A555D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 xml:space="preserve"> 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(</w:t>
      </w:r>
      <w:r w:rsidRPr="00CA41B4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N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.</w:t>
      </w:r>
      <w:r w:rsidRPr="00CA41B4"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 xml:space="preserve"> Wu</w:t>
      </w:r>
      <w:r>
        <w:rPr>
          <w:rFonts w:ascii="Times New Roman" w:eastAsia="CIDFont" w:hAnsi="Times New Roman" w:cs="Times New Roman"/>
          <w:color w:val="000000"/>
          <w:kern w:val="0"/>
          <w:sz w:val="22"/>
          <w:lang w:bidi="ar"/>
        </w:rPr>
        <w:t>)</w:t>
      </w:r>
    </w:p>
    <w:p w:rsidR="0093178F" w:rsidRPr="006A555D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</w:p>
    <w:p w:rsidR="0093178F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  <w:r w:rsidRPr="00127C13">
        <w:rPr>
          <w:rFonts w:ascii="Times New Roman" w:hAnsi="Times New Roman" w:cs="Times New Roman"/>
          <w:bCs/>
          <w:sz w:val="22"/>
        </w:rPr>
        <w:t xml:space="preserve">ORCID: </w:t>
      </w:r>
    </w:p>
    <w:p w:rsidR="0093178F" w:rsidRPr="00CA41B4" w:rsidRDefault="0093178F" w:rsidP="0093178F">
      <w:pPr>
        <w:widowControl/>
        <w:snapToGrid w:val="0"/>
        <w:rPr>
          <w:rFonts w:ascii="Times New Roman" w:hAnsi="Times New Roman" w:cs="Times New Roman"/>
          <w:bCs/>
          <w:sz w:val="22"/>
        </w:rPr>
      </w:pPr>
      <w:r w:rsidRPr="00D052D9">
        <w:rPr>
          <w:rFonts w:ascii="Times New Roman" w:hAnsi="Times New Roman" w:cs="Times New Roman"/>
          <w:bCs/>
          <w:sz w:val="22"/>
        </w:rPr>
        <w:t>0000-0001-6742-7074</w:t>
      </w:r>
      <w:r>
        <w:rPr>
          <w:rFonts w:ascii="Times New Roman" w:hAnsi="Times New Roman" w:cs="Times New Roman"/>
          <w:bCs/>
          <w:sz w:val="22"/>
        </w:rPr>
        <w:t xml:space="preserve">; </w:t>
      </w:r>
      <w:r w:rsidRPr="00D052D9">
        <w:rPr>
          <w:rFonts w:ascii="Times New Roman" w:hAnsi="Times New Roman" w:cs="Times New Roman"/>
          <w:bCs/>
          <w:sz w:val="22"/>
        </w:rPr>
        <w:t>0000-0001-6945-0593</w:t>
      </w:r>
      <w:r>
        <w:rPr>
          <w:rFonts w:ascii="Times New Roman" w:hAnsi="Times New Roman" w:cs="Times New Roman"/>
          <w:bCs/>
          <w:sz w:val="22"/>
        </w:rPr>
        <w:t xml:space="preserve">; </w:t>
      </w:r>
      <w:r w:rsidRPr="00C30DE1">
        <w:rPr>
          <w:rFonts w:ascii="Times New Roman" w:hAnsi="Times New Roman" w:cs="Times New Roman"/>
          <w:bCs/>
          <w:sz w:val="22"/>
        </w:rPr>
        <w:t>0000-0001-5119-3058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93178F">
          <w:headerReference w:type="default" r:id="rId7"/>
          <w:footerReference w:type="default" r:id="rId8"/>
          <w:type w:val="continuous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3178F" w:rsidRPr="008B418C" w:rsidRDefault="0093178F" w:rsidP="0093178F">
      <w:pPr>
        <w:rPr>
          <w:rFonts w:ascii="Times New Roman" w:hAnsi="Times New Roman" w:cs="Times New Roman"/>
          <w:sz w:val="22"/>
        </w:rPr>
      </w:pPr>
      <w:r w:rsidRPr="008B418C">
        <w:rPr>
          <w:rFonts w:ascii="Times New Roman" w:hAnsi="Times New Roman" w:cs="Times New Roman"/>
          <w:sz w:val="22"/>
        </w:rPr>
        <w:lastRenderedPageBreak/>
        <w:drawing>
          <wp:inline distT="0" distB="0" distL="0" distR="0">
            <wp:extent cx="6122670" cy="3347720"/>
            <wp:effectExtent l="0" t="0" r="0" b="5080"/>
            <wp:docPr id="3" name="图片 3" descr="F:\VS 稿件\Coronavirus\5285\5285 R4\5285 to Prod\5285 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S 稿件\Coronavirus\5285\5285 R4\5285 to Prod\5285 Figure_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8F" w:rsidRDefault="0093178F" w:rsidP="0093178F">
      <w:pPr>
        <w:rPr>
          <w:rFonts w:ascii="Times New Roman" w:hAnsi="Times New Roman" w:cs="Times New Roman"/>
          <w:sz w:val="22"/>
        </w:rPr>
      </w:pPr>
      <w:r w:rsidRPr="008B418C">
        <w:rPr>
          <w:rFonts w:ascii="Times New Roman" w:hAnsi="Times New Roman" w:cs="Times New Roman"/>
          <w:sz w:val="22"/>
        </w:rPr>
        <w:t xml:space="preserve">Fig. S1. </w:t>
      </w:r>
      <w:r w:rsidRPr="00A62689">
        <w:rPr>
          <w:rFonts w:ascii="Times New Roman" w:hAnsi="Times New Roman" w:cs="Times New Roman"/>
          <w:sz w:val="22"/>
        </w:rPr>
        <w:t xml:space="preserve">Immunofluorescence microscopy of </w:t>
      </w:r>
      <w:r>
        <w:rPr>
          <w:rFonts w:ascii="Times New Roman" w:hAnsi="Times New Roman" w:cs="Times New Roman"/>
          <w:sz w:val="22"/>
        </w:rPr>
        <w:t xml:space="preserve">Calu-3 cells infected with SARS-CoV-2 on treatment with </w:t>
      </w:r>
      <w:proofErr w:type="spellStart"/>
      <w:r w:rsidR="008B418C" w:rsidRPr="008B418C">
        <w:rPr>
          <w:rFonts w:ascii="Times New Roman" w:hAnsi="Times New Roman" w:cs="Times New Roman"/>
          <w:sz w:val="22"/>
        </w:rPr>
        <w:t>rHuIFN</w:t>
      </w:r>
      <w:proofErr w:type="spellEnd"/>
      <w:r w:rsidR="008B418C" w:rsidRPr="008B418C">
        <w:rPr>
          <w:rFonts w:ascii="Times New Roman" w:hAnsi="Times New Roman" w:cs="Times New Roman"/>
          <w:sz w:val="22"/>
        </w:rPr>
        <w:t>-</w:t>
      </w:r>
      <w:r w:rsidR="008B418C" w:rsidRPr="008B418C">
        <w:rPr>
          <w:rFonts w:ascii="Times New Roman" w:hAnsi="Times New Roman" w:cs="Times New Roman"/>
          <w:sz w:val="22"/>
        </w:rPr>
        <w:t>α</w:t>
      </w:r>
      <w:r w:rsidR="008B418C" w:rsidRPr="008B418C">
        <w:rPr>
          <w:rFonts w:ascii="Times New Roman" w:hAnsi="Times New Roman" w:cs="Times New Roman"/>
          <w:sz w:val="22"/>
        </w:rPr>
        <w:t>1b</w:t>
      </w:r>
      <w:r w:rsidR="008B418C">
        <w:rPr>
          <w:rFonts w:ascii="Times New Roman" w:hAnsi="Times New Roman" w:cs="Times New Roman"/>
          <w:sz w:val="22"/>
        </w:rPr>
        <w:t xml:space="preserve"> (</w:t>
      </w:r>
      <w:r w:rsidR="008B418C" w:rsidRPr="008B418C">
        <w:rPr>
          <w:rFonts w:ascii="Times New Roman" w:hAnsi="Times New Roman" w:cs="Times New Roman"/>
          <w:b/>
          <w:sz w:val="22"/>
        </w:rPr>
        <w:t>A</w:t>
      </w:r>
      <w:r w:rsidR="008B418C">
        <w:rPr>
          <w:rFonts w:ascii="Times New Roman" w:hAnsi="Times New Roman" w:cs="Times New Roman"/>
          <w:sz w:val="22"/>
        </w:rPr>
        <w:t>) and</w:t>
      </w:r>
      <w:r w:rsidR="008B418C" w:rsidRPr="008B418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B418C" w:rsidRPr="008B418C">
        <w:rPr>
          <w:rFonts w:ascii="Times New Roman" w:hAnsi="Times New Roman" w:cs="Times New Roman"/>
          <w:sz w:val="22"/>
        </w:rPr>
        <w:t>rHuIFN</w:t>
      </w:r>
      <w:proofErr w:type="spellEnd"/>
      <w:r w:rsidR="008B418C" w:rsidRPr="008B418C">
        <w:rPr>
          <w:rFonts w:ascii="Times New Roman" w:hAnsi="Times New Roman" w:cs="Times New Roman"/>
          <w:sz w:val="22"/>
        </w:rPr>
        <w:t>-α</w:t>
      </w:r>
      <w:r w:rsidR="008B418C">
        <w:rPr>
          <w:rFonts w:ascii="Times New Roman" w:hAnsi="Times New Roman" w:cs="Times New Roman"/>
          <w:sz w:val="22"/>
        </w:rPr>
        <w:t>2b (</w:t>
      </w:r>
      <w:r w:rsidR="008B418C" w:rsidRPr="008B418C">
        <w:rPr>
          <w:rFonts w:ascii="Times New Roman" w:hAnsi="Times New Roman" w:cs="Times New Roman"/>
          <w:b/>
          <w:sz w:val="22"/>
        </w:rPr>
        <w:t>B</w:t>
      </w:r>
      <w:r w:rsidR="008B418C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  <w:r w:rsidRPr="00A6268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</w:t>
      </w:r>
      <w:r w:rsidRPr="00A62689">
        <w:rPr>
          <w:rFonts w:ascii="Times New Roman" w:hAnsi="Times New Roman" w:cs="Times New Roman"/>
          <w:sz w:val="22"/>
        </w:rPr>
        <w:t>ells were fixed in 80% precooled acetone for 30 min. Then</w:t>
      </w:r>
      <w:r>
        <w:rPr>
          <w:rFonts w:ascii="Times New Roman" w:hAnsi="Times New Roman" w:cs="Times New Roman"/>
          <w:sz w:val="22"/>
        </w:rPr>
        <w:t>,</w:t>
      </w:r>
      <w:r w:rsidRPr="00A62689">
        <w:rPr>
          <w:rFonts w:ascii="Times New Roman" w:hAnsi="Times New Roman" w:cs="Times New Roman"/>
          <w:sz w:val="22"/>
        </w:rPr>
        <w:t xml:space="preserve"> anti-SARS-CoV-2 Spike</w:t>
      </w:r>
      <w:r>
        <w:rPr>
          <w:rFonts w:ascii="Times New Roman" w:hAnsi="Times New Roman" w:cs="Times New Roman"/>
          <w:sz w:val="22"/>
        </w:rPr>
        <w:t xml:space="preserve"> </w:t>
      </w:r>
      <w:r w:rsidRPr="00A62689">
        <w:rPr>
          <w:rFonts w:ascii="Times New Roman" w:hAnsi="Times New Roman" w:cs="Times New Roman"/>
          <w:sz w:val="22"/>
        </w:rPr>
        <w:t xml:space="preserve">RBD </w:t>
      </w:r>
      <w:r>
        <w:rPr>
          <w:rFonts w:ascii="Times New Roman" w:hAnsi="Times New Roman" w:cs="Times New Roman"/>
          <w:sz w:val="22"/>
        </w:rPr>
        <w:t>r</w:t>
      </w:r>
      <w:r w:rsidRPr="00A62689">
        <w:rPr>
          <w:rFonts w:ascii="Times New Roman" w:hAnsi="Times New Roman" w:cs="Times New Roman"/>
          <w:sz w:val="22"/>
        </w:rPr>
        <w:t xml:space="preserve">abbit </w:t>
      </w:r>
      <w:r>
        <w:rPr>
          <w:rFonts w:ascii="Times New Roman" w:hAnsi="Times New Roman" w:cs="Times New Roman"/>
          <w:sz w:val="22"/>
        </w:rPr>
        <w:t xml:space="preserve">monoclonal antibody </w:t>
      </w:r>
      <w:r w:rsidRPr="00A62689">
        <w:rPr>
          <w:rFonts w:ascii="Times New Roman" w:hAnsi="Times New Roman" w:cs="Times New Roman"/>
          <w:sz w:val="22"/>
        </w:rPr>
        <w:t>was used as the primary antibody</w:t>
      </w:r>
      <w:r>
        <w:rPr>
          <w:rFonts w:ascii="Times New Roman" w:hAnsi="Times New Roman" w:cs="Times New Roman"/>
          <w:sz w:val="22"/>
        </w:rPr>
        <w:t>,</w:t>
      </w:r>
      <w:r w:rsidRPr="00A62689">
        <w:rPr>
          <w:rFonts w:ascii="Times New Roman" w:hAnsi="Times New Roman" w:cs="Times New Roman"/>
          <w:sz w:val="22"/>
        </w:rPr>
        <w:t xml:space="preserve"> and Alexa Fluor488®-conjugated </w:t>
      </w:r>
      <w:r>
        <w:rPr>
          <w:rFonts w:ascii="Times New Roman" w:hAnsi="Times New Roman" w:cs="Times New Roman"/>
          <w:sz w:val="22"/>
        </w:rPr>
        <w:t>g</w:t>
      </w:r>
      <w:r w:rsidRPr="00A62689">
        <w:rPr>
          <w:rFonts w:ascii="Times New Roman" w:hAnsi="Times New Roman" w:cs="Times New Roman"/>
          <w:sz w:val="22"/>
        </w:rPr>
        <w:t xml:space="preserve">oat </w:t>
      </w:r>
      <w:r>
        <w:rPr>
          <w:rFonts w:ascii="Times New Roman" w:hAnsi="Times New Roman" w:cs="Times New Roman"/>
          <w:sz w:val="22"/>
        </w:rPr>
        <w:t>a</w:t>
      </w:r>
      <w:r w:rsidRPr="00A62689">
        <w:rPr>
          <w:rFonts w:ascii="Times New Roman" w:hAnsi="Times New Roman" w:cs="Times New Roman"/>
          <w:sz w:val="22"/>
        </w:rPr>
        <w:t xml:space="preserve">nti-rabbit </w:t>
      </w:r>
      <w:proofErr w:type="spellStart"/>
      <w:r w:rsidRPr="00A62689">
        <w:rPr>
          <w:rFonts w:ascii="Times New Roman" w:hAnsi="Times New Roman" w:cs="Times New Roman"/>
          <w:sz w:val="22"/>
        </w:rPr>
        <w:t>IgG</w:t>
      </w:r>
      <w:proofErr w:type="spellEnd"/>
      <w:r w:rsidRPr="00A62689">
        <w:rPr>
          <w:rFonts w:ascii="Times New Roman" w:hAnsi="Times New Roman" w:cs="Times New Roman"/>
          <w:sz w:val="22"/>
        </w:rPr>
        <w:t xml:space="preserve"> as the secondary antibody. </w:t>
      </w:r>
      <w:r>
        <w:rPr>
          <w:rFonts w:ascii="Times New Roman" w:hAnsi="Times New Roman" w:cs="Times New Roman"/>
          <w:sz w:val="22"/>
        </w:rPr>
        <w:t>N</w:t>
      </w:r>
      <w:r w:rsidRPr="00A62689">
        <w:rPr>
          <w:rFonts w:ascii="Times New Roman" w:hAnsi="Times New Roman" w:cs="Times New Roman"/>
          <w:sz w:val="22"/>
        </w:rPr>
        <w:t xml:space="preserve">uclei were stained with DAPI. The stained cells were observed by fluorescence microscopy. </w:t>
      </w:r>
      <w:r>
        <w:rPr>
          <w:rFonts w:ascii="Times New Roman" w:hAnsi="Times New Roman" w:cs="Times New Roman"/>
          <w:sz w:val="22"/>
        </w:rPr>
        <w:t>The s</w:t>
      </w:r>
      <w:r w:rsidRPr="00A62689">
        <w:rPr>
          <w:rFonts w:ascii="Times New Roman" w:hAnsi="Times New Roman" w:cs="Times New Roman"/>
          <w:sz w:val="22"/>
        </w:rPr>
        <w:t xml:space="preserve">cale bar represents 50 </w:t>
      </w:r>
      <w:proofErr w:type="spellStart"/>
      <w:r w:rsidRPr="00A62689">
        <w:rPr>
          <w:rFonts w:ascii="Times New Roman" w:hAnsi="Times New Roman" w:cs="Times New Roman"/>
          <w:sz w:val="22"/>
        </w:rPr>
        <w:t>μm</w:t>
      </w:r>
      <w:proofErr w:type="spellEnd"/>
      <w:r w:rsidRPr="00A62689">
        <w:rPr>
          <w:rFonts w:ascii="Times New Roman" w:hAnsi="Times New Roman" w:cs="Times New Roman"/>
          <w:sz w:val="22"/>
        </w:rPr>
        <w:t>.</w:t>
      </w:r>
    </w:p>
    <w:p w:rsidR="0093178F" w:rsidRDefault="0093178F" w:rsidP="0093178F">
      <w:pPr>
        <w:rPr>
          <w:rFonts w:ascii="Times New Roman" w:hAnsi="Times New Roman" w:cs="Times New Roman"/>
          <w:sz w:val="22"/>
        </w:rPr>
        <w:sectPr w:rsidR="0093178F" w:rsidSect="0093178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3178F" w:rsidRDefault="0093178F" w:rsidP="0093178F">
      <w:pPr>
        <w:rPr>
          <w:rFonts w:ascii="Times New Roman" w:hAnsi="Times New Roman" w:cs="Times New Roman"/>
          <w:sz w:val="22"/>
        </w:rPr>
        <w:sectPr w:rsidR="0093178F" w:rsidSect="0093178F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93178F" w:rsidRDefault="00025812" w:rsidP="0093178F">
      <w:pPr>
        <w:rPr>
          <w:rFonts w:ascii="Times New Roman" w:hAnsi="Times New Roman" w:cs="Times New Roman"/>
          <w:sz w:val="22"/>
        </w:rPr>
      </w:pPr>
      <w:r w:rsidRPr="00025812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>
            <wp:extent cx="6120765" cy="5227320"/>
            <wp:effectExtent l="0" t="0" r="0" b="0"/>
            <wp:docPr id="1" name="图片 1" descr="F:\VS 稿件\2022 publication\5285-32-2022.01.031\5285 R4\5285 to Prod\5285 Figure_S2 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S 稿件\2022 publication\5285-32-2022.01.031\5285 R4\5285 to Prod\5285 Figure_S2 0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8F" w:rsidRDefault="0093178F" w:rsidP="0093178F">
      <w:pPr>
        <w:rPr>
          <w:rFonts w:ascii="Times New Roman" w:hAnsi="Times New Roman" w:cs="Times New Roman"/>
          <w:sz w:val="22"/>
        </w:rPr>
      </w:pPr>
      <w:r w:rsidRPr="002B111D">
        <w:rPr>
          <w:rFonts w:ascii="Times New Roman" w:hAnsi="Times New Roman" w:cs="Times New Roman"/>
          <w:b/>
          <w:bCs/>
          <w:sz w:val="22"/>
        </w:rPr>
        <w:t>Fig. S2</w:t>
      </w:r>
      <w:r>
        <w:rPr>
          <w:rFonts w:ascii="Times New Roman" w:hAnsi="Times New Roman" w:cs="Times New Roman"/>
          <w:b/>
          <w:bCs/>
          <w:sz w:val="22"/>
        </w:rPr>
        <w:t>.</w:t>
      </w:r>
      <w:r w:rsidRPr="002B111D">
        <w:rPr>
          <w:rFonts w:ascii="Times New Roman" w:hAnsi="Times New Roman" w:cs="Times New Roman"/>
          <w:sz w:val="22"/>
        </w:rPr>
        <w:t xml:space="preserve"> Immunofluorescence microscopy of </w:t>
      </w:r>
      <w:r>
        <w:rPr>
          <w:rFonts w:ascii="Times New Roman" w:hAnsi="Times New Roman" w:cs="Times New Roman"/>
          <w:sz w:val="22"/>
        </w:rPr>
        <w:t>Vero (</w:t>
      </w:r>
      <w:r w:rsidRPr="00AE6D1B">
        <w:rPr>
          <w:rFonts w:ascii="Times New Roman" w:hAnsi="Times New Roman" w:cs="Times New Roman"/>
          <w:b/>
          <w:sz w:val="22"/>
        </w:rPr>
        <w:t>A</w:t>
      </w:r>
      <w:r w:rsidR="008B418C">
        <w:rPr>
          <w:rFonts w:ascii="Times New Roman" w:hAnsi="Times New Roman" w:cs="Times New Roman"/>
          <w:b/>
          <w:sz w:val="22"/>
        </w:rPr>
        <w:t>-C</w:t>
      </w:r>
      <w:r>
        <w:rPr>
          <w:rFonts w:ascii="Times New Roman" w:hAnsi="Times New Roman" w:cs="Times New Roman"/>
          <w:sz w:val="22"/>
        </w:rPr>
        <w:t>) and Calu-3 (</w:t>
      </w:r>
      <w:r w:rsidR="008B418C">
        <w:rPr>
          <w:rFonts w:ascii="Times New Roman" w:hAnsi="Times New Roman" w:cs="Times New Roman"/>
          <w:b/>
          <w:sz w:val="22"/>
        </w:rPr>
        <w:t>D-F</w:t>
      </w:r>
      <w:r>
        <w:rPr>
          <w:rFonts w:ascii="Times New Roman" w:hAnsi="Times New Roman" w:cs="Times New Roman"/>
          <w:sz w:val="22"/>
        </w:rPr>
        <w:t>) cells infected with SARS-CoV-2 on</w:t>
      </w:r>
      <w:r w:rsidRPr="002B111D">
        <w:rPr>
          <w:rFonts w:ascii="Times New Roman" w:hAnsi="Times New Roman" w:cs="Times New Roman"/>
          <w:sz w:val="22"/>
        </w:rPr>
        <w:t xml:space="preserve"> treatment </w:t>
      </w:r>
      <w:r>
        <w:rPr>
          <w:rFonts w:ascii="Times New Roman" w:hAnsi="Times New Roman" w:cs="Times New Roman"/>
          <w:sz w:val="22"/>
        </w:rPr>
        <w:t>with</w:t>
      </w:r>
      <w:r w:rsidRPr="002B111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B111D">
        <w:rPr>
          <w:rFonts w:ascii="Times New Roman" w:hAnsi="Times New Roman" w:cs="Times New Roman"/>
          <w:sz w:val="22"/>
        </w:rPr>
        <w:t>remdesivir</w:t>
      </w:r>
      <w:proofErr w:type="spellEnd"/>
      <w:r w:rsidR="0001347E">
        <w:rPr>
          <w:rFonts w:ascii="Times New Roman" w:hAnsi="Times New Roman" w:cs="Times New Roman" w:hint="eastAsia"/>
          <w:sz w:val="22"/>
        </w:rPr>
        <w:t>,</w:t>
      </w:r>
      <w:r w:rsidRPr="002B111D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ganciclovir</w:t>
      </w:r>
      <w:proofErr w:type="spellEnd"/>
      <w:r w:rsidR="0001347E">
        <w:rPr>
          <w:rFonts w:ascii="Times New Roman" w:hAnsi="Times New Roman" w:cs="Times New Roman"/>
          <w:sz w:val="22"/>
        </w:rPr>
        <w:t xml:space="preserve"> and DMSO</w:t>
      </w:r>
      <w:r>
        <w:rPr>
          <w:rFonts w:ascii="Times New Roman" w:hAnsi="Times New Roman" w:cs="Times New Roman"/>
          <w:sz w:val="22"/>
        </w:rPr>
        <w:t>.</w:t>
      </w:r>
    </w:p>
    <w:p w:rsidR="000741BA" w:rsidRPr="0001347E" w:rsidRDefault="000741BA" w:rsidP="0093178F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bookmarkStart w:id="3" w:name="_GoBack"/>
      <w:bookmarkEnd w:id="3"/>
    </w:p>
    <w:sectPr w:rsidR="000741BA" w:rsidRPr="0001347E" w:rsidSect="0093178F">
      <w:type w:val="continuous"/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2C" w:rsidRDefault="00E84B2C" w:rsidP="000761B5">
      <w:r>
        <w:separator/>
      </w:r>
    </w:p>
  </w:endnote>
  <w:endnote w:type="continuationSeparator" w:id="0">
    <w:p w:rsidR="00E84B2C" w:rsidRDefault="00E84B2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IDFon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2C" w:rsidRDefault="00E84B2C" w:rsidP="000761B5">
      <w:r>
        <w:separator/>
      </w:r>
    </w:p>
  </w:footnote>
  <w:footnote w:type="continuationSeparator" w:id="0">
    <w:p w:rsidR="00E84B2C" w:rsidRDefault="00E84B2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3178F" w:rsidRDefault="0093178F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1347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1347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rA0M7c0MTUwMTZT0lEKTi0uzszPAykwqwUAw/+rhCwAAAA="/>
  </w:docVars>
  <w:rsids>
    <w:rsidRoot w:val="0074608F"/>
    <w:rsid w:val="00004C8A"/>
    <w:rsid w:val="0001347E"/>
    <w:rsid w:val="00025812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3223B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C7E18"/>
    <w:rsid w:val="006D40A3"/>
    <w:rsid w:val="006F5426"/>
    <w:rsid w:val="00713212"/>
    <w:rsid w:val="00724C5C"/>
    <w:rsid w:val="00742D73"/>
    <w:rsid w:val="0074608F"/>
    <w:rsid w:val="00781E50"/>
    <w:rsid w:val="0079747E"/>
    <w:rsid w:val="007C04FE"/>
    <w:rsid w:val="007F37AB"/>
    <w:rsid w:val="00826951"/>
    <w:rsid w:val="008358B6"/>
    <w:rsid w:val="00846C15"/>
    <w:rsid w:val="008575EF"/>
    <w:rsid w:val="008739B5"/>
    <w:rsid w:val="008A3C56"/>
    <w:rsid w:val="008B113E"/>
    <w:rsid w:val="008B418C"/>
    <w:rsid w:val="008C11A2"/>
    <w:rsid w:val="008C1592"/>
    <w:rsid w:val="008C4C89"/>
    <w:rsid w:val="008D24B4"/>
    <w:rsid w:val="00901183"/>
    <w:rsid w:val="00910C8E"/>
    <w:rsid w:val="00911361"/>
    <w:rsid w:val="00917D48"/>
    <w:rsid w:val="00920E36"/>
    <w:rsid w:val="0092208C"/>
    <w:rsid w:val="0093178F"/>
    <w:rsid w:val="00933F58"/>
    <w:rsid w:val="009579F2"/>
    <w:rsid w:val="00983022"/>
    <w:rsid w:val="009C2CDE"/>
    <w:rsid w:val="009C365A"/>
    <w:rsid w:val="00A0200A"/>
    <w:rsid w:val="00A1411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A7580"/>
    <w:rsid w:val="00BE753B"/>
    <w:rsid w:val="00C11B76"/>
    <w:rsid w:val="00C21DD2"/>
    <w:rsid w:val="00C55C78"/>
    <w:rsid w:val="00C64BA2"/>
    <w:rsid w:val="00C84788"/>
    <w:rsid w:val="00C93E14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11D6E"/>
    <w:rsid w:val="00E264F4"/>
    <w:rsid w:val="00E36CDD"/>
    <w:rsid w:val="00E55619"/>
    <w:rsid w:val="00E84B2C"/>
    <w:rsid w:val="00E90386"/>
    <w:rsid w:val="00E92530"/>
    <w:rsid w:val="00EC4D24"/>
    <w:rsid w:val="00ED398D"/>
    <w:rsid w:val="00EE0831"/>
    <w:rsid w:val="00EE52E1"/>
    <w:rsid w:val="00F343DF"/>
    <w:rsid w:val="00F736AF"/>
    <w:rsid w:val="00F9726C"/>
    <w:rsid w:val="00FA3907"/>
    <w:rsid w:val="00FA7DC4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E049C-DF40-43BB-A591-6C1569E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93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1325</Characters>
  <Application>Microsoft Office Word</Application>
  <DocSecurity>0</DocSecurity>
  <Lines>11</Lines>
  <Paragraphs>3</Paragraphs>
  <ScaleCrop>false</ScaleCrop>
  <Company>whiov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4</cp:revision>
  <cp:lastPrinted>2022-01-04T07:37:00Z</cp:lastPrinted>
  <dcterms:created xsi:type="dcterms:W3CDTF">2022-05-17T04:32:00Z</dcterms:created>
  <dcterms:modified xsi:type="dcterms:W3CDTF">2022-05-17T04:38:00Z</dcterms:modified>
</cp:coreProperties>
</file>