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E106" w14:textId="77777777" w:rsidR="00DB774C" w:rsidRPr="00FE0F8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FE0F8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FE0F8E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14:paraId="595F855A" w14:textId="77777777" w:rsidR="000761B5" w:rsidRPr="00FE0F8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408BA7FC" w14:textId="77777777" w:rsidR="00DB774C" w:rsidRPr="00FE0F8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FE0F8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FE0F8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48B843AA" w14:textId="77777777" w:rsidR="0074608F" w:rsidRPr="00FE0F8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6008B7C8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FE0F8E">
        <w:rPr>
          <w:rFonts w:ascii="Times New Roman" w:hAnsi="Times New Roman" w:cs="Times New Roman"/>
          <w:b/>
          <w:sz w:val="28"/>
        </w:rPr>
        <w:t xml:space="preserve">Construction of coxsackievirus B5 viruses with luciferase reporters and their applications </w:t>
      </w:r>
      <w:r w:rsidRPr="00FE0F8E">
        <w:rPr>
          <w:rFonts w:ascii="Times New Roman" w:hAnsi="Times New Roman" w:cs="Times New Roman"/>
          <w:b/>
          <w:i/>
          <w:sz w:val="28"/>
        </w:rPr>
        <w:t xml:space="preserve">in vitro </w:t>
      </w:r>
      <w:r w:rsidRPr="00FE0F8E">
        <w:rPr>
          <w:rFonts w:ascii="Times New Roman" w:hAnsi="Times New Roman" w:cs="Times New Roman"/>
          <w:b/>
          <w:sz w:val="28"/>
        </w:rPr>
        <w:t xml:space="preserve">and </w:t>
      </w:r>
      <w:r w:rsidRPr="00FE0F8E">
        <w:rPr>
          <w:rFonts w:ascii="Times New Roman" w:hAnsi="Times New Roman" w:cs="Times New Roman"/>
          <w:b/>
          <w:i/>
          <w:sz w:val="28"/>
        </w:rPr>
        <w:t>in vivo</w:t>
      </w:r>
    </w:p>
    <w:p w14:paraId="497F6A7E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</w:rPr>
      </w:pPr>
    </w:p>
    <w:p w14:paraId="382540C3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FE0F8E">
        <w:rPr>
          <w:rFonts w:ascii="Times New Roman" w:hAnsi="Times New Roman" w:cs="Times New Roman"/>
        </w:rPr>
        <w:t xml:space="preserve">Shangrui Guo </w:t>
      </w:r>
      <w:r w:rsidRPr="00FE0F8E">
        <w:rPr>
          <w:rFonts w:ascii="Times New Roman" w:hAnsi="Times New Roman" w:cs="Times New Roman"/>
          <w:vertAlign w:val="superscript"/>
        </w:rPr>
        <w:t>a, 1</w:t>
      </w:r>
      <w:r w:rsidRPr="00FE0F8E">
        <w:rPr>
          <w:rFonts w:ascii="Times New Roman" w:hAnsi="Times New Roman" w:cs="Times New Roman"/>
        </w:rPr>
        <w:t xml:space="preserve">, Meng Xun </w:t>
      </w:r>
      <w:r w:rsidRPr="00FE0F8E">
        <w:rPr>
          <w:rFonts w:ascii="Times New Roman" w:hAnsi="Times New Roman" w:cs="Times New Roman"/>
          <w:vertAlign w:val="superscript"/>
        </w:rPr>
        <w:t>a, 1</w:t>
      </w:r>
      <w:r w:rsidRPr="00FE0F8E">
        <w:rPr>
          <w:rFonts w:ascii="Times New Roman" w:hAnsi="Times New Roman" w:cs="Times New Roman"/>
        </w:rPr>
        <w:t>, Tingting Fan</w:t>
      </w:r>
      <w:r w:rsidRPr="00FE0F8E">
        <w:rPr>
          <w:rFonts w:ascii="Times New Roman" w:hAnsi="Times New Roman" w:cs="Times New Roman"/>
          <w:vertAlign w:val="superscript"/>
        </w:rPr>
        <w:t xml:space="preserve"> a</w:t>
      </w:r>
      <w:r w:rsidRPr="00FE0F8E">
        <w:rPr>
          <w:rFonts w:ascii="Times New Roman" w:hAnsi="Times New Roman" w:cs="Times New Roman"/>
        </w:rPr>
        <w:t>, Xinyu Li</w:t>
      </w:r>
      <w:r w:rsidRPr="00FE0F8E">
        <w:rPr>
          <w:rFonts w:ascii="Times New Roman" w:hAnsi="Times New Roman" w:cs="Times New Roman"/>
          <w:vertAlign w:val="superscript"/>
        </w:rPr>
        <w:t xml:space="preserve"> a</w:t>
      </w:r>
      <w:r w:rsidRPr="00FE0F8E">
        <w:rPr>
          <w:rFonts w:ascii="Times New Roman" w:hAnsi="Times New Roman" w:cs="Times New Roman"/>
        </w:rPr>
        <w:t>, Haoyan Yao</w:t>
      </w:r>
      <w:r w:rsidRPr="00FE0F8E">
        <w:rPr>
          <w:rFonts w:ascii="Times New Roman" w:hAnsi="Times New Roman" w:cs="Times New Roman"/>
          <w:vertAlign w:val="superscript"/>
        </w:rPr>
        <w:t xml:space="preserve"> b</w:t>
      </w:r>
      <w:r w:rsidRPr="00FE0F8E">
        <w:rPr>
          <w:rFonts w:ascii="Times New Roman" w:hAnsi="Times New Roman" w:cs="Times New Roman"/>
        </w:rPr>
        <w:t>, Xiaozhen Li</w:t>
      </w:r>
      <w:r w:rsidRPr="00FE0F8E">
        <w:rPr>
          <w:rFonts w:ascii="Times New Roman" w:hAnsi="Times New Roman" w:cs="Times New Roman"/>
          <w:vertAlign w:val="superscript"/>
        </w:rPr>
        <w:t xml:space="preserve"> a</w:t>
      </w:r>
      <w:r w:rsidRPr="00FE0F8E">
        <w:rPr>
          <w:rFonts w:ascii="Times New Roman" w:hAnsi="Times New Roman" w:cs="Times New Roman"/>
        </w:rPr>
        <w:t>, Bo Wu</w:t>
      </w:r>
      <w:r w:rsidRPr="00FE0F8E">
        <w:rPr>
          <w:rFonts w:ascii="Times New Roman" w:hAnsi="Times New Roman" w:cs="Times New Roman"/>
          <w:vertAlign w:val="superscript"/>
        </w:rPr>
        <w:t xml:space="preserve"> a</w:t>
      </w:r>
      <w:r w:rsidRPr="00FE0F8E">
        <w:rPr>
          <w:rFonts w:ascii="Times New Roman" w:hAnsi="Times New Roman" w:cs="Times New Roman"/>
        </w:rPr>
        <w:t xml:space="preserve">, Hang Yang </w:t>
      </w:r>
      <w:r w:rsidRPr="00FE0F8E">
        <w:rPr>
          <w:rFonts w:ascii="Times New Roman" w:hAnsi="Times New Roman" w:cs="Times New Roman"/>
          <w:vertAlign w:val="superscript"/>
        </w:rPr>
        <w:t>a</w:t>
      </w:r>
      <w:r w:rsidRPr="00FE0F8E">
        <w:rPr>
          <w:rFonts w:ascii="Times New Roman" w:hAnsi="Times New Roman" w:cs="Times New Roman"/>
        </w:rPr>
        <w:t>, Chaofeng Ma</w:t>
      </w:r>
      <w:r w:rsidRPr="00FE0F8E">
        <w:rPr>
          <w:rFonts w:ascii="Times New Roman" w:hAnsi="Times New Roman" w:cs="Times New Roman"/>
          <w:vertAlign w:val="superscript"/>
        </w:rPr>
        <w:t xml:space="preserve"> c</w:t>
      </w:r>
      <w:r w:rsidRPr="00FE0F8E">
        <w:rPr>
          <w:rFonts w:ascii="Times New Roman" w:hAnsi="Times New Roman" w:cs="Times New Roman"/>
        </w:rPr>
        <w:t>, Hongliang Wang</w:t>
      </w:r>
      <w:r w:rsidRPr="00FE0F8E">
        <w:rPr>
          <w:rFonts w:ascii="Times New Roman" w:hAnsi="Times New Roman" w:cs="Times New Roman"/>
          <w:vertAlign w:val="superscript"/>
        </w:rPr>
        <w:t xml:space="preserve"> a, </w:t>
      </w:r>
      <w:r w:rsidRPr="00FE0F8E">
        <w:rPr>
          <w:rFonts w:ascii="Times New Roman" w:hAnsi="Times New Roman" w:cs="Times New Roman"/>
        </w:rPr>
        <w:t>*</w:t>
      </w:r>
    </w:p>
    <w:p w14:paraId="08323C47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0A3F358E" w14:textId="09E8C893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 w:rsidRPr="00FE0F8E">
        <w:rPr>
          <w:rFonts w:ascii="Times New Roman" w:hAnsi="Times New Roman" w:cs="Times New Roman"/>
          <w:bCs/>
          <w:vertAlign w:val="superscript"/>
        </w:rPr>
        <w:t>a</w:t>
      </w:r>
      <w:r w:rsidRPr="00FE0F8E">
        <w:rPr>
          <w:rFonts w:ascii="Times New Roman" w:hAnsi="Times New Roman" w:cs="Times New Roman"/>
          <w:bCs/>
        </w:rPr>
        <w:t xml:space="preserve">. Department of Pathogen Biology and Immunology, Xi’an Jiaotong University Health Science Center, Xi’an, </w:t>
      </w:r>
      <w:r w:rsidR="002D0C22">
        <w:rPr>
          <w:rFonts w:ascii="Times New Roman" w:hAnsi="Times New Roman" w:cs="Times New Roman"/>
          <w:bCs/>
        </w:rPr>
        <w:t>710061</w:t>
      </w:r>
      <w:r w:rsidRPr="00FE0F8E">
        <w:rPr>
          <w:rFonts w:ascii="Times New Roman" w:hAnsi="Times New Roman" w:cs="Times New Roman"/>
          <w:bCs/>
        </w:rPr>
        <w:t>, China</w:t>
      </w:r>
    </w:p>
    <w:p w14:paraId="35F6402F" w14:textId="5C7DECD9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FE0F8E">
        <w:rPr>
          <w:rFonts w:ascii="Times New Roman" w:hAnsi="Times New Roman" w:cs="Times New Roman"/>
          <w:bCs/>
          <w:vertAlign w:val="superscript"/>
        </w:rPr>
        <w:t>b</w:t>
      </w:r>
      <w:r w:rsidRPr="00FE0F8E">
        <w:rPr>
          <w:rFonts w:ascii="Times New Roman" w:hAnsi="Times New Roman" w:cs="Times New Roman"/>
          <w:bCs/>
        </w:rPr>
        <w:t xml:space="preserve">. Department of gynecology and obstetrics, </w:t>
      </w:r>
      <w:r w:rsidRPr="00FE0F8E">
        <w:rPr>
          <w:rFonts w:ascii="Times New Roman" w:hAnsi="Times New Roman" w:cs="Times New Roman"/>
          <w:shd w:val="clear" w:color="auto" w:fill="FFFFFF"/>
          <w:lang w:val="en-GB"/>
        </w:rPr>
        <w:t xml:space="preserve">The First Affiliated Hospital of Xi'an Jiaotong University, </w:t>
      </w:r>
      <w:r w:rsidRPr="00FE0F8E">
        <w:rPr>
          <w:rFonts w:ascii="Times New Roman" w:hAnsi="Times New Roman" w:cs="Times New Roman"/>
          <w:bCs/>
        </w:rPr>
        <w:t xml:space="preserve">Xi’an, </w:t>
      </w:r>
      <w:r w:rsidR="002D0C22">
        <w:rPr>
          <w:rFonts w:ascii="Times New Roman" w:hAnsi="Times New Roman" w:cs="Times New Roman"/>
          <w:bCs/>
        </w:rPr>
        <w:t>710061</w:t>
      </w:r>
      <w:r w:rsidRPr="00FE0F8E">
        <w:rPr>
          <w:rFonts w:ascii="Times New Roman" w:hAnsi="Times New Roman" w:cs="Times New Roman"/>
          <w:bCs/>
        </w:rPr>
        <w:t>, China</w:t>
      </w:r>
      <w:r w:rsidRPr="00FE0F8E">
        <w:rPr>
          <w:rFonts w:ascii="Times New Roman" w:hAnsi="Times New Roman" w:cs="Times New Roman"/>
          <w:shd w:val="clear" w:color="auto" w:fill="FFFFFF"/>
          <w:lang w:val="en-GB"/>
        </w:rPr>
        <w:t>.</w:t>
      </w:r>
    </w:p>
    <w:p w14:paraId="43091C5F" w14:textId="78E68718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FE0F8E">
        <w:rPr>
          <w:rFonts w:ascii="Times New Roman" w:hAnsi="Times New Roman" w:cs="Times New Roman"/>
          <w:shd w:val="clear" w:color="auto" w:fill="FFFFFF"/>
          <w:vertAlign w:val="superscript"/>
          <w:lang w:val="en-GB"/>
        </w:rPr>
        <w:t>c</w:t>
      </w:r>
      <w:r w:rsidRPr="00FE0F8E">
        <w:rPr>
          <w:rFonts w:ascii="Times New Roman" w:hAnsi="Times New Roman" w:cs="Times New Roman"/>
          <w:shd w:val="clear" w:color="auto" w:fill="FFFFFF"/>
          <w:lang w:val="en-GB"/>
        </w:rPr>
        <w:t xml:space="preserve">. Department of Viral Diseases Laboratory, Xi’an Center for Disease Control and Prevention, </w:t>
      </w:r>
      <w:r w:rsidRPr="00FE0F8E">
        <w:rPr>
          <w:rFonts w:ascii="Times New Roman" w:hAnsi="Times New Roman" w:cs="Times New Roman"/>
          <w:bCs/>
        </w:rPr>
        <w:t xml:space="preserve">Xi’an, </w:t>
      </w:r>
      <w:r w:rsidR="002D0C22">
        <w:rPr>
          <w:rFonts w:ascii="Times New Roman" w:hAnsi="Times New Roman" w:cs="Times New Roman"/>
          <w:bCs/>
        </w:rPr>
        <w:t>710061</w:t>
      </w:r>
      <w:r w:rsidRPr="00FE0F8E">
        <w:rPr>
          <w:rFonts w:ascii="Times New Roman" w:hAnsi="Times New Roman" w:cs="Times New Roman"/>
          <w:bCs/>
        </w:rPr>
        <w:t>, China</w:t>
      </w:r>
    </w:p>
    <w:p w14:paraId="4F92456C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 w14:paraId="397E2311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 w:rsidRPr="00FE0F8E">
        <w:rPr>
          <w:rFonts w:ascii="Times New Roman" w:hAnsi="Times New Roman" w:cs="Times New Roman"/>
          <w:bCs/>
        </w:rPr>
        <w:t xml:space="preserve">1 </w:t>
      </w:r>
      <w:r w:rsidRPr="00FE0F8E">
        <w:rPr>
          <w:rFonts w:ascii="Times New Roman" w:hAnsi="Times New Roman" w:cs="Times New Roman"/>
        </w:rPr>
        <w:t>Shangrui Guo</w:t>
      </w:r>
      <w:r w:rsidRPr="00FE0F8E">
        <w:rPr>
          <w:rFonts w:ascii="Times New Roman" w:hAnsi="Times New Roman" w:cs="Times New Roman"/>
          <w:vertAlign w:val="superscript"/>
        </w:rPr>
        <w:t xml:space="preserve"> </w:t>
      </w:r>
      <w:r w:rsidRPr="00FE0F8E">
        <w:rPr>
          <w:rFonts w:ascii="Times New Roman" w:hAnsi="Times New Roman" w:cs="Times New Roman"/>
        </w:rPr>
        <w:t>and Meng Xun</w:t>
      </w:r>
      <w:r w:rsidRPr="00FE0F8E">
        <w:rPr>
          <w:rFonts w:ascii="Times New Roman" w:hAnsi="Times New Roman" w:cs="Times New Roman"/>
          <w:bCs/>
        </w:rPr>
        <w:t xml:space="preserve"> contributed equally to this work.</w:t>
      </w:r>
    </w:p>
    <w:p w14:paraId="37140D0E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</w:p>
    <w:p w14:paraId="1745AFAD" w14:textId="77777777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 w:rsidRPr="00FE0F8E">
        <w:rPr>
          <w:rFonts w:ascii="Times New Roman" w:hAnsi="Times New Roman" w:cs="Times New Roman"/>
          <w:bCs/>
        </w:rPr>
        <w:t xml:space="preserve">* Corresponding author: </w:t>
      </w:r>
    </w:p>
    <w:p w14:paraId="67712E4D" w14:textId="3405E365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 w:rsidRPr="00FE0F8E">
        <w:rPr>
          <w:rFonts w:ascii="Times New Roman" w:hAnsi="Times New Roman" w:cs="Times New Roman"/>
          <w:bCs/>
        </w:rPr>
        <w:t>Email: hongliangwang@xjtu.edu.cn (</w:t>
      </w:r>
      <w:r w:rsidR="00767CEE">
        <w:rPr>
          <w:rFonts w:ascii="Times New Roman" w:hAnsi="Times New Roman" w:cs="Times New Roman"/>
          <w:bCs/>
        </w:rPr>
        <w:t>H</w:t>
      </w:r>
      <w:r w:rsidRPr="00FE0F8E">
        <w:rPr>
          <w:rFonts w:ascii="Times New Roman" w:hAnsi="Times New Roman" w:cs="Times New Roman"/>
          <w:bCs/>
        </w:rPr>
        <w:t>. Wang)</w:t>
      </w:r>
    </w:p>
    <w:p w14:paraId="7C0A317C" w14:textId="75C9BE02" w:rsidR="00FE0F8E" w:rsidRPr="00FE0F8E" w:rsidRDefault="00FE0F8E" w:rsidP="00FE0F8E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 w:rsidRPr="00FE0F8E">
        <w:rPr>
          <w:rFonts w:ascii="Times New Roman" w:hAnsi="Times New Roman" w:cs="Times New Roman"/>
          <w:bCs/>
        </w:rPr>
        <w:t xml:space="preserve">ORCID: </w:t>
      </w:r>
      <w:r w:rsidR="002D0C22" w:rsidRPr="002D0C22">
        <w:rPr>
          <w:rFonts w:ascii="Times New Roman" w:hAnsi="Times New Roman" w:cs="Times New Roman"/>
          <w:bCs/>
        </w:rPr>
        <w:t xml:space="preserve">0000-0002-3304-2683 </w:t>
      </w:r>
      <w:r w:rsidRPr="00FE0F8E">
        <w:rPr>
          <w:rFonts w:ascii="Times New Roman" w:hAnsi="Times New Roman" w:cs="Times New Roman"/>
          <w:bCs/>
        </w:rPr>
        <w:t>(</w:t>
      </w:r>
      <w:r w:rsidR="00767CEE">
        <w:rPr>
          <w:rFonts w:ascii="Times New Roman" w:hAnsi="Times New Roman" w:cs="Times New Roman"/>
          <w:bCs/>
        </w:rPr>
        <w:t>H</w:t>
      </w:r>
      <w:r w:rsidRPr="00FE0F8E">
        <w:rPr>
          <w:rFonts w:ascii="Times New Roman" w:hAnsi="Times New Roman" w:cs="Times New Roman"/>
          <w:bCs/>
        </w:rPr>
        <w:t>. Wang)</w:t>
      </w:r>
    </w:p>
    <w:p w14:paraId="2E19695E" w14:textId="77777777" w:rsidR="008358B6" w:rsidRPr="00FE0F8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1FEC16CA" w14:textId="77777777" w:rsidR="008358B6" w:rsidRPr="00FE0F8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3F32FC7B" w14:textId="77777777" w:rsidR="008358B6" w:rsidRPr="00FE0F8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220CBDE5" w14:textId="77777777" w:rsidR="008358B6" w:rsidRPr="00FE0F8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DDDD168" w14:textId="77777777" w:rsidR="00713212" w:rsidRPr="00FE0F8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FE0F8E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21B76D1B" w14:textId="77777777" w:rsidR="00E73FA6" w:rsidRPr="00FE0F8E" w:rsidRDefault="00E73FA6" w:rsidP="00E73FA6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FE0F8E">
        <w:rPr>
          <w:rFonts w:ascii="Times New Roman" w:hAnsi="Times New Roman" w:cs="Times New Roman"/>
        </w:rPr>
        <w:lastRenderedPageBreak/>
        <w:t>Table S1. Primers used in this study.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6770"/>
      </w:tblGrid>
      <w:tr w:rsidR="00E73FA6" w:rsidRPr="00FE0F8E" w14:paraId="4714F79F" w14:textId="77777777" w:rsidTr="00FE0F8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4E174FC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Clone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51A8A9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Fragment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02F50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Forward/Reverse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6AE3FAAF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>Sequence</w:t>
            </w:r>
          </w:p>
        </w:tc>
      </w:tr>
      <w:tr w:rsidR="00E73FA6" w:rsidRPr="00FE0F8E" w14:paraId="22904103" w14:textId="77777777" w:rsidTr="00FE0F8E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0A6C65E8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pRBCU-CVB5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B8E3245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2B7BBA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34364F62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TAATACGACTCACTATAGGTTTAAAACAGCCTGTGGGTTG</w:t>
            </w:r>
          </w:p>
        </w:tc>
      </w:tr>
      <w:tr w:rsidR="00E73FA6" w:rsidRPr="00FE0F8E" w14:paraId="4F72D6E9" w14:textId="77777777" w:rsidTr="00FE0F8E">
        <w:tc>
          <w:tcPr>
            <w:tcW w:w="1242" w:type="dxa"/>
            <w:vMerge/>
          </w:tcPr>
          <w:p w14:paraId="131AE4D6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9C9A9EE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1888CE2E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535A6F76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GCGTGCAATGGCCCTCTC</w:t>
            </w:r>
          </w:p>
        </w:tc>
      </w:tr>
      <w:tr w:rsidR="00E73FA6" w:rsidRPr="00FE0F8E" w14:paraId="747F8D8E" w14:textId="77777777" w:rsidTr="00FE0F8E">
        <w:tc>
          <w:tcPr>
            <w:tcW w:w="1242" w:type="dxa"/>
            <w:vMerge/>
          </w:tcPr>
          <w:p w14:paraId="03AB88B5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A835FC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F2</w:t>
            </w:r>
          </w:p>
        </w:tc>
        <w:tc>
          <w:tcPr>
            <w:tcW w:w="992" w:type="dxa"/>
          </w:tcPr>
          <w:p w14:paraId="5E2BE128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5469A8DA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CGGTGGAGAGGGCCA</w:t>
            </w:r>
          </w:p>
        </w:tc>
      </w:tr>
      <w:tr w:rsidR="00E73FA6" w:rsidRPr="00FE0F8E" w14:paraId="063A46E3" w14:textId="77777777" w:rsidTr="00FE0F8E">
        <w:tc>
          <w:tcPr>
            <w:tcW w:w="1242" w:type="dxa"/>
            <w:vMerge/>
          </w:tcPr>
          <w:p w14:paraId="5C668309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3BDD33F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045E1612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28815F85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TTGATCTCTCTATACACGGG</w:t>
            </w:r>
          </w:p>
        </w:tc>
      </w:tr>
      <w:tr w:rsidR="00E73FA6" w:rsidRPr="00FE0F8E" w14:paraId="0EF0035F" w14:textId="77777777" w:rsidTr="00FE0F8E">
        <w:tc>
          <w:tcPr>
            <w:tcW w:w="1242" w:type="dxa"/>
            <w:vMerge/>
          </w:tcPr>
          <w:p w14:paraId="04BE3694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408384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F3</w:t>
            </w:r>
          </w:p>
        </w:tc>
        <w:tc>
          <w:tcPr>
            <w:tcW w:w="992" w:type="dxa"/>
          </w:tcPr>
          <w:p w14:paraId="160217D4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6958CE52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TTCCAAGGCCCACCCGTGTATAG</w:t>
            </w:r>
          </w:p>
        </w:tc>
      </w:tr>
      <w:tr w:rsidR="00E73FA6" w:rsidRPr="00FE0F8E" w14:paraId="3D3444E5" w14:textId="77777777" w:rsidTr="00FE0F8E">
        <w:tc>
          <w:tcPr>
            <w:tcW w:w="1242" w:type="dxa"/>
            <w:vMerge/>
          </w:tcPr>
          <w:p w14:paraId="28BE1659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1F6C2F13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14569E1B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59FC401B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TTTTTTTTTTTGATTGCACCGAATGCGG</w:t>
            </w:r>
          </w:p>
        </w:tc>
      </w:tr>
      <w:tr w:rsidR="00E73FA6" w:rsidRPr="00FE0F8E" w14:paraId="7DAFB3AB" w14:textId="77777777" w:rsidTr="00FE0F8E">
        <w:tc>
          <w:tcPr>
            <w:tcW w:w="1242" w:type="dxa"/>
            <w:vMerge w:val="restart"/>
            <w:vAlign w:val="center"/>
          </w:tcPr>
          <w:p w14:paraId="1943CD0D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NanoLuc-CVB5</w:t>
            </w:r>
          </w:p>
        </w:tc>
        <w:tc>
          <w:tcPr>
            <w:tcW w:w="851" w:type="dxa"/>
            <w:vMerge w:val="restart"/>
            <w:vAlign w:val="center"/>
          </w:tcPr>
          <w:p w14:paraId="591E269D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F1</w:t>
            </w:r>
          </w:p>
        </w:tc>
        <w:tc>
          <w:tcPr>
            <w:tcW w:w="992" w:type="dxa"/>
          </w:tcPr>
          <w:p w14:paraId="74BC4C65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76CBA617" w14:textId="77777777" w:rsidR="00E73FA6" w:rsidRPr="00FE0F8E" w:rsidRDefault="00E73FA6" w:rsidP="00FE0F8E">
            <w:pPr>
              <w:tabs>
                <w:tab w:val="left" w:pos="690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CTCCTTCGGTCCTCCGAT</w:t>
            </w:r>
          </w:p>
        </w:tc>
      </w:tr>
      <w:tr w:rsidR="00E73FA6" w:rsidRPr="00FE0F8E" w14:paraId="5FE4710E" w14:textId="77777777" w:rsidTr="00FE0F8E">
        <w:tc>
          <w:tcPr>
            <w:tcW w:w="1242" w:type="dxa"/>
            <w:vMerge/>
          </w:tcPr>
          <w:p w14:paraId="588C95F0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4610AE8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39EC1D48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322C1312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TCCTTGAAACAAAGCGACGTTGATGCGAGCTGA</w:t>
            </w:r>
          </w:p>
        </w:tc>
      </w:tr>
      <w:tr w:rsidR="00E73FA6" w:rsidRPr="00FE0F8E" w14:paraId="3121E7B5" w14:textId="77777777" w:rsidTr="00FE0F8E">
        <w:tc>
          <w:tcPr>
            <w:tcW w:w="1242" w:type="dxa"/>
            <w:vMerge/>
          </w:tcPr>
          <w:p w14:paraId="59D205EB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39EE6C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F2</w:t>
            </w:r>
          </w:p>
        </w:tc>
        <w:tc>
          <w:tcPr>
            <w:tcW w:w="992" w:type="dxa"/>
          </w:tcPr>
          <w:p w14:paraId="6E7C8E35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3B687373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GCTTTGTTTCAAGGAGCTCAGGTATCAACACAA</w:t>
            </w:r>
          </w:p>
        </w:tc>
      </w:tr>
      <w:tr w:rsidR="00E73FA6" w:rsidRPr="00FE0F8E" w14:paraId="12825353" w14:textId="77777777" w:rsidTr="00FE0F8E">
        <w:tc>
          <w:tcPr>
            <w:tcW w:w="1242" w:type="dxa"/>
            <w:vMerge/>
          </w:tcPr>
          <w:p w14:paraId="7CC2D7ED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9E2A2BF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668A58C5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647C602C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CGTTTGGCTAATCCATGGAA</w:t>
            </w:r>
          </w:p>
        </w:tc>
      </w:tr>
      <w:tr w:rsidR="00E73FA6" w:rsidRPr="00FE0F8E" w14:paraId="0C7FE37A" w14:textId="77777777" w:rsidTr="00FE0F8E">
        <w:tc>
          <w:tcPr>
            <w:tcW w:w="1242" w:type="dxa"/>
            <w:vMerge w:val="restart"/>
            <w:vAlign w:val="center"/>
          </w:tcPr>
          <w:p w14:paraId="2CC35ABD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pSGR-Rluc-CVB5</w:t>
            </w:r>
          </w:p>
        </w:tc>
        <w:tc>
          <w:tcPr>
            <w:tcW w:w="851" w:type="dxa"/>
            <w:vMerge w:val="restart"/>
            <w:vAlign w:val="center"/>
          </w:tcPr>
          <w:p w14:paraId="5D7CD85B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F1</w:t>
            </w:r>
          </w:p>
        </w:tc>
        <w:tc>
          <w:tcPr>
            <w:tcW w:w="992" w:type="dxa"/>
          </w:tcPr>
          <w:p w14:paraId="1984F0C7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1C15D458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CTCCTTCGGTCCTCCGAT</w:t>
            </w:r>
          </w:p>
        </w:tc>
      </w:tr>
      <w:tr w:rsidR="00E73FA6" w:rsidRPr="00FE0F8E" w14:paraId="220D17A8" w14:textId="77777777" w:rsidTr="00FE0F8E">
        <w:tc>
          <w:tcPr>
            <w:tcW w:w="1242" w:type="dxa"/>
            <w:vMerge/>
          </w:tcPr>
          <w:p w14:paraId="214678F1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79A832E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6DA73614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42D28A36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TTTGCTGTATTAAGTATCAAAATGAGG</w:t>
            </w:r>
          </w:p>
        </w:tc>
      </w:tr>
      <w:tr w:rsidR="00E73FA6" w:rsidRPr="00FE0F8E" w14:paraId="30EBF0F9" w14:textId="77777777" w:rsidTr="00FE0F8E">
        <w:tc>
          <w:tcPr>
            <w:tcW w:w="1242" w:type="dxa"/>
            <w:vMerge/>
          </w:tcPr>
          <w:p w14:paraId="6B5139EE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285E9E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F2</w:t>
            </w:r>
          </w:p>
        </w:tc>
        <w:tc>
          <w:tcPr>
            <w:tcW w:w="992" w:type="dxa"/>
          </w:tcPr>
          <w:p w14:paraId="75C29050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442740C0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ACTTAATACAGCAAAATGGCTTCCAAGGTGTAC</w:t>
            </w:r>
          </w:p>
        </w:tc>
      </w:tr>
      <w:tr w:rsidR="00E73FA6" w:rsidRPr="00FE0F8E" w14:paraId="4C3B7A2B" w14:textId="77777777" w:rsidTr="00FE0F8E">
        <w:tc>
          <w:tcPr>
            <w:tcW w:w="1242" w:type="dxa"/>
            <w:vMerge/>
          </w:tcPr>
          <w:p w14:paraId="66885786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7928C12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6C144097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5FFEC795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GCTAATCCATGGAATTCCTTGAAACAAAGCGGCACCGGGCTTGCGGGT</w:t>
            </w:r>
          </w:p>
        </w:tc>
      </w:tr>
      <w:tr w:rsidR="00E73FA6" w:rsidRPr="00FE0F8E" w14:paraId="5435411A" w14:textId="77777777" w:rsidTr="00FE0F8E"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14:paraId="20CA91B3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pSGR-Rluc-CVB5/GND</w:t>
            </w:r>
          </w:p>
        </w:tc>
        <w:tc>
          <w:tcPr>
            <w:tcW w:w="851" w:type="dxa"/>
            <w:vMerge w:val="restart"/>
            <w:vAlign w:val="center"/>
          </w:tcPr>
          <w:p w14:paraId="16443DD9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F1</w:t>
            </w:r>
          </w:p>
        </w:tc>
        <w:tc>
          <w:tcPr>
            <w:tcW w:w="992" w:type="dxa"/>
          </w:tcPr>
          <w:p w14:paraId="53055BB0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0F9B4F13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TCCAGATCCAGACCATTTTG</w:t>
            </w:r>
          </w:p>
        </w:tc>
      </w:tr>
      <w:tr w:rsidR="00E73FA6" w:rsidRPr="00FE0F8E" w14:paraId="2350E0A8" w14:textId="77777777" w:rsidTr="00FE0F8E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A0F5AF0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5A207085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</w:tcPr>
          <w:p w14:paraId="29897529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</w:tcPr>
          <w:p w14:paraId="19606D61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AGCAATGACGTCGTTGCCATATGCAATCATCCT</w:t>
            </w:r>
          </w:p>
        </w:tc>
      </w:tr>
      <w:tr w:rsidR="00E73FA6" w:rsidRPr="00FE0F8E" w14:paraId="5E1EC5A7" w14:textId="77777777" w:rsidTr="00FE0F8E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70C74C45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28C5D899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F2</w:t>
            </w:r>
          </w:p>
        </w:tc>
        <w:tc>
          <w:tcPr>
            <w:tcW w:w="992" w:type="dxa"/>
          </w:tcPr>
          <w:p w14:paraId="49131DDA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F</w:t>
            </w:r>
          </w:p>
        </w:tc>
        <w:tc>
          <w:tcPr>
            <w:tcW w:w="6770" w:type="dxa"/>
          </w:tcPr>
          <w:p w14:paraId="7D6D1DD7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AACGACGTCATTGCTTCATATCC</w:t>
            </w:r>
          </w:p>
        </w:tc>
      </w:tr>
      <w:tr w:rsidR="00E73FA6" w:rsidRPr="00FE0F8E" w14:paraId="7648EF15" w14:textId="77777777" w:rsidTr="00FE0F8E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5D917DF2" w14:textId="77777777" w:rsidR="00E73FA6" w:rsidRPr="00FE0F8E" w:rsidRDefault="00E73FA6" w:rsidP="00FE0F8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199846E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7A4FCB" w14:textId="77777777" w:rsidR="00E73FA6" w:rsidRPr="00FE0F8E" w:rsidRDefault="00E73FA6" w:rsidP="00FE0F8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R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145404CD" w14:textId="77777777" w:rsidR="00E73FA6" w:rsidRPr="00FE0F8E" w:rsidRDefault="00E73FA6" w:rsidP="00FE0F8E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1"/>
              </w:rPr>
            </w:pPr>
            <w:r w:rsidRPr="00FE0F8E">
              <w:rPr>
                <w:rFonts w:ascii="Times New Roman" w:hAnsi="Times New Roman" w:cs="Times New Roman"/>
                <w:sz w:val="20"/>
                <w:szCs w:val="21"/>
              </w:rPr>
              <w:t>GCGGCCGCGAATAAGCT</w:t>
            </w:r>
          </w:p>
        </w:tc>
      </w:tr>
    </w:tbl>
    <w:p w14:paraId="6708E4D3" w14:textId="77777777" w:rsidR="00E73FA6" w:rsidRPr="00FE0F8E" w:rsidRDefault="00E73FA6" w:rsidP="00E73FA6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5B3F5794" w14:textId="77777777" w:rsidR="0039211C" w:rsidRPr="00FE0F8E" w:rsidRDefault="0039211C" w:rsidP="00E73FA6">
      <w:pPr>
        <w:adjustRightInd w:val="0"/>
        <w:snapToGrid w:val="0"/>
        <w:spacing w:line="360" w:lineRule="auto"/>
        <w:rPr>
          <w:rFonts w:ascii="Times New Roman" w:hAnsi="Times New Roman" w:cs="Times New Roman"/>
        </w:rPr>
        <w:sectPr w:rsidR="0039211C" w:rsidRPr="00FE0F8E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73EB351E" w14:textId="3023576A" w:rsidR="000E5CA3" w:rsidRDefault="000E5CA3" w:rsidP="0039211C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22216E70" wp14:editId="66464073">
            <wp:extent cx="4364990" cy="1670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FBC4F" w14:textId="04FDF45B" w:rsidR="00E73FA6" w:rsidRDefault="0039211C" w:rsidP="0039211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 w:rsidRPr="00FE0F8E">
        <w:rPr>
          <w:rFonts w:ascii="Times New Roman" w:hAnsi="Times New Roman" w:cs="Times New Roman"/>
          <w:bCs/>
        </w:rPr>
        <w:t xml:space="preserve">Figure S1. Recombinant CVB5 RNA transfection caused CPE in RD cells. </w:t>
      </w:r>
      <w:r w:rsidRPr="00FE0F8E">
        <w:rPr>
          <w:rFonts w:ascii="Times New Roman" w:hAnsi="Times New Roman" w:cs="Times New Roman"/>
        </w:rPr>
        <w:t xml:space="preserve">RD cells were transfected with </w:t>
      </w:r>
      <w:r w:rsidRPr="00FE0F8E">
        <w:rPr>
          <w:rFonts w:ascii="Times New Roman" w:hAnsi="Times New Roman" w:cs="Times New Roman"/>
          <w:i/>
          <w:iCs/>
        </w:rPr>
        <w:t xml:space="preserve">in vitro </w:t>
      </w:r>
      <w:r w:rsidRPr="00FE0F8E">
        <w:rPr>
          <w:rFonts w:ascii="Times New Roman" w:hAnsi="Times New Roman" w:cs="Times New Roman"/>
        </w:rPr>
        <w:t>transcribed RNA with recombinant full</w:t>
      </w:r>
      <w:r w:rsidR="00CA0BBE">
        <w:rPr>
          <w:rFonts w:ascii="Times New Roman" w:hAnsi="Times New Roman" w:cs="Times New Roman"/>
        </w:rPr>
        <w:t>-</w:t>
      </w:r>
      <w:r w:rsidRPr="00FE0F8E">
        <w:rPr>
          <w:rFonts w:ascii="Times New Roman" w:hAnsi="Times New Roman" w:cs="Times New Roman"/>
        </w:rPr>
        <w:t>length CVB5 genome and images were taken 48 h.p.i. Bar, 100μm.</w:t>
      </w:r>
    </w:p>
    <w:p w14:paraId="6A0FE650" w14:textId="75960900" w:rsidR="00B431F4" w:rsidRDefault="00B431F4" w:rsidP="0039211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49FD5AE4" w14:textId="2AE8B591" w:rsidR="00B431F4" w:rsidRDefault="00B431F4" w:rsidP="0039211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5250BBD7" w14:textId="6ECD7358" w:rsidR="00B431F4" w:rsidRPr="00FE0F8E" w:rsidRDefault="00B431F4" w:rsidP="0039211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7EB7D99E" w14:textId="083C7034" w:rsidR="0039211C" w:rsidRPr="00FE0F8E" w:rsidRDefault="0039211C" w:rsidP="0039211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6E248811" w14:textId="468A7659" w:rsidR="0039211C" w:rsidRPr="00FE0F8E" w:rsidRDefault="0039211C" w:rsidP="0039211C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14:paraId="0A84F62E" w14:textId="5F7A1E3C" w:rsidR="000741BA" w:rsidRPr="00CA0BBE" w:rsidRDefault="000741BA" w:rsidP="00CD603D">
      <w:pPr>
        <w:adjustRightInd w:val="0"/>
        <w:snapToGrid w:val="0"/>
        <w:ind w:firstLineChars="150" w:firstLine="330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0741BA" w:rsidRPr="00CA0BBE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A479" w14:textId="77777777" w:rsidR="00B22FA8" w:rsidRDefault="00B22FA8" w:rsidP="000761B5">
      <w:r>
        <w:separator/>
      </w:r>
    </w:p>
  </w:endnote>
  <w:endnote w:type="continuationSeparator" w:id="0">
    <w:p w14:paraId="6D0AA059" w14:textId="77777777" w:rsidR="00B22FA8" w:rsidRDefault="00B22FA8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B77E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64901" w14:textId="77777777" w:rsidR="00B22FA8" w:rsidRDefault="00B22FA8" w:rsidP="000761B5">
      <w:r>
        <w:separator/>
      </w:r>
    </w:p>
  </w:footnote>
  <w:footnote w:type="continuationSeparator" w:id="0">
    <w:p w14:paraId="537DF5BA" w14:textId="77777777" w:rsidR="00B22FA8" w:rsidRDefault="00B22FA8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7DCD27D4" w14:textId="31404722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67CEE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67CEE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427DFD7B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E5CA3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D0C22"/>
    <w:rsid w:val="002F3259"/>
    <w:rsid w:val="00305A7D"/>
    <w:rsid w:val="0033661A"/>
    <w:rsid w:val="0033669D"/>
    <w:rsid w:val="003549E2"/>
    <w:rsid w:val="003640FA"/>
    <w:rsid w:val="00380160"/>
    <w:rsid w:val="00390CFB"/>
    <w:rsid w:val="0039211C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C4917"/>
    <w:rsid w:val="004D1CBE"/>
    <w:rsid w:val="005535A8"/>
    <w:rsid w:val="00557BF9"/>
    <w:rsid w:val="00574E07"/>
    <w:rsid w:val="005867D3"/>
    <w:rsid w:val="005903A3"/>
    <w:rsid w:val="005A4BBF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67CEE"/>
    <w:rsid w:val="0079747E"/>
    <w:rsid w:val="007C04FE"/>
    <w:rsid w:val="007C1831"/>
    <w:rsid w:val="007F37AB"/>
    <w:rsid w:val="008033AC"/>
    <w:rsid w:val="00826951"/>
    <w:rsid w:val="008358B6"/>
    <w:rsid w:val="00846C15"/>
    <w:rsid w:val="008575EF"/>
    <w:rsid w:val="008A3C56"/>
    <w:rsid w:val="008B113E"/>
    <w:rsid w:val="008C11A2"/>
    <w:rsid w:val="008C26CE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22FA8"/>
    <w:rsid w:val="00B431F4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038B"/>
    <w:rsid w:val="00C84788"/>
    <w:rsid w:val="00CA0BBE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B9"/>
    <w:rsid w:val="00E01202"/>
    <w:rsid w:val="00E264F4"/>
    <w:rsid w:val="00E36CDD"/>
    <w:rsid w:val="00E55619"/>
    <w:rsid w:val="00E73FA6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B3917"/>
  <w15:docId w15:val="{23CE4E12-F49C-4EBD-9F88-632817F0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ac">
    <w:name w:val="annotation text"/>
    <w:basedOn w:val="a"/>
    <w:link w:val="Char4"/>
    <w:uiPriority w:val="99"/>
    <w:semiHidden/>
    <w:unhideWhenUsed/>
    <w:rsid w:val="00FE0F8E"/>
    <w:pPr>
      <w:jc w:val="left"/>
    </w:pPr>
    <w:rPr>
      <w:rFonts w:ascii="Times New Roman" w:eastAsia="宋体" w:hAnsi="Times New Roman" w:cs="Times New Roman (正文 CS 字体)"/>
      <w:color w:val="000000" w:themeColor="text1"/>
      <w:sz w:val="24"/>
      <w:szCs w:val="24"/>
    </w:rPr>
  </w:style>
  <w:style w:type="character" w:customStyle="1" w:styleId="Char4">
    <w:name w:val="批注文字 Char"/>
    <w:basedOn w:val="a0"/>
    <w:link w:val="ac"/>
    <w:uiPriority w:val="99"/>
    <w:semiHidden/>
    <w:rsid w:val="00FE0F8E"/>
    <w:rPr>
      <w:rFonts w:ascii="Times New Roman" w:eastAsia="宋体" w:hAnsi="Times New Roman" w:cs="Times New Roman (正文 CS 字体)"/>
      <w:color w:val="000000" w:themeColor="text1"/>
      <w:kern w:val="2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43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4DC5-2632-462F-90A3-C52ABE07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265</Words>
  <Characters>1516</Characters>
  <Application>Microsoft Office Word</Application>
  <DocSecurity>0</DocSecurity>
  <Lines>12</Lines>
  <Paragraphs>3</Paragraphs>
  <ScaleCrop>false</ScaleCrop>
  <Company>whiov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VS</cp:lastModifiedBy>
  <cp:revision>27</cp:revision>
  <cp:lastPrinted>2022-01-04T07:37:00Z</cp:lastPrinted>
  <dcterms:created xsi:type="dcterms:W3CDTF">2021-10-14T07:09:00Z</dcterms:created>
  <dcterms:modified xsi:type="dcterms:W3CDTF">2023-05-16T10:51:00Z</dcterms:modified>
</cp:coreProperties>
</file>