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4C" w:rsidRPr="00BC7B9F" w:rsidRDefault="00DB774C" w:rsidP="00DB774C">
      <w:pPr>
        <w:jc w:val="left"/>
        <w:rPr>
          <w:rFonts w:ascii="Times New Roman" w:hAnsi="Times New Roman" w:cs="Times New Roman"/>
          <w:b/>
          <w:w w:val="105"/>
          <w:sz w:val="30"/>
          <w:szCs w:val="30"/>
        </w:rPr>
      </w:pPr>
      <w:proofErr w:type="spellStart"/>
      <w:r w:rsidRPr="00BC7B9F">
        <w:rPr>
          <w:rFonts w:ascii="Times New Roman" w:hAnsi="Times New Roman" w:cs="Times New Roman"/>
          <w:b/>
          <w:w w:val="105"/>
          <w:sz w:val="30"/>
          <w:szCs w:val="30"/>
        </w:rPr>
        <w:t>V</w:t>
      </w:r>
      <w:r w:rsidR="00155BCA" w:rsidRPr="00BC7B9F">
        <w:rPr>
          <w:rFonts w:ascii="Times New Roman" w:hAnsi="Times New Roman" w:cs="Times New Roman"/>
          <w:b/>
          <w:w w:val="105"/>
          <w:sz w:val="30"/>
          <w:szCs w:val="30"/>
        </w:rPr>
        <w:t>irologica</w:t>
      </w:r>
      <w:proofErr w:type="spellEnd"/>
      <w:r w:rsidR="00155BCA" w:rsidRPr="00BC7B9F">
        <w:rPr>
          <w:rFonts w:ascii="Times New Roman" w:hAnsi="Times New Roman" w:cs="Times New Roman"/>
          <w:b/>
          <w:w w:val="105"/>
          <w:sz w:val="30"/>
          <w:szCs w:val="30"/>
        </w:rPr>
        <w:t xml:space="preserve"> </w:t>
      </w:r>
      <w:proofErr w:type="spellStart"/>
      <w:r w:rsidR="00155BCA" w:rsidRPr="00BC7B9F">
        <w:rPr>
          <w:rFonts w:ascii="Times New Roman" w:hAnsi="Times New Roman" w:cs="Times New Roman"/>
          <w:b/>
          <w:w w:val="105"/>
          <w:sz w:val="30"/>
          <w:szCs w:val="30"/>
        </w:rPr>
        <w:t>Sinica</w:t>
      </w:r>
      <w:proofErr w:type="spellEnd"/>
    </w:p>
    <w:p w:rsidR="0074608F" w:rsidRPr="00BC7B9F" w:rsidRDefault="0074608F" w:rsidP="003B717A">
      <w:pPr>
        <w:jc w:val="left"/>
        <w:rPr>
          <w:rFonts w:ascii="Times New Roman" w:hAnsi="Times New Roman" w:cs="Times New Roman"/>
          <w:w w:val="105"/>
          <w:sz w:val="24"/>
          <w:szCs w:val="24"/>
        </w:rPr>
      </w:pPr>
    </w:p>
    <w:p w:rsidR="000761B5" w:rsidRPr="00BC7B9F" w:rsidRDefault="000761B5" w:rsidP="003B717A">
      <w:pPr>
        <w:jc w:val="left"/>
        <w:rPr>
          <w:rFonts w:ascii="Times New Roman" w:hAnsi="Times New Roman" w:cs="Times New Roman"/>
          <w:b/>
          <w:bCs/>
          <w:color w:val="0078C1"/>
          <w:w w:val="105"/>
          <w:sz w:val="24"/>
          <w:szCs w:val="24"/>
        </w:rPr>
      </w:pPr>
    </w:p>
    <w:p w:rsidR="00DB774C" w:rsidRPr="00BC7B9F" w:rsidRDefault="00DB774C" w:rsidP="00DB774C">
      <w:pPr>
        <w:adjustRightInd w:val="0"/>
        <w:snapToGrid w:val="0"/>
        <w:jc w:val="left"/>
        <w:rPr>
          <w:rFonts w:ascii="Times New Roman" w:hAnsi="Times New Roman" w:cs="Times New Roman"/>
          <w:b/>
          <w:bCs/>
          <w:w w:val="105"/>
          <w:sz w:val="30"/>
          <w:szCs w:val="30"/>
        </w:rPr>
      </w:pPr>
      <w:r w:rsidRPr="00BC7B9F">
        <w:rPr>
          <w:rFonts w:ascii="Times New Roman" w:hAnsi="Times New Roman" w:cs="Times New Roman"/>
          <w:b/>
          <w:bCs/>
          <w:w w:val="105"/>
          <w:sz w:val="30"/>
          <w:szCs w:val="30"/>
        </w:rPr>
        <w:t xml:space="preserve">Supplementary </w:t>
      </w:r>
      <w:r w:rsidR="008C4C89" w:rsidRPr="00BC7B9F">
        <w:rPr>
          <w:rFonts w:ascii="Times New Roman" w:hAnsi="Times New Roman" w:cs="Times New Roman"/>
          <w:b/>
          <w:bCs/>
          <w:w w:val="105"/>
          <w:sz w:val="30"/>
          <w:szCs w:val="30"/>
        </w:rPr>
        <w:t>Data</w:t>
      </w:r>
    </w:p>
    <w:p w:rsidR="0074608F" w:rsidRPr="00BC7B9F" w:rsidRDefault="0074608F" w:rsidP="003B717A">
      <w:pPr>
        <w:adjustRightInd w:val="0"/>
        <w:snapToGrid w:val="0"/>
        <w:jc w:val="left"/>
        <w:rPr>
          <w:rFonts w:ascii="Times New Roman" w:hAnsi="Times New Roman" w:cs="Times New Roman"/>
          <w:b/>
          <w:bCs/>
          <w:color w:val="0078C1"/>
          <w:w w:val="105"/>
          <w:sz w:val="30"/>
          <w:szCs w:val="30"/>
        </w:rPr>
      </w:pPr>
    </w:p>
    <w:p w:rsidR="0092208C" w:rsidRPr="00BC7B9F" w:rsidRDefault="0084485E" w:rsidP="00742D73">
      <w:pPr>
        <w:autoSpaceDE w:val="0"/>
        <w:autoSpaceDN w:val="0"/>
        <w:adjustRightInd w:val="0"/>
        <w:snapToGrid w:val="0"/>
        <w:jc w:val="left"/>
        <w:rPr>
          <w:rFonts w:ascii="Times New Roman" w:hAnsi="Times New Roman" w:cs="Times New Roman"/>
          <w:b/>
          <w:bCs/>
          <w:sz w:val="30"/>
          <w:szCs w:val="30"/>
        </w:rPr>
      </w:pPr>
      <w:r w:rsidRPr="0084485E">
        <w:rPr>
          <w:rFonts w:ascii="Times New Roman" w:hAnsi="Times New Roman" w:cs="Times New Roman"/>
          <w:b/>
          <w:bCs/>
          <w:sz w:val="30"/>
          <w:szCs w:val="30"/>
        </w:rPr>
        <w:t>Inactivated SARS-CoV-2 booster vaccine enhanced immune responses in patients with chronic liver diseases</w:t>
      </w:r>
    </w:p>
    <w:p w:rsidR="002C606F" w:rsidRPr="00BC7B9F" w:rsidRDefault="002C606F" w:rsidP="002C606F">
      <w:pPr>
        <w:adjustRightInd w:val="0"/>
        <w:snapToGrid w:val="0"/>
        <w:spacing w:line="360" w:lineRule="auto"/>
        <w:rPr>
          <w:rFonts w:ascii="Times New Roman" w:hAnsi="Times New Roman" w:cs="Times New Roman"/>
          <w:b/>
          <w:bCs/>
          <w:w w:val="105"/>
          <w:szCs w:val="21"/>
        </w:rPr>
      </w:pPr>
    </w:p>
    <w:p w:rsidR="0084485E" w:rsidRDefault="0084485E" w:rsidP="0084485E">
      <w:pPr>
        <w:widowControl/>
        <w:rPr>
          <w:rFonts w:ascii="Times New Roman" w:hAnsi="Times New Roman"/>
          <w:b/>
          <w:kern w:val="0"/>
          <w:szCs w:val="21"/>
          <w:vertAlign w:val="superscript"/>
          <w:lang w:bidi="ar"/>
        </w:rPr>
      </w:pPr>
      <w:proofErr w:type="spellStart"/>
      <w:r>
        <w:rPr>
          <w:rFonts w:ascii="Times New Roman" w:hAnsi="Times New Roman"/>
          <w:b/>
          <w:kern w:val="0"/>
          <w:szCs w:val="21"/>
          <w:lang w:bidi="ar"/>
        </w:rPr>
        <w:t>Yongmei</w:t>
      </w:r>
      <w:proofErr w:type="spellEnd"/>
      <w:r>
        <w:rPr>
          <w:rFonts w:ascii="Times New Roman" w:hAnsi="Times New Roman"/>
          <w:b/>
          <w:kern w:val="0"/>
          <w:szCs w:val="21"/>
          <w:lang w:bidi="ar"/>
        </w:rPr>
        <w:t xml:space="preserve"> Liu</w:t>
      </w:r>
      <w:r>
        <w:rPr>
          <w:rFonts w:ascii="Times New Roman" w:hAnsi="Times New Roman" w:hint="eastAsia"/>
          <w:b/>
          <w:kern w:val="0"/>
          <w:szCs w:val="21"/>
          <w:vertAlign w:val="superscript"/>
          <w:lang w:bidi="ar"/>
        </w:rPr>
        <w:t>a,1</w:t>
      </w:r>
      <w:r>
        <w:rPr>
          <w:rFonts w:ascii="Times New Roman" w:hAnsi="Times New Roman"/>
          <w:b/>
          <w:kern w:val="0"/>
          <w:szCs w:val="21"/>
          <w:lang w:bidi="ar"/>
        </w:rPr>
        <w:t xml:space="preserve">, </w:t>
      </w:r>
      <w:proofErr w:type="spellStart"/>
      <w:r>
        <w:rPr>
          <w:rFonts w:ascii="Times New Roman" w:hAnsi="Times New Roman"/>
          <w:b/>
          <w:kern w:val="0"/>
          <w:szCs w:val="21"/>
          <w:lang w:bidi="ar"/>
        </w:rPr>
        <w:t>Jianhua</w:t>
      </w:r>
      <w:proofErr w:type="spellEnd"/>
      <w:r>
        <w:rPr>
          <w:rFonts w:ascii="Times New Roman" w:hAnsi="Times New Roman"/>
          <w:b/>
          <w:kern w:val="0"/>
          <w:szCs w:val="21"/>
          <w:lang w:bidi="ar"/>
        </w:rPr>
        <w:t xml:space="preserve"> Lu</w:t>
      </w:r>
      <w:r>
        <w:rPr>
          <w:rFonts w:ascii="Times New Roman" w:hAnsi="Times New Roman" w:hint="eastAsia"/>
          <w:b/>
          <w:kern w:val="0"/>
          <w:szCs w:val="21"/>
          <w:vertAlign w:val="superscript"/>
          <w:lang w:bidi="ar"/>
        </w:rPr>
        <w:t>c,1</w:t>
      </w:r>
      <w:r>
        <w:rPr>
          <w:rFonts w:ascii="Times New Roman" w:hAnsi="Times New Roman"/>
          <w:b/>
          <w:kern w:val="0"/>
          <w:szCs w:val="21"/>
          <w:lang w:bidi="ar"/>
        </w:rPr>
        <w:t xml:space="preserve">, </w:t>
      </w:r>
      <w:proofErr w:type="spellStart"/>
      <w:r>
        <w:rPr>
          <w:rFonts w:ascii="Times New Roman" w:hAnsi="Times New Roman"/>
          <w:b/>
          <w:kern w:val="0"/>
          <w:szCs w:val="21"/>
          <w:lang w:bidi="ar"/>
        </w:rPr>
        <w:t>Haoting</w:t>
      </w:r>
      <w:proofErr w:type="spellEnd"/>
      <w:r>
        <w:rPr>
          <w:rFonts w:ascii="Times New Roman" w:hAnsi="Times New Roman"/>
          <w:b/>
          <w:kern w:val="0"/>
          <w:szCs w:val="21"/>
          <w:lang w:bidi="ar"/>
        </w:rPr>
        <w:t xml:space="preserve"> Zhan</w:t>
      </w:r>
      <w:r>
        <w:rPr>
          <w:rFonts w:ascii="Times New Roman" w:hAnsi="Times New Roman" w:hint="eastAsia"/>
          <w:b/>
          <w:kern w:val="0"/>
          <w:szCs w:val="21"/>
          <w:vertAlign w:val="superscript"/>
          <w:lang w:bidi="ar"/>
        </w:rPr>
        <w:t>a,1</w:t>
      </w:r>
      <w:r>
        <w:rPr>
          <w:rFonts w:ascii="Times New Roman" w:hAnsi="Times New Roman"/>
          <w:b/>
          <w:kern w:val="0"/>
          <w:szCs w:val="21"/>
          <w:lang w:bidi="ar"/>
        </w:rPr>
        <w:t xml:space="preserve">, </w:t>
      </w:r>
      <w:proofErr w:type="spellStart"/>
      <w:r>
        <w:rPr>
          <w:rFonts w:ascii="Times New Roman" w:hAnsi="Times New Roman"/>
          <w:b/>
          <w:kern w:val="0"/>
          <w:szCs w:val="21"/>
          <w:lang w:bidi="ar"/>
        </w:rPr>
        <w:t>Wenfang</w:t>
      </w:r>
      <w:proofErr w:type="spellEnd"/>
      <w:r>
        <w:rPr>
          <w:rFonts w:ascii="Times New Roman" w:hAnsi="Times New Roman"/>
          <w:b/>
          <w:kern w:val="0"/>
          <w:szCs w:val="21"/>
          <w:lang w:bidi="ar"/>
        </w:rPr>
        <w:t xml:space="preserve"> Yuan</w:t>
      </w:r>
      <w:r>
        <w:rPr>
          <w:rFonts w:ascii="Times New Roman" w:hAnsi="Times New Roman" w:hint="eastAsia"/>
          <w:b/>
          <w:kern w:val="0"/>
          <w:szCs w:val="21"/>
          <w:vertAlign w:val="superscript"/>
          <w:lang w:bidi="ar"/>
        </w:rPr>
        <w:t>b,1</w:t>
      </w:r>
      <w:r>
        <w:rPr>
          <w:rFonts w:ascii="Times New Roman" w:hAnsi="Times New Roman"/>
          <w:b/>
          <w:kern w:val="0"/>
          <w:szCs w:val="21"/>
          <w:lang w:bidi="ar"/>
        </w:rPr>
        <w:t xml:space="preserve">, </w:t>
      </w:r>
      <w:proofErr w:type="spellStart"/>
      <w:r>
        <w:rPr>
          <w:rFonts w:ascii="Times New Roman" w:hAnsi="Times New Roman"/>
          <w:b/>
          <w:kern w:val="0"/>
          <w:szCs w:val="21"/>
          <w:lang w:bidi="ar"/>
        </w:rPr>
        <w:t>Xiaomeng</w:t>
      </w:r>
      <w:proofErr w:type="spellEnd"/>
      <w:r>
        <w:rPr>
          <w:rFonts w:ascii="Times New Roman" w:hAnsi="Times New Roman"/>
          <w:b/>
          <w:kern w:val="0"/>
          <w:szCs w:val="21"/>
          <w:lang w:bidi="ar"/>
        </w:rPr>
        <w:t xml:space="preserve"> </w:t>
      </w:r>
      <w:proofErr w:type="spellStart"/>
      <w:r>
        <w:rPr>
          <w:rFonts w:ascii="Times New Roman" w:hAnsi="Times New Roman"/>
          <w:b/>
          <w:kern w:val="0"/>
          <w:szCs w:val="21"/>
          <w:lang w:bidi="ar"/>
        </w:rPr>
        <w:t>Li</w:t>
      </w:r>
      <w:r>
        <w:rPr>
          <w:rFonts w:ascii="Times New Roman" w:hAnsi="Times New Roman" w:hint="eastAsia"/>
          <w:b/>
          <w:kern w:val="0"/>
          <w:szCs w:val="21"/>
          <w:vertAlign w:val="superscript"/>
          <w:lang w:bidi="ar"/>
        </w:rPr>
        <w:t>a</w:t>
      </w:r>
      <w:r>
        <w:rPr>
          <w:rFonts w:ascii="Times New Roman" w:hAnsi="Times New Roman"/>
          <w:b/>
          <w:kern w:val="0"/>
          <w:szCs w:val="21"/>
          <w:vertAlign w:val="superscript"/>
          <w:lang w:bidi="ar"/>
        </w:rPr>
        <w:t>,</w:t>
      </w:r>
      <w:r>
        <w:rPr>
          <w:rFonts w:ascii="Times New Roman" w:hAnsi="Times New Roman" w:hint="eastAsia"/>
          <w:b/>
          <w:kern w:val="0"/>
          <w:szCs w:val="21"/>
          <w:vertAlign w:val="superscript"/>
          <w:lang w:bidi="ar"/>
        </w:rPr>
        <w:t>d</w:t>
      </w:r>
      <w:proofErr w:type="spellEnd"/>
      <w:r>
        <w:rPr>
          <w:rFonts w:ascii="Times New Roman" w:hAnsi="Times New Roman"/>
          <w:b/>
          <w:kern w:val="0"/>
          <w:szCs w:val="21"/>
          <w:lang w:bidi="ar"/>
        </w:rPr>
        <w:t xml:space="preserve">, Haiyan </w:t>
      </w:r>
      <w:proofErr w:type="spellStart"/>
      <w:r>
        <w:rPr>
          <w:rFonts w:ascii="Times New Roman" w:hAnsi="Times New Roman"/>
          <w:b/>
          <w:kern w:val="0"/>
          <w:szCs w:val="21"/>
          <w:lang w:bidi="ar"/>
        </w:rPr>
        <w:t>Kang</w:t>
      </w:r>
      <w:r>
        <w:rPr>
          <w:rFonts w:ascii="Times New Roman" w:hAnsi="Times New Roman" w:hint="eastAsia"/>
          <w:b/>
          <w:kern w:val="0"/>
          <w:szCs w:val="21"/>
          <w:vertAlign w:val="superscript"/>
          <w:lang w:bidi="ar"/>
        </w:rPr>
        <w:t>b</w:t>
      </w:r>
      <w:proofErr w:type="spellEnd"/>
      <w:r>
        <w:rPr>
          <w:rFonts w:ascii="Times New Roman" w:hAnsi="Times New Roman"/>
          <w:b/>
          <w:kern w:val="0"/>
          <w:szCs w:val="21"/>
          <w:lang w:bidi="ar"/>
        </w:rPr>
        <w:t xml:space="preserve">, </w:t>
      </w:r>
      <w:proofErr w:type="spellStart"/>
      <w:r>
        <w:rPr>
          <w:rFonts w:ascii="Times New Roman" w:hAnsi="Times New Roman"/>
          <w:b/>
          <w:kern w:val="0"/>
          <w:szCs w:val="21"/>
          <w:lang w:bidi="ar"/>
        </w:rPr>
        <w:t>Haolong</w:t>
      </w:r>
      <w:proofErr w:type="spellEnd"/>
      <w:r>
        <w:rPr>
          <w:rFonts w:ascii="Times New Roman" w:hAnsi="Times New Roman"/>
          <w:b/>
          <w:kern w:val="0"/>
          <w:szCs w:val="21"/>
          <w:lang w:bidi="ar"/>
        </w:rPr>
        <w:t xml:space="preserve"> Li</w:t>
      </w:r>
      <w:r>
        <w:rPr>
          <w:rFonts w:ascii="Times New Roman" w:hAnsi="Times New Roman" w:hint="eastAsia"/>
          <w:b/>
          <w:kern w:val="0"/>
          <w:szCs w:val="21"/>
          <w:vertAlign w:val="superscript"/>
          <w:lang w:bidi="ar"/>
        </w:rPr>
        <w:t>a</w:t>
      </w:r>
      <w:r>
        <w:rPr>
          <w:rFonts w:ascii="Times New Roman" w:hAnsi="Times New Roman"/>
          <w:b/>
          <w:kern w:val="0"/>
          <w:szCs w:val="21"/>
          <w:lang w:bidi="ar"/>
        </w:rPr>
        <w:t xml:space="preserve">, </w:t>
      </w:r>
      <w:proofErr w:type="spellStart"/>
      <w:r>
        <w:rPr>
          <w:rFonts w:ascii="Times New Roman" w:hAnsi="Times New Roman"/>
          <w:b/>
          <w:kern w:val="0"/>
          <w:szCs w:val="21"/>
          <w:lang w:bidi="ar"/>
        </w:rPr>
        <w:t>Yongliang</w:t>
      </w:r>
      <w:proofErr w:type="spellEnd"/>
      <w:r>
        <w:rPr>
          <w:rFonts w:ascii="Times New Roman" w:hAnsi="Times New Roman"/>
          <w:b/>
          <w:kern w:val="0"/>
          <w:szCs w:val="21"/>
          <w:lang w:bidi="ar"/>
        </w:rPr>
        <w:t xml:space="preserve"> </w:t>
      </w:r>
      <w:proofErr w:type="spellStart"/>
      <w:r>
        <w:rPr>
          <w:rFonts w:ascii="Times New Roman" w:hAnsi="Times New Roman"/>
          <w:b/>
          <w:kern w:val="0"/>
          <w:szCs w:val="21"/>
          <w:lang w:bidi="ar"/>
        </w:rPr>
        <w:t>Chen</w:t>
      </w:r>
      <w:r>
        <w:rPr>
          <w:rFonts w:ascii="Times New Roman" w:hAnsi="Times New Roman" w:hint="eastAsia"/>
          <w:b/>
          <w:kern w:val="0"/>
          <w:szCs w:val="21"/>
          <w:vertAlign w:val="superscript"/>
          <w:lang w:bidi="ar"/>
        </w:rPr>
        <w:t>b</w:t>
      </w:r>
      <w:proofErr w:type="spellEnd"/>
      <w:r>
        <w:rPr>
          <w:rFonts w:ascii="Times New Roman" w:hAnsi="Times New Roman"/>
          <w:b/>
          <w:kern w:val="0"/>
          <w:szCs w:val="21"/>
          <w:lang w:bidi="ar"/>
        </w:rPr>
        <w:t xml:space="preserve">, </w:t>
      </w:r>
      <w:proofErr w:type="spellStart"/>
      <w:r>
        <w:rPr>
          <w:rFonts w:ascii="Times New Roman" w:hAnsi="Times New Roman"/>
          <w:b/>
          <w:kern w:val="0"/>
          <w:szCs w:val="21"/>
          <w:lang w:bidi="ar"/>
        </w:rPr>
        <w:t>Linlin</w:t>
      </w:r>
      <w:proofErr w:type="spellEnd"/>
      <w:r>
        <w:rPr>
          <w:rFonts w:ascii="Times New Roman" w:hAnsi="Times New Roman"/>
          <w:b/>
          <w:kern w:val="0"/>
          <w:szCs w:val="21"/>
          <w:lang w:bidi="ar"/>
        </w:rPr>
        <w:t xml:space="preserve"> </w:t>
      </w:r>
      <w:proofErr w:type="spellStart"/>
      <w:r>
        <w:rPr>
          <w:rFonts w:ascii="Times New Roman" w:hAnsi="Times New Roman"/>
          <w:b/>
          <w:kern w:val="0"/>
          <w:szCs w:val="21"/>
          <w:lang w:bidi="ar"/>
        </w:rPr>
        <w:t>Cheng</w:t>
      </w:r>
      <w:r>
        <w:rPr>
          <w:rFonts w:ascii="Times New Roman" w:hAnsi="Times New Roman" w:hint="eastAsia"/>
          <w:b/>
          <w:kern w:val="0"/>
          <w:szCs w:val="21"/>
          <w:vertAlign w:val="superscript"/>
          <w:lang w:bidi="ar"/>
        </w:rPr>
        <w:t>a</w:t>
      </w:r>
      <w:proofErr w:type="spellEnd"/>
      <w:r>
        <w:rPr>
          <w:rFonts w:ascii="Times New Roman" w:hAnsi="Times New Roman"/>
          <w:b/>
          <w:kern w:val="0"/>
          <w:szCs w:val="21"/>
          <w:lang w:bidi="ar"/>
        </w:rPr>
        <w:t xml:space="preserve">, </w:t>
      </w:r>
      <w:proofErr w:type="spellStart"/>
      <w:r>
        <w:rPr>
          <w:rFonts w:ascii="Times New Roman" w:hAnsi="Times New Roman"/>
          <w:b/>
          <w:kern w:val="0"/>
          <w:szCs w:val="21"/>
          <w:lang w:bidi="ar"/>
        </w:rPr>
        <w:t>Xingli</w:t>
      </w:r>
      <w:proofErr w:type="spellEnd"/>
      <w:r>
        <w:rPr>
          <w:rFonts w:ascii="Times New Roman" w:hAnsi="Times New Roman"/>
          <w:b/>
          <w:kern w:val="0"/>
          <w:szCs w:val="21"/>
          <w:lang w:bidi="ar"/>
        </w:rPr>
        <w:t xml:space="preserve"> </w:t>
      </w:r>
      <w:proofErr w:type="spellStart"/>
      <w:r>
        <w:rPr>
          <w:rFonts w:ascii="Times New Roman" w:hAnsi="Times New Roman"/>
          <w:b/>
          <w:kern w:val="0"/>
          <w:szCs w:val="21"/>
          <w:lang w:bidi="ar"/>
        </w:rPr>
        <w:t>Sun</w:t>
      </w:r>
      <w:r>
        <w:rPr>
          <w:rFonts w:ascii="Times New Roman" w:hAnsi="Times New Roman" w:hint="eastAsia"/>
          <w:b/>
          <w:kern w:val="0"/>
          <w:szCs w:val="21"/>
          <w:vertAlign w:val="superscript"/>
          <w:lang w:bidi="ar"/>
        </w:rPr>
        <w:t>b</w:t>
      </w:r>
      <w:proofErr w:type="spellEnd"/>
      <w:r>
        <w:rPr>
          <w:rFonts w:ascii="Times New Roman" w:hAnsi="Times New Roman"/>
          <w:b/>
          <w:kern w:val="0"/>
          <w:szCs w:val="21"/>
          <w:lang w:bidi="ar"/>
        </w:rPr>
        <w:t xml:space="preserve">, </w:t>
      </w:r>
      <w:proofErr w:type="spellStart"/>
      <w:r>
        <w:rPr>
          <w:rFonts w:ascii="Times New Roman" w:hAnsi="Times New Roman"/>
          <w:b/>
          <w:kern w:val="0"/>
          <w:szCs w:val="21"/>
          <w:lang w:bidi="ar"/>
        </w:rPr>
        <w:t>Haojie</w:t>
      </w:r>
      <w:proofErr w:type="spellEnd"/>
      <w:r>
        <w:rPr>
          <w:rFonts w:ascii="Times New Roman" w:hAnsi="Times New Roman"/>
          <w:b/>
          <w:kern w:val="0"/>
          <w:szCs w:val="21"/>
          <w:lang w:bidi="ar"/>
        </w:rPr>
        <w:t xml:space="preserve"> </w:t>
      </w:r>
      <w:proofErr w:type="spellStart"/>
      <w:r>
        <w:rPr>
          <w:rFonts w:ascii="Times New Roman" w:hAnsi="Times New Roman"/>
          <w:b/>
          <w:kern w:val="0"/>
          <w:szCs w:val="21"/>
          <w:lang w:bidi="ar"/>
        </w:rPr>
        <w:t>Zheng</w:t>
      </w:r>
      <w:r>
        <w:rPr>
          <w:rFonts w:ascii="Times New Roman" w:hAnsi="Times New Roman" w:hint="eastAsia"/>
          <w:b/>
          <w:kern w:val="0"/>
          <w:szCs w:val="21"/>
          <w:vertAlign w:val="superscript"/>
          <w:lang w:bidi="ar"/>
        </w:rPr>
        <w:t>b</w:t>
      </w:r>
      <w:proofErr w:type="spellEnd"/>
      <w:r>
        <w:rPr>
          <w:rFonts w:ascii="Times New Roman" w:hAnsi="Times New Roman"/>
          <w:b/>
          <w:kern w:val="0"/>
          <w:szCs w:val="21"/>
          <w:lang w:bidi="ar"/>
        </w:rPr>
        <w:t xml:space="preserve">, Wei </w:t>
      </w:r>
      <w:proofErr w:type="spellStart"/>
      <w:r>
        <w:rPr>
          <w:rFonts w:ascii="Times New Roman" w:hAnsi="Times New Roman"/>
          <w:b/>
          <w:kern w:val="0"/>
          <w:szCs w:val="21"/>
          <w:lang w:bidi="ar"/>
        </w:rPr>
        <w:t>Wang</w:t>
      </w:r>
      <w:r>
        <w:rPr>
          <w:rFonts w:ascii="Times New Roman" w:hAnsi="Times New Roman" w:hint="eastAsia"/>
          <w:b/>
          <w:kern w:val="0"/>
          <w:szCs w:val="21"/>
          <w:vertAlign w:val="superscript"/>
          <w:lang w:bidi="ar"/>
        </w:rPr>
        <w:t>b</w:t>
      </w:r>
      <w:proofErr w:type="spellEnd"/>
      <w:r>
        <w:rPr>
          <w:rFonts w:ascii="Times New Roman" w:hAnsi="Times New Roman"/>
          <w:b/>
          <w:kern w:val="0"/>
          <w:szCs w:val="21"/>
          <w:lang w:bidi="ar"/>
        </w:rPr>
        <w:t xml:space="preserve">, </w:t>
      </w:r>
      <w:proofErr w:type="spellStart"/>
      <w:r>
        <w:rPr>
          <w:rFonts w:ascii="Times New Roman" w:hAnsi="Times New Roman"/>
          <w:b/>
          <w:kern w:val="0"/>
          <w:szCs w:val="21"/>
          <w:lang w:bidi="ar"/>
        </w:rPr>
        <w:t>Erhei</w:t>
      </w:r>
      <w:proofErr w:type="spellEnd"/>
      <w:r>
        <w:rPr>
          <w:rFonts w:ascii="Times New Roman" w:hAnsi="Times New Roman"/>
          <w:b/>
          <w:kern w:val="0"/>
          <w:szCs w:val="21"/>
          <w:lang w:bidi="ar"/>
        </w:rPr>
        <w:t xml:space="preserve"> </w:t>
      </w:r>
      <w:proofErr w:type="spellStart"/>
      <w:r>
        <w:rPr>
          <w:rFonts w:ascii="Times New Roman" w:hAnsi="Times New Roman"/>
          <w:b/>
          <w:kern w:val="0"/>
          <w:szCs w:val="21"/>
          <w:lang w:bidi="ar"/>
        </w:rPr>
        <w:t>Dai</w:t>
      </w:r>
      <w:r>
        <w:rPr>
          <w:rFonts w:ascii="Times New Roman" w:hAnsi="Times New Roman" w:hint="eastAsia"/>
          <w:b/>
          <w:kern w:val="0"/>
          <w:szCs w:val="21"/>
          <w:vertAlign w:val="superscript"/>
          <w:lang w:bidi="ar"/>
        </w:rPr>
        <w:t>b</w:t>
      </w:r>
      <w:proofErr w:type="spellEnd"/>
      <w:r>
        <w:rPr>
          <w:rFonts w:ascii="Times New Roman" w:hAnsi="Times New Roman" w:hint="eastAsia"/>
          <w:b/>
          <w:kern w:val="0"/>
          <w:szCs w:val="21"/>
          <w:vertAlign w:val="superscript"/>
          <w:lang w:bidi="ar"/>
        </w:rPr>
        <w:t>,</w:t>
      </w:r>
      <w:r>
        <w:rPr>
          <w:rFonts w:ascii="Times New Roman" w:hAnsi="Times New Roman"/>
          <w:b/>
          <w:kern w:val="0"/>
          <w:szCs w:val="21"/>
          <w:vertAlign w:val="superscript"/>
          <w:lang w:bidi="ar"/>
        </w:rPr>
        <w:t>*</w:t>
      </w:r>
      <w:r>
        <w:rPr>
          <w:rFonts w:ascii="Times New Roman" w:hAnsi="Times New Roman"/>
          <w:b/>
          <w:kern w:val="0"/>
          <w:szCs w:val="21"/>
          <w:lang w:bidi="ar"/>
        </w:rPr>
        <w:t xml:space="preserve">, </w:t>
      </w:r>
      <w:proofErr w:type="spellStart"/>
      <w:r>
        <w:rPr>
          <w:rFonts w:ascii="Times New Roman" w:hAnsi="Times New Roman"/>
          <w:b/>
          <w:kern w:val="0"/>
          <w:szCs w:val="21"/>
          <w:lang w:bidi="ar"/>
        </w:rPr>
        <w:t>Yongzhe</w:t>
      </w:r>
      <w:proofErr w:type="spellEnd"/>
      <w:r>
        <w:rPr>
          <w:rFonts w:ascii="Times New Roman" w:hAnsi="Times New Roman"/>
          <w:b/>
          <w:kern w:val="0"/>
          <w:szCs w:val="21"/>
          <w:lang w:bidi="ar"/>
        </w:rPr>
        <w:t xml:space="preserve"> Li</w:t>
      </w:r>
      <w:r>
        <w:rPr>
          <w:rFonts w:ascii="Times New Roman" w:hAnsi="Times New Roman" w:hint="eastAsia"/>
          <w:b/>
          <w:kern w:val="0"/>
          <w:szCs w:val="21"/>
          <w:vertAlign w:val="superscript"/>
          <w:lang w:bidi="ar"/>
        </w:rPr>
        <w:t>a,</w:t>
      </w:r>
      <w:r>
        <w:rPr>
          <w:rFonts w:ascii="Times New Roman" w:hAnsi="Times New Roman"/>
          <w:b/>
          <w:kern w:val="0"/>
          <w:szCs w:val="21"/>
          <w:vertAlign w:val="superscript"/>
          <w:lang w:bidi="ar"/>
        </w:rPr>
        <w:t>*</w:t>
      </w:r>
    </w:p>
    <w:p w:rsidR="0084485E" w:rsidRDefault="0084485E" w:rsidP="0084485E">
      <w:pPr>
        <w:widowControl/>
        <w:rPr>
          <w:rFonts w:ascii="Times New Roman" w:hAnsi="Times New Roman"/>
          <w:kern w:val="0"/>
          <w:szCs w:val="21"/>
          <w:vertAlign w:val="superscript"/>
          <w:lang w:bidi="ar"/>
        </w:rPr>
      </w:pPr>
    </w:p>
    <w:p w:rsidR="0084485E" w:rsidRDefault="0084485E" w:rsidP="0084485E">
      <w:pPr>
        <w:widowControl/>
        <w:rPr>
          <w:rFonts w:ascii="Times New Roman" w:hAnsi="Times New Roman"/>
          <w:i/>
          <w:kern w:val="0"/>
          <w:szCs w:val="21"/>
          <w:lang w:bidi="ar"/>
        </w:rPr>
      </w:pPr>
      <w:proofErr w:type="spellStart"/>
      <w:r>
        <w:rPr>
          <w:rFonts w:ascii="Times New Roman" w:hAnsi="Times New Roman" w:hint="eastAsia"/>
          <w:i/>
          <w:kern w:val="0"/>
          <w:szCs w:val="21"/>
          <w:vertAlign w:val="superscript"/>
          <w:lang w:bidi="ar"/>
        </w:rPr>
        <w:t>a</w:t>
      </w:r>
      <w:r>
        <w:rPr>
          <w:rFonts w:ascii="Times New Roman" w:hAnsi="Times New Roman"/>
          <w:i/>
          <w:kern w:val="0"/>
          <w:szCs w:val="21"/>
          <w:lang w:bidi="ar"/>
        </w:rPr>
        <w:t>Department</w:t>
      </w:r>
      <w:proofErr w:type="spellEnd"/>
      <w:r>
        <w:rPr>
          <w:rFonts w:ascii="Times New Roman" w:hAnsi="Times New Roman"/>
          <w:i/>
          <w:kern w:val="0"/>
          <w:szCs w:val="21"/>
          <w:lang w:bidi="ar"/>
        </w:rPr>
        <w:t xml:space="preserve"> of Clinical Laboratory, State Key Laboratory of Complex, Severe and Rare Diseases, Peking Union Medical College Hospital, Peking Union Medical College and Chinese Academy of Medical Sciences, Beijing, 100730, China</w:t>
      </w:r>
    </w:p>
    <w:p w:rsidR="0084485E" w:rsidRDefault="0084485E" w:rsidP="0084485E">
      <w:pPr>
        <w:widowControl/>
        <w:rPr>
          <w:rFonts w:ascii="Times New Roman" w:hAnsi="Times New Roman"/>
          <w:i/>
          <w:szCs w:val="21"/>
        </w:rPr>
      </w:pPr>
      <w:proofErr w:type="spellStart"/>
      <w:proofErr w:type="gramStart"/>
      <w:r>
        <w:rPr>
          <w:rFonts w:ascii="Times New Roman" w:hAnsi="Times New Roman" w:hint="eastAsia"/>
          <w:i/>
          <w:kern w:val="0"/>
          <w:szCs w:val="21"/>
          <w:vertAlign w:val="superscript"/>
          <w:lang w:bidi="ar"/>
        </w:rPr>
        <w:t>b</w:t>
      </w:r>
      <w:r>
        <w:rPr>
          <w:rFonts w:ascii="Times New Roman" w:hAnsi="Times New Roman"/>
          <w:i/>
          <w:szCs w:val="21"/>
        </w:rPr>
        <w:t>Division</w:t>
      </w:r>
      <w:proofErr w:type="spellEnd"/>
      <w:proofErr w:type="gramEnd"/>
      <w:r>
        <w:rPr>
          <w:rFonts w:ascii="Times New Roman" w:hAnsi="Times New Roman"/>
          <w:i/>
          <w:szCs w:val="21"/>
        </w:rPr>
        <w:t xml:space="preserve"> of Liver Diseases, the Fifth Hospital of Shijiazhuang, Hebei Medical University, Shijiazhuang</w:t>
      </w:r>
      <w:r>
        <w:rPr>
          <w:rFonts w:ascii="Times New Roman" w:hAnsi="Times New Roman" w:hint="eastAsia"/>
          <w:i/>
          <w:szCs w:val="21"/>
        </w:rPr>
        <w:t>,</w:t>
      </w:r>
      <w:r>
        <w:rPr>
          <w:rFonts w:ascii="Times New Roman" w:hAnsi="Times New Roman"/>
          <w:i/>
          <w:szCs w:val="21"/>
        </w:rPr>
        <w:t xml:space="preserve"> 050021, China</w:t>
      </w:r>
    </w:p>
    <w:p w:rsidR="0084485E" w:rsidRDefault="0084485E" w:rsidP="0084485E">
      <w:pPr>
        <w:widowControl/>
        <w:rPr>
          <w:rFonts w:ascii="Times New Roman" w:hAnsi="Times New Roman"/>
          <w:i/>
          <w:szCs w:val="21"/>
        </w:rPr>
      </w:pPr>
      <w:proofErr w:type="spellStart"/>
      <w:proofErr w:type="gramStart"/>
      <w:r>
        <w:rPr>
          <w:rFonts w:ascii="Times New Roman" w:hAnsi="Times New Roman" w:hint="eastAsia"/>
          <w:i/>
          <w:kern w:val="0"/>
          <w:szCs w:val="21"/>
          <w:vertAlign w:val="superscript"/>
          <w:lang w:bidi="ar"/>
        </w:rPr>
        <w:t>c</w:t>
      </w:r>
      <w:r>
        <w:rPr>
          <w:rFonts w:ascii="Times New Roman" w:hAnsi="Times New Roman"/>
          <w:i/>
          <w:kern w:val="0"/>
          <w:szCs w:val="21"/>
          <w:lang w:bidi="ar"/>
        </w:rPr>
        <w:t>Department</w:t>
      </w:r>
      <w:proofErr w:type="spellEnd"/>
      <w:proofErr w:type="gramEnd"/>
      <w:r>
        <w:rPr>
          <w:rFonts w:ascii="Times New Roman" w:hAnsi="Times New Roman"/>
          <w:i/>
          <w:szCs w:val="21"/>
        </w:rPr>
        <w:t xml:space="preserve"> of </w:t>
      </w:r>
      <w:r>
        <w:rPr>
          <w:rFonts w:ascii="Times New Roman" w:hAnsi="Times New Roman"/>
          <w:i/>
          <w:kern w:val="0"/>
          <w:szCs w:val="21"/>
          <w:lang w:bidi="ar"/>
        </w:rPr>
        <w:t>Clinical Laboratory</w:t>
      </w:r>
      <w:r>
        <w:rPr>
          <w:rFonts w:ascii="Times New Roman" w:hAnsi="Times New Roman"/>
          <w:i/>
          <w:szCs w:val="21"/>
        </w:rPr>
        <w:t>, the Fifth Hospital of Shijiazhuang, Hebei Medical University, Shijiazhuang</w:t>
      </w:r>
      <w:r>
        <w:rPr>
          <w:rFonts w:ascii="Times New Roman" w:hAnsi="Times New Roman" w:hint="eastAsia"/>
          <w:i/>
          <w:szCs w:val="21"/>
        </w:rPr>
        <w:t>,</w:t>
      </w:r>
      <w:r>
        <w:rPr>
          <w:rFonts w:ascii="Times New Roman" w:hAnsi="Times New Roman"/>
          <w:i/>
          <w:szCs w:val="21"/>
        </w:rPr>
        <w:t xml:space="preserve"> 050021, China</w:t>
      </w:r>
    </w:p>
    <w:p w:rsidR="0084485E" w:rsidRDefault="0084485E" w:rsidP="0084485E">
      <w:pPr>
        <w:widowControl/>
        <w:rPr>
          <w:rFonts w:ascii="Times New Roman" w:hAnsi="Times New Roman"/>
          <w:i/>
          <w:kern w:val="0"/>
          <w:szCs w:val="21"/>
          <w:lang w:bidi="ar"/>
        </w:rPr>
      </w:pPr>
      <w:proofErr w:type="spellStart"/>
      <w:r>
        <w:rPr>
          <w:rFonts w:ascii="Times New Roman" w:hAnsi="Times New Roman" w:hint="eastAsia"/>
          <w:i/>
          <w:kern w:val="0"/>
          <w:szCs w:val="21"/>
          <w:vertAlign w:val="superscript"/>
          <w:lang w:bidi="ar"/>
        </w:rPr>
        <w:t>d</w:t>
      </w:r>
      <w:r>
        <w:rPr>
          <w:rFonts w:ascii="Times New Roman" w:hAnsi="Times New Roman"/>
          <w:i/>
          <w:kern w:val="0"/>
          <w:szCs w:val="21"/>
          <w:lang w:bidi="ar"/>
        </w:rPr>
        <w:t>Department</w:t>
      </w:r>
      <w:proofErr w:type="spellEnd"/>
      <w:r>
        <w:rPr>
          <w:rFonts w:ascii="Times New Roman" w:hAnsi="Times New Roman"/>
          <w:i/>
          <w:kern w:val="0"/>
          <w:szCs w:val="21"/>
          <w:lang w:bidi="ar"/>
        </w:rPr>
        <w:t xml:space="preserve"> of Medical Research Center, Peking Union Medical College Hospital, Chinese Academy of Medical Science and Peking Union Medical College, Beijing, 100730, China</w:t>
      </w:r>
    </w:p>
    <w:p w:rsidR="0084485E" w:rsidRDefault="0084485E" w:rsidP="0084485E">
      <w:pPr>
        <w:widowControl/>
        <w:rPr>
          <w:rFonts w:ascii="Times New Roman" w:hAnsi="Times New Roman"/>
          <w:b/>
          <w:bCs/>
          <w:szCs w:val="21"/>
        </w:rPr>
      </w:pPr>
    </w:p>
    <w:p w:rsidR="0084485E" w:rsidRDefault="0084485E" w:rsidP="0084485E">
      <w:pPr>
        <w:widowControl/>
        <w:rPr>
          <w:rFonts w:ascii="Times New Roman" w:hAnsi="Times New Roman"/>
          <w:bCs/>
          <w:kern w:val="0"/>
          <w:szCs w:val="21"/>
          <w:lang w:bidi="ar"/>
        </w:rPr>
      </w:pPr>
      <w:r>
        <w:rPr>
          <w:rFonts w:ascii="Times New Roman" w:hAnsi="Times New Roman"/>
          <w:kern w:val="0"/>
          <w:szCs w:val="21"/>
          <w:lang w:bidi="ar"/>
        </w:rPr>
        <w:t>*</w:t>
      </w:r>
      <w:r>
        <w:rPr>
          <w:rFonts w:ascii="Times New Roman" w:hAnsi="Times New Roman"/>
          <w:bCs/>
          <w:kern w:val="0"/>
          <w:szCs w:val="21"/>
          <w:lang w:bidi="ar"/>
        </w:rPr>
        <w:t>Corresponding author</w:t>
      </w:r>
      <w:r>
        <w:rPr>
          <w:rFonts w:ascii="Times New Roman" w:hAnsi="Times New Roman" w:hint="eastAsia"/>
          <w:bCs/>
          <w:kern w:val="0"/>
          <w:szCs w:val="21"/>
          <w:lang w:bidi="ar"/>
        </w:rPr>
        <w:t>s.</w:t>
      </w:r>
    </w:p>
    <w:p w:rsidR="0084485E" w:rsidRDefault="0084485E" w:rsidP="0084485E">
      <w:pPr>
        <w:widowControl/>
        <w:rPr>
          <w:rStyle w:val="ab"/>
          <w:rFonts w:ascii="Times New Roman" w:hAnsi="Times New Roman"/>
          <w:bCs/>
          <w:kern w:val="0"/>
          <w:szCs w:val="21"/>
          <w:lang w:bidi="ar"/>
        </w:rPr>
      </w:pPr>
      <w:r>
        <w:rPr>
          <w:rFonts w:ascii="Times New Roman" w:hAnsi="Times New Roman"/>
          <w:bCs/>
          <w:szCs w:val="21"/>
        </w:rPr>
        <w:t>E-mail</w:t>
      </w:r>
      <w:r>
        <w:rPr>
          <w:rFonts w:ascii="Times New Roman" w:hAnsi="Times New Roman" w:hint="eastAsia"/>
          <w:bCs/>
          <w:szCs w:val="21"/>
        </w:rPr>
        <w:t xml:space="preserve"> address</w:t>
      </w:r>
      <w:r>
        <w:rPr>
          <w:rFonts w:ascii="Times New Roman" w:hAnsi="Times New Roman"/>
          <w:bCs/>
          <w:szCs w:val="21"/>
        </w:rPr>
        <w:t xml:space="preserve">: </w:t>
      </w:r>
      <w:hyperlink r:id="rId8" w:history="1">
        <w:r>
          <w:rPr>
            <w:rStyle w:val="ab"/>
            <w:rFonts w:ascii="Times New Roman" w:hAnsi="Times New Roman"/>
            <w:bCs/>
            <w:kern w:val="0"/>
            <w:szCs w:val="21"/>
            <w:lang w:bidi="ar"/>
          </w:rPr>
          <w:t>yongzhelipumch@126.com</w:t>
        </w:r>
      </w:hyperlink>
      <w:r>
        <w:rPr>
          <w:rStyle w:val="ab"/>
          <w:rFonts w:ascii="Times New Roman" w:hAnsi="Times New Roman" w:hint="eastAsia"/>
          <w:bCs/>
          <w:kern w:val="0"/>
          <w:szCs w:val="21"/>
          <w:lang w:bidi="ar"/>
        </w:rPr>
        <w:t xml:space="preserve"> (Y. Li),</w:t>
      </w:r>
      <w:r>
        <w:rPr>
          <w:rStyle w:val="ab"/>
          <w:rFonts w:ascii="Times New Roman" w:hAnsi="Times New Roman"/>
          <w:bCs/>
          <w:kern w:val="0"/>
          <w:szCs w:val="21"/>
          <w:lang w:bidi="ar"/>
        </w:rPr>
        <w:t xml:space="preserve"> daieh2008@126.com</w:t>
      </w:r>
      <w:r>
        <w:rPr>
          <w:rStyle w:val="ab"/>
          <w:rFonts w:ascii="Times New Roman" w:hAnsi="Times New Roman" w:hint="eastAsia"/>
          <w:bCs/>
          <w:kern w:val="0"/>
          <w:szCs w:val="21"/>
          <w:lang w:bidi="ar"/>
        </w:rPr>
        <w:t xml:space="preserve"> (E. Dai)</w:t>
      </w:r>
    </w:p>
    <w:p w:rsidR="0084485E" w:rsidRDefault="0084485E" w:rsidP="0084485E">
      <w:pPr>
        <w:rPr>
          <w:rFonts w:ascii="Times New Roman" w:hAnsi="Times New Roman"/>
          <w:kern w:val="0"/>
          <w:szCs w:val="21"/>
          <w:vertAlign w:val="superscript"/>
          <w:lang w:bidi="ar"/>
        </w:rPr>
      </w:pPr>
    </w:p>
    <w:p w:rsidR="008358B6" w:rsidRPr="00BC7B9F" w:rsidRDefault="0084485E" w:rsidP="0084485E">
      <w:pPr>
        <w:widowControl/>
        <w:adjustRightInd w:val="0"/>
        <w:snapToGrid w:val="0"/>
        <w:spacing w:line="360" w:lineRule="auto"/>
        <w:rPr>
          <w:rFonts w:ascii="Times New Roman" w:hAnsi="Times New Roman" w:cs="Times New Roman"/>
          <w:color w:val="000000"/>
          <w:sz w:val="22"/>
        </w:rPr>
      </w:pPr>
      <w:r>
        <w:rPr>
          <w:rFonts w:ascii="Times New Roman" w:hAnsi="Times New Roman" w:hint="eastAsia"/>
          <w:kern w:val="0"/>
          <w:szCs w:val="21"/>
          <w:vertAlign w:val="superscript"/>
          <w:lang w:bidi="ar"/>
        </w:rPr>
        <w:t>1</w:t>
      </w:r>
      <w:r>
        <w:rPr>
          <w:rFonts w:ascii="Times New Roman" w:hAnsi="Times New Roman"/>
          <w:kern w:val="0"/>
          <w:szCs w:val="21"/>
          <w:lang w:bidi="ar"/>
        </w:rPr>
        <w:t xml:space="preserve">Yongmei Liu, </w:t>
      </w:r>
      <w:proofErr w:type="spellStart"/>
      <w:r>
        <w:rPr>
          <w:rFonts w:ascii="Times New Roman" w:hAnsi="Times New Roman"/>
          <w:kern w:val="0"/>
          <w:szCs w:val="21"/>
          <w:lang w:bidi="ar"/>
        </w:rPr>
        <w:t>Jianhua</w:t>
      </w:r>
      <w:proofErr w:type="spellEnd"/>
      <w:r>
        <w:rPr>
          <w:rFonts w:ascii="Times New Roman" w:hAnsi="Times New Roman"/>
          <w:kern w:val="0"/>
          <w:szCs w:val="21"/>
          <w:lang w:bidi="ar"/>
        </w:rPr>
        <w:t xml:space="preserve"> Lu, </w:t>
      </w:r>
      <w:proofErr w:type="spellStart"/>
      <w:r>
        <w:rPr>
          <w:rFonts w:ascii="Times New Roman" w:hAnsi="Times New Roman"/>
          <w:kern w:val="0"/>
          <w:szCs w:val="21"/>
          <w:lang w:bidi="ar"/>
        </w:rPr>
        <w:t>Haoting</w:t>
      </w:r>
      <w:proofErr w:type="spellEnd"/>
      <w:r>
        <w:rPr>
          <w:rFonts w:ascii="Times New Roman" w:hAnsi="Times New Roman"/>
          <w:kern w:val="0"/>
          <w:szCs w:val="21"/>
          <w:lang w:bidi="ar"/>
        </w:rPr>
        <w:t xml:space="preserve"> Zhan</w:t>
      </w:r>
      <w:r>
        <w:rPr>
          <w:rFonts w:ascii="Times New Roman" w:hAnsi="Times New Roman" w:hint="eastAsia"/>
          <w:kern w:val="0"/>
          <w:szCs w:val="21"/>
          <w:lang w:bidi="ar"/>
        </w:rPr>
        <w:t xml:space="preserve"> and</w:t>
      </w:r>
      <w:r>
        <w:rPr>
          <w:rFonts w:ascii="Times New Roman" w:hAnsi="Times New Roman"/>
          <w:kern w:val="0"/>
          <w:szCs w:val="21"/>
          <w:lang w:bidi="ar"/>
        </w:rPr>
        <w:t xml:space="preserve"> </w:t>
      </w:r>
      <w:proofErr w:type="spellStart"/>
      <w:r>
        <w:rPr>
          <w:rFonts w:ascii="Times New Roman" w:hAnsi="Times New Roman"/>
          <w:kern w:val="0"/>
          <w:szCs w:val="21"/>
          <w:lang w:bidi="ar"/>
        </w:rPr>
        <w:t>Wenfang</w:t>
      </w:r>
      <w:proofErr w:type="spellEnd"/>
      <w:r>
        <w:rPr>
          <w:rFonts w:ascii="Times New Roman" w:hAnsi="Times New Roman"/>
          <w:kern w:val="0"/>
          <w:szCs w:val="21"/>
          <w:lang w:bidi="ar"/>
        </w:rPr>
        <w:t xml:space="preserve"> Yuan contributed equally to this work.</w:t>
      </w:r>
    </w:p>
    <w:p w:rsidR="00713212" w:rsidRPr="00BC7B9F" w:rsidRDefault="00713212" w:rsidP="00BE753B">
      <w:pPr>
        <w:widowControl/>
        <w:adjustRightInd w:val="0"/>
        <w:snapToGrid w:val="0"/>
        <w:spacing w:line="360" w:lineRule="auto"/>
        <w:rPr>
          <w:rFonts w:ascii="Times New Roman" w:hAnsi="Times New Roman" w:cs="Times New Roman"/>
          <w:color w:val="000000"/>
          <w:sz w:val="22"/>
        </w:rPr>
        <w:sectPr w:rsidR="00713212" w:rsidRPr="00BC7B9F" w:rsidSect="00DE5AC2">
          <w:headerReference w:type="default" r:id="rId9"/>
          <w:footerReference w:type="default" r:id="rId10"/>
          <w:pgSz w:w="11907" w:h="15876" w:code="1"/>
          <w:pgMar w:top="1134" w:right="1134" w:bottom="1134" w:left="1134" w:header="851" w:footer="992" w:gutter="0"/>
          <w:cols w:space="425"/>
          <w:docGrid w:type="lines" w:linePitch="312"/>
        </w:sectPr>
      </w:pPr>
    </w:p>
    <w:p w:rsidR="0084485E" w:rsidRDefault="0084485E" w:rsidP="0084485E">
      <w:pPr>
        <w:spacing w:line="360" w:lineRule="auto"/>
        <w:rPr>
          <w:rFonts w:ascii="Times New Roman" w:hAnsi="Times New Roman"/>
          <w:b/>
          <w:bCs/>
          <w:sz w:val="22"/>
        </w:rPr>
      </w:pPr>
      <w:r>
        <w:rPr>
          <w:rFonts w:ascii="Times New Roman" w:hAnsi="Times New Roman"/>
          <w:b/>
          <w:bCs/>
          <w:sz w:val="22"/>
        </w:rPr>
        <w:lastRenderedPageBreak/>
        <w:t xml:space="preserve">Supplementary </w:t>
      </w:r>
      <w:r>
        <w:rPr>
          <w:rFonts w:ascii="Times New Roman" w:hAnsi="Times New Roman" w:hint="eastAsia"/>
          <w:b/>
          <w:bCs/>
          <w:sz w:val="22"/>
        </w:rPr>
        <w:t>m</w:t>
      </w:r>
      <w:r>
        <w:rPr>
          <w:rFonts w:ascii="Times New Roman" w:hAnsi="Times New Roman"/>
          <w:b/>
          <w:bCs/>
          <w:sz w:val="22"/>
        </w:rPr>
        <w:t>ethodology</w:t>
      </w:r>
    </w:p>
    <w:p w:rsidR="0084485E" w:rsidRDefault="0084485E" w:rsidP="0084485E">
      <w:pPr>
        <w:widowControl/>
        <w:spacing w:line="360" w:lineRule="auto"/>
        <w:ind w:firstLineChars="200" w:firstLine="440"/>
        <w:rPr>
          <w:rFonts w:ascii="Times New Roman" w:hAnsi="Times New Roman"/>
          <w:sz w:val="22"/>
        </w:rPr>
      </w:pPr>
      <w:r>
        <w:rPr>
          <w:rFonts w:ascii="Times New Roman" w:hAnsi="Times New Roman"/>
          <w:sz w:val="22"/>
        </w:rPr>
        <w:t>For total anti-</w:t>
      </w:r>
      <w:bookmarkStart w:id="0" w:name="OLE_LINK310"/>
      <w:bookmarkStart w:id="1" w:name="OLE_LINK311"/>
      <w:r>
        <w:rPr>
          <w:rFonts w:ascii="Times New Roman" w:hAnsi="Times New Roman"/>
          <w:sz w:val="22"/>
        </w:rPr>
        <w:t>SARS-CoV-2</w:t>
      </w:r>
      <w:bookmarkEnd w:id="0"/>
      <w:bookmarkEnd w:id="1"/>
      <w:r>
        <w:rPr>
          <w:rFonts w:ascii="Times New Roman" w:hAnsi="Times New Roman"/>
          <w:sz w:val="22"/>
        </w:rPr>
        <w:t xml:space="preserve"> antibodies, specific total antibodies (including IgM, IgG and IgA) targeted the receptor binding domain (RBD) region of S1 subunit (antigen) were detected. The RBD constitutes about 33% of the S1 subunit and no epitopes could be recognized by cross-reactivity outside this domain. When performing total anti-SARS-CoV-2 detection, </w:t>
      </w:r>
      <w:r>
        <w:rPr>
          <w:rFonts w:ascii="Times New Roman" w:hAnsi="Times New Roman" w:hint="eastAsia"/>
          <w:sz w:val="22"/>
        </w:rPr>
        <w:t>three</w:t>
      </w:r>
      <w:r>
        <w:rPr>
          <w:rFonts w:ascii="Times New Roman" w:hAnsi="Times New Roman"/>
          <w:sz w:val="22"/>
        </w:rPr>
        <w:t xml:space="preserve"> wells of negative control, </w:t>
      </w:r>
      <w:r>
        <w:rPr>
          <w:rFonts w:ascii="Times New Roman" w:hAnsi="Times New Roman" w:hint="eastAsia"/>
          <w:sz w:val="22"/>
        </w:rPr>
        <w:t>two</w:t>
      </w:r>
      <w:r>
        <w:rPr>
          <w:rFonts w:ascii="Times New Roman" w:hAnsi="Times New Roman"/>
          <w:sz w:val="22"/>
        </w:rPr>
        <w:t xml:space="preserve"> wells of positive control and </w:t>
      </w:r>
      <w:r>
        <w:rPr>
          <w:rFonts w:ascii="Times New Roman" w:hAnsi="Times New Roman" w:hint="eastAsia"/>
          <w:sz w:val="22"/>
        </w:rPr>
        <w:t>one</w:t>
      </w:r>
      <w:r>
        <w:rPr>
          <w:rFonts w:ascii="Times New Roman" w:hAnsi="Times New Roman"/>
          <w:sz w:val="22"/>
        </w:rPr>
        <w:t xml:space="preserve"> well of blank control on each plate</w:t>
      </w:r>
      <w:r>
        <w:rPr>
          <w:rFonts w:ascii="Times New Roman" w:hAnsi="Times New Roman" w:hint="eastAsia"/>
          <w:sz w:val="22"/>
        </w:rPr>
        <w:t xml:space="preserve"> were set up</w:t>
      </w:r>
      <w:r>
        <w:rPr>
          <w:rFonts w:ascii="Times New Roman" w:hAnsi="Times New Roman"/>
          <w:sz w:val="22"/>
        </w:rPr>
        <w:t xml:space="preserve">. According to the manufacturer’s instruction, the coincidence rate of the positive reference materials was 5/5, and negative reference materials was 20/20, coefficient of variation (CV) ≤ 15%. An evaluation of nine commercial SARS-CoV-2 immunoassays from Denmark has suggested that the </w:t>
      </w:r>
      <w:proofErr w:type="spellStart"/>
      <w:r>
        <w:rPr>
          <w:rFonts w:ascii="Times New Roman" w:hAnsi="Times New Roman"/>
          <w:sz w:val="22"/>
        </w:rPr>
        <w:t>Wantai</w:t>
      </w:r>
      <w:proofErr w:type="spellEnd"/>
      <w:r>
        <w:rPr>
          <w:rFonts w:ascii="Times New Roman" w:hAnsi="Times New Roman"/>
          <w:sz w:val="22"/>
        </w:rPr>
        <w:t xml:space="preserve"> total antibody kit </w:t>
      </w:r>
      <w:r>
        <w:rPr>
          <w:rFonts w:ascii="Times New Roman" w:hAnsi="Times New Roman" w:hint="eastAsia"/>
          <w:sz w:val="22"/>
        </w:rPr>
        <w:t>(</w:t>
      </w:r>
      <w:r>
        <w:rPr>
          <w:rFonts w:ascii="Times New Roman" w:hAnsi="Times New Roman"/>
          <w:sz w:val="22"/>
          <w:lang w:bidi="ar"/>
        </w:rPr>
        <w:t xml:space="preserve">Beijing </w:t>
      </w:r>
      <w:proofErr w:type="spellStart"/>
      <w:r>
        <w:rPr>
          <w:rFonts w:ascii="Times New Roman" w:hAnsi="Times New Roman"/>
          <w:sz w:val="22"/>
          <w:lang w:bidi="ar"/>
        </w:rPr>
        <w:t>Wantai</w:t>
      </w:r>
      <w:proofErr w:type="spellEnd"/>
      <w:r>
        <w:rPr>
          <w:rFonts w:ascii="Times New Roman" w:hAnsi="Times New Roman"/>
          <w:sz w:val="22"/>
          <w:lang w:bidi="ar"/>
        </w:rPr>
        <w:t xml:space="preserve"> Biological Pharmacy Enterprise </w:t>
      </w:r>
      <w:proofErr w:type="spellStart"/>
      <w:r>
        <w:rPr>
          <w:rFonts w:ascii="Times New Roman" w:hAnsi="Times New Roman"/>
          <w:sz w:val="22"/>
          <w:lang w:bidi="ar"/>
        </w:rPr>
        <w:t>Co.,Ltd</w:t>
      </w:r>
      <w:proofErr w:type="spellEnd"/>
      <w:r>
        <w:rPr>
          <w:rFonts w:ascii="Times New Roman" w:hAnsi="Times New Roman"/>
          <w:sz w:val="22"/>
          <w:lang w:bidi="ar"/>
        </w:rPr>
        <w:t>.</w:t>
      </w:r>
      <w:r>
        <w:rPr>
          <w:rFonts w:ascii="Times New Roman" w:hAnsi="Times New Roman" w:hint="eastAsia"/>
          <w:sz w:val="22"/>
          <w:lang w:bidi="ar"/>
        </w:rPr>
        <w:t>, China</w:t>
      </w:r>
      <w:r>
        <w:rPr>
          <w:rFonts w:ascii="Times New Roman" w:hAnsi="Times New Roman" w:hint="eastAsia"/>
          <w:sz w:val="22"/>
        </w:rPr>
        <w:t xml:space="preserve">) </w:t>
      </w:r>
      <w:r>
        <w:rPr>
          <w:rFonts w:ascii="Times New Roman" w:hAnsi="Times New Roman"/>
          <w:sz w:val="22"/>
        </w:rPr>
        <w:t>had the</w:t>
      </w:r>
      <w:r>
        <w:rPr>
          <w:rFonts w:ascii="Times New Roman" w:hAnsi="Times New Roman" w:hint="eastAsia"/>
          <w:sz w:val="22"/>
        </w:rPr>
        <w:t xml:space="preserve"> best detection performance with</w:t>
      </w:r>
      <w:r>
        <w:rPr>
          <w:rFonts w:ascii="Times New Roman" w:hAnsi="Times New Roman"/>
          <w:sz w:val="22"/>
        </w:rPr>
        <w:t xml:space="preserve"> the area under curve (AUC) of 0.973 </w:t>
      </w:r>
      <w:r>
        <w:rPr>
          <w:rFonts w:ascii="Times New Roman" w:hAnsi="Times New Roman"/>
          <w:sz w:val="22"/>
          <w:lang w:bidi="ar"/>
        </w:rPr>
        <w:t>(95% CI: 0.921–1.000)</w:t>
      </w:r>
      <w:r>
        <w:rPr>
          <w:rFonts w:ascii="Times New Roman" w:hAnsi="Times New Roman"/>
          <w:sz w:val="22"/>
        </w:rPr>
        <w:t xml:space="preserve">, sensitivity of 93% (28/30), specificity of 100% (82/82), positive predictive value (PPV) of 100% (28/28) and negative predictive value (NPV) of 98% (82/84). This study also identified </w:t>
      </w:r>
      <w:r>
        <w:rPr>
          <w:rFonts w:ascii="Times New Roman" w:hAnsi="Times New Roman"/>
          <w:sz w:val="22"/>
          <w:lang w:bidi="ar"/>
        </w:rPr>
        <w:t xml:space="preserve">the </w:t>
      </w:r>
      <w:proofErr w:type="spellStart"/>
      <w:r>
        <w:rPr>
          <w:rFonts w:ascii="Times New Roman" w:hAnsi="Times New Roman"/>
          <w:sz w:val="22"/>
          <w:lang w:bidi="ar"/>
        </w:rPr>
        <w:t>Wantai</w:t>
      </w:r>
      <w:proofErr w:type="spellEnd"/>
      <w:r>
        <w:rPr>
          <w:rFonts w:ascii="Times New Roman" w:hAnsi="Times New Roman"/>
          <w:sz w:val="22"/>
          <w:lang w:bidi="ar"/>
        </w:rPr>
        <w:t xml:space="preserve"> total </w:t>
      </w:r>
      <w:r>
        <w:rPr>
          <w:rFonts w:ascii="Times New Roman" w:hAnsi="Times New Roman"/>
          <w:sz w:val="22"/>
        </w:rPr>
        <w:t>antibodies test</w:t>
      </w:r>
      <w:r>
        <w:rPr>
          <w:rFonts w:ascii="Times New Roman" w:hAnsi="Times New Roman"/>
          <w:sz w:val="22"/>
          <w:lang w:bidi="ar"/>
        </w:rPr>
        <w:t xml:space="preserve"> had a sensitivity of 71% </w:t>
      </w:r>
      <w:r>
        <w:rPr>
          <w:rFonts w:ascii="Times New Roman" w:hAnsi="Times New Roman"/>
          <w:sz w:val="22"/>
        </w:rPr>
        <w:t>i</w:t>
      </w:r>
      <w:r>
        <w:rPr>
          <w:rFonts w:ascii="Times New Roman" w:hAnsi="Times New Roman"/>
          <w:sz w:val="22"/>
          <w:lang w:bidi="ar"/>
        </w:rPr>
        <w:t xml:space="preserve">n the early phase that plateaued at 100% after 10 days of illness duration </w:t>
      </w:r>
      <w:r>
        <w:rPr>
          <w:rFonts w:ascii="Times New Roman" w:hAnsi="Times New Roman"/>
          <w:sz w:val="22"/>
          <w:lang w:bidi="ar"/>
        </w:rPr>
        <w:fldChar w:fldCharType="begin"/>
      </w:r>
      <w:r>
        <w:rPr>
          <w:rFonts w:ascii="Times New Roman" w:hAnsi="Times New Roman"/>
          <w:sz w:val="22"/>
          <w:lang w:bidi="ar"/>
        </w:rPr>
        <w:instrText xml:space="preserve"> ADDIN NE.Ref.{89A0B75E-DE31-4CFA-820F-4E2536156C93}</w:instrText>
      </w:r>
      <w:r>
        <w:rPr>
          <w:rFonts w:ascii="Times New Roman" w:hAnsi="Times New Roman"/>
          <w:sz w:val="22"/>
          <w:lang w:bidi="ar"/>
        </w:rPr>
        <w:fldChar w:fldCharType="separate"/>
      </w:r>
      <w:r>
        <w:rPr>
          <w:rFonts w:ascii="Times New Roman" w:hAnsi="Times New Roman"/>
          <w:color w:val="000000"/>
          <w:kern w:val="0"/>
          <w:sz w:val="22"/>
        </w:rPr>
        <w:t>(</w:t>
      </w:r>
      <w:proofErr w:type="spellStart"/>
      <w:r>
        <w:rPr>
          <w:rFonts w:ascii="Times New Roman" w:hAnsi="Times New Roman"/>
          <w:color w:val="000000"/>
          <w:kern w:val="0"/>
          <w:sz w:val="22"/>
        </w:rPr>
        <w:t>Lassaunière</w:t>
      </w:r>
      <w:proofErr w:type="spellEnd"/>
      <w:r>
        <w:rPr>
          <w:rFonts w:ascii="Times New Roman" w:hAnsi="Times New Roman"/>
          <w:color w:val="000000"/>
          <w:kern w:val="0"/>
          <w:sz w:val="22"/>
        </w:rPr>
        <w:t xml:space="preserve"> et al., 2020)</w:t>
      </w:r>
      <w:r>
        <w:rPr>
          <w:rFonts w:ascii="Times New Roman" w:hAnsi="Times New Roman"/>
          <w:sz w:val="22"/>
          <w:lang w:bidi="ar"/>
        </w:rPr>
        <w:fldChar w:fldCharType="end"/>
      </w:r>
      <w:r>
        <w:rPr>
          <w:rFonts w:ascii="Times New Roman" w:hAnsi="Times New Roman"/>
          <w:sz w:val="22"/>
          <w:lang w:bidi="ar"/>
        </w:rPr>
        <w:t xml:space="preserve">. According to the manufacturer’s instruction, </w:t>
      </w:r>
      <w:r>
        <w:rPr>
          <w:rFonts w:ascii="Times New Roman" w:hAnsi="Times New Roman"/>
          <w:sz w:val="22"/>
        </w:rPr>
        <w:t>this kit exhibited a sensitivity of 69.91% (79/113) within 7 days of SARS-CoV-2 infection, 93.67% (148/158) in the second week (8</w:t>
      </w:r>
      <w:r>
        <w:rPr>
          <w:rFonts w:ascii="Times New Roman" w:hAnsi="Times New Roman"/>
          <w:sz w:val="22"/>
          <w:lang w:bidi="ar"/>
        </w:rPr>
        <w:t>–</w:t>
      </w:r>
      <w:r>
        <w:rPr>
          <w:rFonts w:ascii="Times New Roman" w:hAnsi="Times New Roman"/>
          <w:sz w:val="22"/>
        </w:rPr>
        <w:t>14 days), and 99.49% (196/197) after two weeks (≥</w:t>
      </w:r>
      <w:r>
        <w:rPr>
          <w:rFonts w:ascii="Times New Roman" w:hAnsi="Times New Roman" w:hint="eastAsia"/>
          <w:sz w:val="22"/>
        </w:rPr>
        <w:t xml:space="preserve"> </w:t>
      </w:r>
      <w:r>
        <w:rPr>
          <w:rFonts w:ascii="Times New Roman" w:hAnsi="Times New Roman"/>
          <w:sz w:val="22"/>
        </w:rPr>
        <w:t xml:space="preserve">15 days) of disease duration. In addition, there were no cross-reactivity between the RBD of SARS-CoV-2 and other β-coronaviruses (hCoV-OC43 and hCoV-HKU1). During the experimental operation, the </w:t>
      </w:r>
      <w:r>
        <w:rPr>
          <w:rFonts w:ascii="Times New Roman" w:hAnsi="Times New Roman"/>
          <w:sz w:val="22"/>
          <w:lang w:bidi="ar"/>
        </w:rPr>
        <w:t xml:space="preserve">optical density (OD) </w:t>
      </w:r>
      <w:r>
        <w:rPr>
          <w:rFonts w:ascii="Times New Roman" w:hAnsi="Times New Roman"/>
          <w:sz w:val="22"/>
        </w:rPr>
        <w:t>value of the negative control and positive control well was less than 0.10 and greater than 0.19, respectively, otherwise the test was invalid. If the OD value of one negative control well is greater than 0.10, it was discarded. If the OD value of two or more negative control wells were greater than 0.10, the experiment would be repeated.</w:t>
      </w:r>
    </w:p>
    <w:p w:rsidR="0084485E" w:rsidRDefault="0084485E" w:rsidP="0084485E">
      <w:pPr>
        <w:widowControl/>
        <w:spacing w:line="360" w:lineRule="auto"/>
        <w:ind w:firstLineChars="200" w:firstLine="440"/>
        <w:rPr>
          <w:rFonts w:ascii="Times New Roman" w:hAnsi="Times New Roman"/>
          <w:sz w:val="22"/>
        </w:rPr>
      </w:pPr>
      <w:r>
        <w:rPr>
          <w:rFonts w:ascii="Times New Roman" w:hAnsi="Times New Roman"/>
          <w:sz w:val="22"/>
        </w:rPr>
        <w:t>For neutralizing antibody (</w:t>
      </w:r>
      <w:proofErr w:type="spellStart"/>
      <w:r>
        <w:rPr>
          <w:rFonts w:ascii="Times New Roman" w:hAnsi="Times New Roman"/>
          <w:sz w:val="22"/>
        </w:rPr>
        <w:t>NAb</w:t>
      </w:r>
      <w:proofErr w:type="spellEnd"/>
      <w:r>
        <w:rPr>
          <w:rFonts w:ascii="Times New Roman" w:hAnsi="Times New Roman"/>
          <w:sz w:val="22"/>
        </w:rPr>
        <w:t>), the surrogate neutralization test (</w:t>
      </w:r>
      <w:proofErr w:type="spellStart"/>
      <w:r>
        <w:rPr>
          <w:rFonts w:ascii="Times New Roman" w:hAnsi="Times New Roman"/>
          <w:sz w:val="22"/>
        </w:rPr>
        <w:t>sVNT</w:t>
      </w:r>
      <w:proofErr w:type="spellEnd"/>
      <w:r>
        <w:rPr>
          <w:rFonts w:ascii="Times New Roman" w:hAnsi="Times New Roman"/>
          <w:sz w:val="22"/>
        </w:rPr>
        <w:t xml:space="preserve">) in detecting </w:t>
      </w:r>
      <w:proofErr w:type="spellStart"/>
      <w:r>
        <w:rPr>
          <w:rFonts w:ascii="Times New Roman" w:hAnsi="Times New Roman"/>
          <w:sz w:val="22"/>
        </w:rPr>
        <w:t>NAb</w:t>
      </w:r>
      <w:proofErr w:type="spellEnd"/>
      <w:r>
        <w:rPr>
          <w:rFonts w:ascii="Times New Roman" w:hAnsi="Times New Roman"/>
          <w:sz w:val="22"/>
        </w:rPr>
        <w:t xml:space="preserve"> against SARS-CoV-2 </w:t>
      </w:r>
      <w:r>
        <w:rPr>
          <w:rFonts w:ascii="Times New Roman" w:hAnsi="Times New Roman" w:hint="eastAsia"/>
          <w:sz w:val="22"/>
        </w:rPr>
        <w:t>prototype</w:t>
      </w:r>
      <w:r>
        <w:rPr>
          <w:rFonts w:ascii="Times New Roman" w:hAnsi="Times New Roman"/>
          <w:sz w:val="22"/>
        </w:rPr>
        <w:t xml:space="preserve"> and Omicron BA.4/5 is similar, which could detect circulating </w:t>
      </w:r>
      <w:proofErr w:type="spellStart"/>
      <w:r>
        <w:rPr>
          <w:rFonts w:ascii="Times New Roman" w:hAnsi="Times New Roman"/>
          <w:sz w:val="22"/>
        </w:rPr>
        <w:t>NAbs</w:t>
      </w:r>
      <w:proofErr w:type="spellEnd"/>
      <w:r>
        <w:rPr>
          <w:rFonts w:ascii="Times New Roman" w:hAnsi="Times New Roman"/>
          <w:sz w:val="22"/>
        </w:rPr>
        <w:t xml:space="preserve"> against SARS-CoV-2 that block the interactions between the RBD of viral spike glycoprotein with the </w:t>
      </w:r>
      <w:r>
        <w:rPr>
          <w:rFonts w:ascii="Times New Roman" w:hAnsi="Times New Roman"/>
          <w:sz w:val="22"/>
          <w:lang w:bidi="ar"/>
        </w:rPr>
        <w:t>angiotensin-converting enzyme</w:t>
      </w:r>
      <w:r>
        <w:rPr>
          <w:rFonts w:ascii="Times New Roman" w:hAnsi="Times New Roman"/>
          <w:sz w:val="22"/>
        </w:rPr>
        <w:t xml:space="preserve"> 2 (ACE2) cell surface receptor. The SARS-CoV-2 </w:t>
      </w:r>
      <w:proofErr w:type="spellStart"/>
      <w:r>
        <w:rPr>
          <w:rFonts w:ascii="Times New Roman" w:hAnsi="Times New Roman"/>
          <w:sz w:val="22"/>
        </w:rPr>
        <w:t>sVNT</w:t>
      </w:r>
      <w:proofErr w:type="spellEnd"/>
      <w:r>
        <w:rPr>
          <w:rFonts w:ascii="Times New Roman" w:hAnsi="Times New Roman"/>
          <w:sz w:val="22"/>
        </w:rPr>
        <w:t xml:space="preserve"> Kit </w:t>
      </w:r>
      <w:r>
        <w:rPr>
          <w:rFonts w:ascii="Times New Roman" w:hAnsi="Times New Roman" w:hint="eastAsia"/>
          <w:sz w:val="22"/>
        </w:rPr>
        <w:t>(</w:t>
      </w:r>
      <w:proofErr w:type="spellStart"/>
      <w:r>
        <w:rPr>
          <w:rFonts w:ascii="Times New Roman" w:hAnsi="Times New Roman"/>
          <w:sz w:val="22"/>
          <w:lang w:bidi="ar"/>
        </w:rPr>
        <w:t>GenScript</w:t>
      </w:r>
      <w:proofErr w:type="spellEnd"/>
      <w:r>
        <w:rPr>
          <w:rFonts w:ascii="Times New Roman" w:hAnsi="Times New Roman"/>
          <w:sz w:val="22"/>
          <w:lang w:bidi="ar"/>
        </w:rPr>
        <w:t xml:space="preserve"> </w:t>
      </w:r>
      <w:proofErr w:type="spellStart"/>
      <w:r>
        <w:rPr>
          <w:rFonts w:ascii="Times New Roman" w:hAnsi="Times New Roman"/>
          <w:sz w:val="22"/>
          <w:lang w:bidi="ar"/>
        </w:rPr>
        <w:t>cPass</w:t>
      </w:r>
      <w:proofErr w:type="spellEnd"/>
      <w:r>
        <w:rPr>
          <w:rFonts w:ascii="Times New Roman" w:hAnsi="Times New Roman"/>
          <w:sz w:val="22"/>
          <w:lang w:bidi="ar"/>
        </w:rPr>
        <w:t>™ SARS-CoV-2 Neutralization Antibody Detection Kit, USA</w:t>
      </w:r>
      <w:r>
        <w:rPr>
          <w:rFonts w:ascii="Times New Roman" w:hAnsi="Times New Roman" w:hint="eastAsia"/>
          <w:sz w:val="22"/>
        </w:rPr>
        <w:t xml:space="preserve">) </w:t>
      </w:r>
      <w:r>
        <w:rPr>
          <w:rFonts w:ascii="Times New Roman" w:hAnsi="Times New Roman"/>
          <w:sz w:val="22"/>
        </w:rPr>
        <w:t xml:space="preserve">is a blocking ELISA detection tool, which mimics the virus </w:t>
      </w:r>
      <w:r>
        <w:rPr>
          <w:rFonts w:ascii="Times New Roman" w:hAnsi="Times New Roman"/>
          <w:sz w:val="22"/>
        </w:rPr>
        <w:lastRenderedPageBreak/>
        <w:t xml:space="preserve">neutralization process. The kit contains two key components: the horseradish peroxidase (HRP) conjugated recombinant SARS-CoV-2 RBD fragment (HRP-RBD) and the human ACE2 receptor protein (hACE2). The protein-protein interaction between HRP-RBD and hACE2 can be blocked by neutralizing antibodies against SARS-CoV-2 RBD. For kit design, the ELISA coat was coated with invariable hACE2 protein, the only difference in detecting </w:t>
      </w:r>
      <w:proofErr w:type="spellStart"/>
      <w:r>
        <w:rPr>
          <w:rFonts w:ascii="Times New Roman" w:hAnsi="Times New Roman"/>
          <w:sz w:val="22"/>
        </w:rPr>
        <w:t>NAbs</w:t>
      </w:r>
      <w:proofErr w:type="spellEnd"/>
      <w:r>
        <w:rPr>
          <w:rFonts w:ascii="Times New Roman" w:hAnsi="Times New Roman"/>
          <w:sz w:val="22"/>
        </w:rPr>
        <w:t xml:space="preserve"> targeting SARS-CoV-2 </w:t>
      </w:r>
      <w:r>
        <w:rPr>
          <w:rFonts w:ascii="Times New Roman" w:hAnsi="Times New Roman" w:hint="eastAsia"/>
          <w:sz w:val="22"/>
        </w:rPr>
        <w:t>prototype</w:t>
      </w:r>
      <w:r>
        <w:rPr>
          <w:rFonts w:ascii="Times New Roman" w:hAnsi="Times New Roman"/>
          <w:sz w:val="22"/>
        </w:rPr>
        <w:t xml:space="preserve"> and Omicron </w:t>
      </w:r>
      <w:proofErr w:type="spellStart"/>
      <w:r>
        <w:rPr>
          <w:rFonts w:ascii="Times New Roman" w:hAnsi="Times New Roman"/>
          <w:sz w:val="22"/>
        </w:rPr>
        <w:t>sublineage</w:t>
      </w:r>
      <w:proofErr w:type="spellEnd"/>
      <w:r>
        <w:rPr>
          <w:rFonts w:ascii="Times New Roman" w:hAnsi="Times New Roman"/>
          <w:sz w:val="22"/>
        </w:rPr>
        <w:t xml:space="preserve"> BA.4/5 is the sequence of RBD conjugated with HRP. </w:t>
      </w:r>
    </w:p>
    <w:p w:rsidR="0084485E" w:rsidRDefault="0084485E" w:rsidP="0084485E">
      <w:pPr>
        <w:widowControl/>
        <w:spacing w:line="360" w:lineRule="auto"/>
        <w:ind w:firstLineChars="200" w:firstLine="440"/>
        <w:rPr>
          <w:rFonts w:ascii="Times New Roman" w:hAnsi="Times New Roman"/>
          <w:sz w:val="22"/>
          <w:lang w:bidi="ar"/>
        </w:rPr>
      </w:pPr>
      <w:r>
        <w:rPr>
          <w:rFonts w:ascii="Times New Roman" w:hAnsi="Times New Roman"/>
          <w:sz w:val="22"/>
        </w:rPr>
        <w:t xml:space="preserve">When performing detection, two wells of negative control and </w:t>
      </w:r>
      <w:r>
        <w:rPr>
          <w:rFonts w:ascii="Times New Roman" w:hAnsi="Times New Roman" w:hint="eastAsia"/>
          <w:sz w:val="22"/>
        </w:rPr>
        <w:t>two</w:t>
      </w:r>
      <w:r>
        <w:rPr>
          <w:rFonts w:ascii="Times New Roman" w:hAnsi="Times New Roman"/>
          <w:sz w:val="22"/>
        </w:rPr>
        <w:t xml:space="preserve"> wells of positive control on each plate</w:t>
      </w:r>
      <w:r>
        <w:rPr>
          <w:rFonts w:ascii="Times New Roman" w:hAnsi="Times New Roman" w:hint="eastAsia"/>
          <w:sz w:val="22"/>
        </w:rPr>
        <w:t xml:space="preserve"> were </w:t>
      </w:r>
      <w:r>
        <w:rPr>
          <w:rFonts w:ascii="Times New Roman" w:hAnsi="Times New Roman"/>
          <w:sz w:val="22"/>
        </w:rPr>
        <w:t>set up. To assure the validity of the results, the OD</w:t>
      </w:r>
      <w:r>
        <w:rPr>
          <w:rFonts w:ascii="Times New Roman" w:hAnsi="Times New Roman"/>
          <w:sz w:val="22"/>
          <w:vertAlign w:val="subscript"/>
        </w:rPr>
        <w:t>450</w:t>
      </w:r>
      <w:r>
        <w:rPr>
          <w:rFonts w:ascii="Times New Roman" w:hAnsi="Times New Roman"/>
          <w:sz w:val="22"/>
        </w:rPr>
        <w:t xml:space="preserve"> values of positive (&gt;</w:t>
      </w:r>
      <w:r>
        <w:rPr>
          <w:rFonts w:ascii="Times New Roman" w:hAnsi="Times New Roman" w:hint="eastAsia"/>
          <w:sz w:val="22"/>
        </w:rPr>
        <w:t xml:space="preserve"> </w:t>
      </w:r>
      <w:r>
        <w:rPr>
          <w:rFonts w:ascii="Times New Roman" w:hAnsi="Times New Roman"/>
          <w:sz w:val="22"/>
        </w:rPr>
        <w:t>1.0) and negative controls (&lt;</w:t>
      </w:r>
      <w:r>
        <w:rPr>
          <w:rFonts w:ascii="Times New Roman" w:hAnsi="Times New Roman" w:hint="eastAsia"/>
          <w:sz w:val="22"/>
        </w:rPr>
        <w:t xml:space="preserve"> </w:t>
      </w:r>
      <w:r>
        <w:rPr>
          <w:rFonts w:ascii="Times New Roman" w:hAnsi="Times New Roman"/>
          <w:sz w:val="22"/>
        </w:rPr>
        <w:t xml:space="preserve">0.3) must fall within the ranges. </w:t>
      </w:r>
      <w:r>
        <w:rPr>
          <w:rFonts w:ascii="Times New Roman" w:hAnsi="Times New Roman"/>
          <w:sz w:val="22"/>
          <w:lang w:bidi="ar"/>
        </w:rPr>
        <w:t xml:space="preserve">The inhibition rate of </w:t>
      </w:r>
      <w:proofErr w:type="spellStart"/>
      <w:r>
        <w:rPr>
          <w:rFonts w:ascii="Times New Roman" w:hAnsi="Times New Roman"/>
          <w:sz w:val="22"/>
          <w:lang w:bidi="ar"/>
        </w:rPr>
        <w:t>NAb</w:t>
      </w:r>
      <w:proofErr w:type="spellEnd"/>
      <w:r>
        <w:rPr>
          <w:rFonts w:ascii="Times New Roman" w:hAnsi="Times New Roman"/>
          <w:sz w:val="22"/>
          <w:lang w:bidi="ar"/>
        </w:rPr>
        <w:t xml:space="preserve"> was calculated according to the formula: inhibition rate = (1 </w:t>
      </w:r>
      <w:r>
        <w:rPr>
          <w:rFonts w:ascii="Times New Roman" w:hAnsi="Times New Roman"/>
          <w:sz w:val="22"/>
        </w:rPr>
        <w:t>−</w:t>
      </w:r>
      <w:r>
        <w:rPr>
          <w:rFonts w:ascii="Times New Roman" w:hAnsi="Times New Roman"/>
          <w:sz w:val="22"/>
          <w:lang w:bidi="ar"/>
        </w:rPr>
        <w:t xml:space="preserve"> OD value of </w:t>
      </w:r>
      <w:r>
        <w:rPr>
          <w:rFonts w:ascii="Times New Roman" w:hAnsi="Times New Roman" w:hint="eastAsia"/>
          <w:sz w:val="22"/>
          <w:lang w:bidi="ar"/>
        </w:rPr>
        <w:t>s</w:t>
      </w:r>
      <w:r>
        <w:rPr>
          <w:rFonts w:ascii="Times New Roman" w:hAnsi="Times New Roman"/>
          <w:sz w:val="22"/>
          <w:lang w:bidi="ar"/>
        </w:rPr>
        <w:t xml:space="preserve">ample/OD value of negative control) × 100%. Samples with inhibition rates above or equal to 30% were considered positive. The cutoff value is based on validation with manufacture’s panel of confirmed COVID-19 patient serum and healthy control serum. According to the manufacture’s instruction, the intra-assay variation of this kit is ≤ 10%, while the inter-assay variation is ≤ 15%; as for clinical performance, this kit showed a sensitivity of 100% (26/26) and specificity of 100% (88/88) when comparing with the comparator plaque reduction neutralization test. A study from Switzerland </w:t>
      </w:r>
      <w:r>
        <w:rPr>
          <w:rFonts w:ascii="Times New Roman" w:hAnsi="Times New Roman"/>
          <w:sz w:val="22"/>
          <w:lang w:bidi="ar"/>
        </w:rPr>
        <w:fldChar w:fldCharType="begin"/>
      </w:r>
      <w:r>
        <w:rPr>
          <w:rFonts w:ascii="Times New Roman" w:hAnsi="Times New Roman"/>
          <w:sz w:val="22"/>
          <w:lang w:bidi="ar"/>
        </w:rPr>
        <w:instrText xml:space="preserve"> ADDIN NE.Ref.{A88BCE02-CB36-4964-9B0E-B1F203318160}</w:instrText>
      </w:r>
      <w:r>
        <w:rPr>
          <w:rFonts w:ascii="Times New Roman" w:hAnsi="Times New Roman"/>
          <w:sz w:val="22"/>
          <w:lang w:bidi="ar"/>
        </w:rPr>
        <w:fldChar w:fldCharType="separate"/>
      </w:r>
      <w:r>
        <w:rPr>
          <w:rFonts w:ascii="Times New Roman" w:hAnsi="Times New Roman"/>
          <w:color w:val="000000"/>
          <w:kern w:val="0"/>
          <w:sz w:val="22"/>
        </w:rPr>
        <w:t>(Meyer et al., 2020)</w:t>
      </w:r>
      <w:r>
        <w:rPr>
          <w:rFonts w:ascii="Times New Roman" w:hAnsi="Times New Roman"/>
          <w:sz w:val="22"/>
          <w:lang w:bidi="ar"/>
        </w:rPr>
        <w:fldChar w:fldCharType="end"/>
      </w:r>
      <w:r>
        <w:rPr>
          <w:rFonts w:ascii="Times New Roman" w:hAnsi="Times New Roman"/>
          <w:color w:val="0000FF"/>
          <w:sz w:val="22"/>
          <w:lang w:bidi="ar"/>
        </w:rPr>
        <w:t xml:space="preserve"> </w:t>
      </w:r>
      <w:r>
        <w:rPr>
          <w:rFonts w:ascii="Times New Roman" w:hAnsi="Times New Roman"/>
          <w:sz w:val="22"/>
          <w:lang w:bidi="ar"/>
        </w:rPr>
        <w:t xml:space="preserve">had reported a high specificity of 99.2% and an overall sensitivity of 80.3% (cut off: inhibition rate of 20%) for the </w:t>
      </w:r>
      <w:proofErr w:type="spellStart"/>
      <w:r>
        <w:rPr>
          <w:rFonts w:ascii="Times New Roman" w:hAnsi="Times New Roman"/>
          <w:sz w:val="22"/>
          <w:lang w:bidi="ar"/>
        </w:rPr>
        <w:t>sVNT</w:t>
      </w:r>
      <w:proofErr w:type="spellEnd"/>
      <w:r>
        <w:rPr>
          <w:rFonts w:ascii="Times New Roman" w:hAnsi="Times New Roman"/>
          <w:sz w:val="22"/>
          <w:lang w:bidi="ar"/>
        </w:rPr>
        <w:t xml:space="preserve"> in determining 269 PCR-confirmed COVID-19 patients and 259 pre-pandemic samples when comparing with cell-based neutralization assays. Another study from Singapore </w:t>
      </w:r>
      <w:r>
        <w:rPr>
          <w:rFonts w:ascii="Times New Roman" w:hAnsi="Times New Roman"/>
          <w:sz w:val="22"/>
          <w:lang w:bidi="ar"/>
        </w:rPr>
        <w:fldChar w:fldCharType="begin"/>
      </w:r>
      <w:r>
        <w:rPr>
          <w:rFonts w:ascii="Times New Roman" w:hAnsi="Times New Roman"/>
          <w:sz w:val="22"/>
          <w:lang w:bidi="ar"/>
        </w:rPr>
        <w:instrText xml:space="preserve"> ADDIN NE.Ref.{BABD1EB1-80C3-4325-82BC-4E7AF3CC4F59}</w:instrText>
      </w:r>
      <w:r>
        <w:rPr>
          <w:rFonts w:ascii="Times New Roman" w:hAnsi="Times New Roman"/>
          <w:sz w:val="22"/>
          <w:lang w:bidi="ar"/>
        </w:rPr>
        <w:fldChar w:fldCharType="separate"/>
      </w:r>
      <w:r>
        <w:rPr>
          <w:rFonts w:ascii="Times New Roman" w:hAnsi="Times New Roman"/>
          <w:color w:val="000000"/>
          <w:kern w:val="0"/>
          <w:sz w:val="22"/>
        </w:rPr>
        <w:t>(Tan et al., 2020)</w:t>
      </w:r>
      <w:r>
        <w:rPr>
          <w:rFonts w:ascii="Times New Roman" w:hAnsi="Times New Roman"/>
          <w:sz w:val="22"/>
          <w:lang w:bidi="ar"/>
        </w:rPr>
        <w:fldChar w:fldCharType="end"/>
      </w:r>
      <w:r>
        <w:rPr>
          <w:rFonts w:ascii="Times New Roman" w:hAnsi="Times New Roman"/>
          <w:sz w:val="22"/>
          <w:lang w:bidi="ar"/>
        </w:rPr>
        <w:t xml:space="preserve"> has also identified a sensitivity (95%</w:t>
      </w:r>
      <w:r>
        <w:rPr>
          <w:rFonts w:ascii="Times New Roman" w:hAnsi="Times New Roman"/>
          <w:sz w:val="22"/>
        </w:rPr>
        <w:t>−</w:t>
      </w:r>
      <w:r>
        <w:rPr>
          <w:rFonts w:ascii="Times New Roman" w:hAnsi="Times New Roman"/>
          <w:sz w:val="22"/>
          <w:lang w:bidi="ar"/>
        </w:rPr>
        <w:t>100%) and specificity (99.93%) (</w:t>
      </w:r>
      <w:proofErr w:type="gramStart"/>
      <w:r>
        <w:rPr>
          <w:rFonts w:ascii="Times New Roman" w:hAnsi="Times New Roman"/>
          <w:sz w:val="22"/>
          <w:lang w:bidi="ar"/>
        </w:rPr>
        <w:t>cut</w:t>
      </w:r>
      <w:proofErr w:type="gramEnd"/>
      <w:r>
        <w:rPr>
          <w:rFonts w:ascii="Times New Roman" w:hAnsi="Times New Roman"/>
          <w:sz w:val="22"/>
          <w:lang w:bidi="ar"/>
        </w:rPr>
        <w:t xml:space="preserve"> off: inhibition rate of 30%), which both showed the outstanding validity in measuring the neutralization capacity of anti-SARS-CoV-2 antibodies directed against RBD.</w:t>
      </w:r>
    </w:p>
    <w:p w:rsidR="0084485E" w:rsidRDefault="0084485E" w:rsidP="0084485E">
      <w:pPr>
        <w:widowControl/>
        <w:jc w:val="left"/>
        <w:rPr>
          <w:rFonts w:ascii="Times New Roman" w:hAnsi="Times New Roman"/>
          <w:b/>
          <w:bCs/>
          <w:sz w:val="22"/>
          <w:lang w:bidi="ar"/>
        </w:rPr>
      </w:pPr>
      <w:r>
        <w:rPr>
          <w:rFonts w:ascii="Times New Roman" w:hAnsi="Times New Roman"/>
          <w:b/>
          <w:bCs/>
          <w:sz w:val="22"/>
          <w:lang w:bidi="ar"/>
        </w:rPr>
        <w:br w:type="page"/>
      </w:r>
    </w:p>
    <w:p w:rsidR="0084485E" w:rsidRDefault="0084485E" w:rsidP="0084485E">
      <w:pPr>
        <w:spacing w:line="360" w:lineRule="auto"/>
        <w:rPr>
          <w:rFonts w:ascii="Times New Roman" w:hAnsi="Times New Roman"/>
          <w:b/>
          <w:bCs/>
          <w:sz w:val="22"/>
        </w:rPr>
      </w:pPr>
      <w:r>
        <w:rPr>
          <w:rFonts w:ascii="Times New Roman" w:hAnsi="Times New Roman" w:hint="eastAsia"/>
          <w:b/>
          <w:bCs/>
          <w:sz w:val="22"/>
          <w:lang w:bidi="ar"/>
        </w:rPr>
        <w:lastRenderedPageBreak/>
        <w:t xml:space="preserve">Supplementary </w:t>
      </w:r>
      <w:r>
        <w:rPr>
          <w:rFonts w:ascii="Times New Roman" w:hAnsi="Times New Roman"/>
          <w:b/>
          <w:bCs/>
          <w:sz w:val="22"/>
        </w:rPr>
        <w:t xml:space="preserve">Table S1 </w:t>
      </w:r>
      <w:r>
        <w:rPr>
          <w:rFonts w:ascii="Times New Roman" w:hAnsi="Times New Roman"/>
          <w:bCs/>
          <w:sz w:val="22"/>
        </w:rPr>
        <w:t>The statistical analysis for comparison between different groups in demographic and clinical characteristics.</w:t>
      </w:r>
    </w:p>
    <w:tbl>
      <w:tblPr>
        <w:tblStyle w:val="a7"/>
        <w:tblW w:w="0" w:type="auto"/>
        <w:jc w:val="center"/>
        <w:tblLook w:val="04A0" w:firstRow="1" w:lastRow="0" w:firstColumn="1" w:lastColumn="0" w:noHBand="0" w:noVBand="1"/>
      </w:tblPr>
      <w:tblGrid>
        <w:gridCol w:w="2649"/>
        <w:gridCol w:w="945"/>
        <w:gridCol w:w="953"/>
        <w:gridCol w:w="945"/>
        <w:gridCol w:w="953"/>
        <w:gridCol w:w="945"/>
        <w:gridCol w:w="930"/>
      </w:tblGrid>
      <w:tr w:rsidR="0084485E" w:rsidTr="00DA6265">
        <w:trPr>
          <w:jc w:val="center"/>
        </w:trPr>
        <w:tc>
          <w:tcPr>
            <w:tcW w:w="0" w:type="auto"/>
            <w:tcBorders>
              <w:left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Characteristics</w:t>
            </w:r>
          </w:p>
        </w:tc>
        <w:tc>
          <w:tcPr>
            <w:tcW w:w="0" w:type="auto"/>
            <w:tcBorders>
              <w:left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hint="eastAsia"/>
                <w:bCs/>
                <w:i/>
                <w:sz w:val="22"/>
                <w:szCs w:val="22"/>
              </w:rPr>
              <w:t>P</w:t>
            </w:r>
            <w:r>
              <w:rPr>
                <w:rFonts w:ascii="Times New Roman" w:hAnsi="Times New Roman"/>
                <w:bCs/>
                <w:sz w:val="22"/>
                <w:szCs w:val="22"/>
              </w:rPr>
              <w:t xml:space="preserve"> </w:t>
            </w:r>
            <w:proofErr w:type="spellStart"/>
            <w:r>
              <w:rPr>
                <w:rFonts w:ascii="Times New Roman" w:hAnsi="Times New Roman"/>
                <w:bCs/>
                <w:sz w:val="22"/>
                <w:szCs w:val="22"/>
              </w:rPr>
              <w:t>value</w:t>
            </w:r>
            <w:r>
              <w:rPr>
                <w:rFonts w:ascii="Times New Roman" w:hAnsi="Times New Roman"/>
                <w:bCs/>
                <w:sz w:val="22"/>
                <w:szCs w:val="22"/>
                <w:vertAlign w:val="superscript"/>
              </w:rPr>
              <w:t>a</w:t>
            </w:r>
            <w:proofErr w:type="spellEnd"/>
          </w:p>
        </w:tc>
        <w:tc>
          <w:tcPr>
            <w:tcW w:w="0" w:type="auto"/>
            <w:tcBorders>
              <w:left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hint="eastAsia"/>
                <w:bCs/>
                <w:i/>
                <w:sz w:val="22"/>
                <w:szCs w:val="22"/>
              </w:rPr>
              <w:t>P</w:t>
            </w:r>
            <w:r>
              <w:rPr>
                <w:rFonts w:ascii="Times New Roman" w:hAnsi="Times New Roman"/>
                <w:bCs/>
                <w:sz w:val="22"/>
                <w:szCs w:val="22"/>
              </w:rPr>
              <w:t xml:space="preserve"> </w:t>
            </w:r>
            <w:proofErr w:type="spellStart"/>
            <w:r>
              <w:rPr>
                <w:rFonts w:ascii="Times New Roman" w:hAnsi="Times New Roman"/>
                <w:bCs/>
                <w:sz w:val="22"/>
                <w:szCs w:val="22"/>
              </w:rPr>
              <w:t>value</w:t>
            </w:r>
            <w:r>
              <w:rPr>
                <w:rFonts w:ascii="Times New Roman" w:hAnsi="Times New Roman"/>
                <w:bCs/>
                <w:sz w:val="22"/>
                <w:szCs w:val="22"/>
                <w:vertAlign w:val="superscript"/>
              </w:rPr>
              <w:t>b</w:t>
            </w:r>
            <w:proofErr w:type="spellEnd"/>
          </w:p>
        </w:tc>
        <w:tc>
          <w:tcPr>
            <w:tcW w:w="0" w:type="auto"/>
            <w:tcBorders>
              <w:left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hint="eastAsia"/>
                <w:bCs/>
                <w:i/>
                <w:sz w:val="22"/>
                <w:szCs w:val="22"/>
              </w:rPr>
              <w:t>P</w:t>
            </w:r>
            <w:r>
              <w:rPr>
                <w:rFonts w:ascii="Times New Roman" w:hAnsi="Times New Roman"/>
                <w:bCs/>
                <w:sz w:val="22"/>
                <w:szCs w:val="22"/>
              </w:rPr>
              <w:t xml:space="preserve"> </w:t>
            </w:r>
            <w:proofErr w:type="spellStart"/>
            <w:r>
              <w:rPr>
                <w:rFonts w:ascii="Times New Roman" w:hAnsi="Times New Roman"/>
                <w:bCs/>
                <w:sz w:val="22"/>
                <w:szCs w:val="22"/>
              </w:rPr>
              <w:t>value</w:t>
            </w:r>
            <w:r>
              <w:rPr>
                <w:rFonts w:ascii="Times New Roman" w:hAnsi="Times New Roman"/>
                <w:bCs/>
                <w:sz w:val="22"/>
                <w:szCs w:val="22"/>
                <w:vertAlign w:val="superscript"/>
              </w:rPr>
              <w:t>c</w:t>
            </w:r>
            <w:proofErr w:type="spellEnd"/>
          </w:p>
        </w:tc>
        <w:tc>
          <w:tcPr>
            <w:tcW w:w="0" w:type="auto"/>
            <w:tcBorders>
              <w:left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hint="eastAsia"/>
                <w:bCs/>
                <w:i/>
                <w:sz w:val="22"/>
                <w:szCs w:val="22"/>
              </w:rPr>
              <w:t>P</w:t>
            </w:r>
            <w:r>
              <w:rPr>
                <w:rFonts w:ascii="Times New Roman" w:hAnsi="Times New Roman"/>
                <w:bCs/>
                <w:sz w:val="22"/>
                <w:szCs w:val="22"/>
              </w:rPr>
              <w:t xml:space="preserve"> value</w:t>
            </w:r>
            <w:r>
              <w:rPr>
                <w:rFonts w:ascii="Times New Roman" w:hAnsi="Times New Roman"/>
                <w:bCs/>
                <w:sz w:val="22"/>
                <w:szCs w:val="22"/>
                <w:vertAlign w:val="superscript"/>
              </w:rPr>
              <w:t>d</w:t>
            </w:r>
          </w:p>
        </w:tc>
        <w:tc>
          <w:tcPr>
            <w:tcW w:w="0" w:type="auto"/>
            <w:tcBorders>
              <w:left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hint="eastAsia"/>
                <w:bCs/>
                <w:i/>
                <w:sz w:val="22"/>
                <w:szCs w:val="22"/>
              </w:rPr>
              <w:t>P</w:t>
            </w:r>
            <w:r>
              <w:rPr>
                <w:rFonts w:ascii="Times New Roman" w:hAnsi="Times New Roman"/>
                <w:bCs/>
                <w:sz w:val="22"/>
                <w:szCs w:val="22"/>
              </w:rPr>
              <w:t xml:space="preserve"> </w:t>
            </w:r>
            <w:proofErr w:type="spellStart"/>
            <w:r>
              <w:rPr>
                <w:rFonts w:ascii="Times New Roman" w:hAnsi="Times New Roman"/>
                <w:bCs/>
                <w:sz w:val="22"/>
                <w:szCs w:val="22"/>
              </w:rPr>
              <w:t>value</w:t>
            </w:r>
            <w:r>
              <w:rPr>
                <w:rFonts w:ascii="Times New Roman" w:hAnsi="Times New Roman"/>
                <w:bCs/>
                <w:sz w:val="22"/>
                <w:szCs w:val="22"/>
                <w:vertAlign w:val="superscript"/>
              </w:rPr>
              <w:t>e</w:t>
            </w:r>
            <w:proofErr w:type="spellEnd"/>
          </w:p>
        </w:tc>
        <w:tc>
          <w:tcPr>
            <w:tcW w:w="0" w:type="auto"/>
            <w:tcBorders>
              <w:left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hint="eastAsia"/>
                <w:bCs/>
                <w:i/>
                <w:sz w:val="22"/>
                <w:szCs w:val="22"/>
              </w:rPr>
              <w:t>P</w:t>
            </w:r>
            <w:r>
              <w:rPr>
                <w:rFonts w:ascii="Times New Roman" w:hAnsi="Times New Roman"/>
                <w:bCs/>
                <w:sz w:val="22"/>
                <w:szCs w:val="22"/>
              </w:rPr>
              <w:t xml:space="preserve"> </w:t>
            </w:r>
            <w:proofErr w:type="spellStart"/>
            <w:r>
              <w:rPr>
                <w:rFonts w:ascii="Times New Roman" w:hAnsi="Times New Roman"/>
                <w:bCs/>
                <w:sz w:val="22"/>
                <w:szCs w:val="22"/>
              </w:rPr>
              <w:t>value</w:t>
            </w:r>
            <w:r>
              <w:rPr>
                <w:rFonts w:ascii="Times New Roman" w:hAnsi="Times New Roman"/>
                <w:bCs/>
                <w:sz w:val="22"/>
                <w:szCs w:val="22"/>
                <w:vertAlign w:val="superscript"/>
              </w:rPr>
              <w:t>f</w:t>
            </w:r>
            <w:proofErr w:type="spellEnd"/>
          </w:p>
        </w:tc>
      </w:tr>
      <w:tr w:rsidR="0084485E" w:rsidTr="00DA6265">
        <w:trPr>
          <w:jc w:val="center"/>
        </w:trPr>
        <w:tc>
          <w:tcPr>
            <w:tcW w:w="0" w:type="auto"/>
            <w:tcBorders>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Age (year)</w:t>
            </w:r>
          </w:p>
        </w:tc>
        <w:tc>
          <w:tcPr>
            <w:tcW w:w="0" w:type="auto"/>
            <w:tcBorders>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0.060</w:t>
            </w:r>
          </w:p>
        </w:tc>
        <w:tc>
          <w:tcPr>
            <w:tcW w:w="0" w:type="auto"/>
            <w:tcBorders>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0.750</w:t>
            </w:r>
          </w:p>
        </w:tc>
        <w:tc>
          <w:tcPr>
            <w:tcW w:w="0" w:type="auto"/>
            <w:tcBorders>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0.948</w:t>
            </w:r>
          </w:p>
        </w:tc>
        <w:tc>
          <w:tcPr>
            <w:tcW w:w="0" w:type="auto"/>
            <w:tcBorders>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0.129</w:t>
            </w:r>
          </w:p>
        </w:tc>
        <w:tc>
          <w:tcPr>
            <w:tcW w:w="0" w:type="auto"/>
            <w:tcBorders>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bCs/>
                <w:sz w:val="22"/>
                <w:szCs w:val="22"/>
              </w:rPr>
              <w:t>0.011</w:t>
            </w:r>
          </w:p>
        </w:tc>
        <w:tc>
          <w:tcPr>
            <w:tcW w:w="0" w:type="auto"/>
            <w:tcBorders>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0.647</w:t>
            </w:r>
          </w:p>
        </w:tc>
      </w:tr>
      <w:tr w:rsidR="0084485E" w:rsidTr="00DA6265">
        <w:trPr>
          <w:trHeight w:val="224"/>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Male/female</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0.547</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0.781</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0.263</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0.356</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0.567</w:t>
            </w: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Type of CLD, n (%)</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p>
        </w:tc>
      </w:tr>
      <w:tr w:rsidR="0084485E" w:rsidTr="00DA6265">
        <w:trPr>
          <w:trHeight w:val="90"/>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Hepatitis B</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0.768</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0.302</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0.114</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0.787</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0.480</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0.710</w:t>
            </w: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Hepatitis C</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Cirrhosis</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0.764</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0.522</w:t>
            </w: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Other</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0.497</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0.089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bCs/>
                <w:sz w:val="22"/>
                <w:szCs w:val="22"/>
              </w:rPr>
              <w:t>0.015</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0.449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0.267</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Treatments, n (%)</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0.581</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0.766</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0.394</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0.503</w:t>
            </w: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 xml:space="preserve">Antiviral </w:t>
            </w:r>
            <w:proofErr w:type="spellStart"/>
            <w:r>
              <w:rPr>
                <w:rFonts w:ascii="Times New Roman" w:hAnsi="Times New Roman"/>
                <w:sz w:val="22"/>
                <w:szCs w:val="22"/>
              </w:rPr>
              <w:t>treatment</w:t>
            </w:r>
            <w:r>
              <w:rPr>
                <w:rFonts w:ascii="Times New Roman" w:hAnsi="Times New Roman"/>
                <w:sz w:val="22"/>
                <w:szCs w:val="22"/>
                <w:vertAlign w:val="superscript"/>
              </w:rPr>
              <w:t>d</w:t>
            </w:r>
            <w:proofErr w:type="spellEnd"/>
            <w:r>
              <w:rPr>
                <w:rFonts w:ascii="Times New Roman" w:hAnsi="Times New Roman"/>
                <w:sz w:val="22"/>
                <w:szCs w:val="22"/>
              </w:rPr>
              <w:t>, n (%)</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0.781</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0.815</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0.577</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0.627</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 xml:space="preserve">Chinese patent </w:t>
            </w:r>
            <w:proofErr w:type="spellStart"/>
            <w:r>
              <w:rPr>
                <w:rFonts w:ascii="Times New Roman" w:hAnsi="Times New Roman"/>
                <w:sz w:val="22"/>
                <w:szCs w:val="22"/>
              </w:rPr>
              <w:t>medicines</w:t>
            </w:r>
            <w:r>
              <w:rPr>
                <w:rFonts w:ascii="Times New Roman" w:hAnsi="Times New Roman"/>
                <w:sz w:val="22"/>
                <w:szCs w:val="22"/>
                <w:vertAlign w:val="superscript"/>
              </w:rPr>
              <w:t>e</w:t>
            </w:r>
            <w:proofErr w:type="spellEnd"/>
            <w:r>
              <w:rPr>
                <w:rFonts w:ascii="Times New Roman" w:hAnsi="Times New Roman"/>
                <w:sz w:val="22"/>
                <w:szCs w:val="22"/>
              </w:rPr>
              <w:t>, n (%)</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0.217</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0.402</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0.161</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bCs/>
                <w:sz w:val="22"/>
                <w:szCs w:val="22"/>
              </w:rPr>
              <w:t>0.009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0.253</w:t>
            </w:r>
          </w:p>
        </w:tc>
      </w:tr>
      <w:tr w:rsidR="0084485E" w:rsidTr="00DA6265">
        <w:trPr>
          <w:jc w:val="center"/>
        </w:trPr>
        <w:tc>
          <w:tcPr>
            <w:tcW w:w="8318" w:type="dxa"/>
            <w:gridSpan w:val="7"/>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bCs/>
                <w:sz w:val="22"/>
                <w:szCs w:val="22"/>
              </w:rPr>
              <w:t>Hepatitis B parameters, n</w:t>
            </w:r>
            <w:r>
              <w:rPr>
                <w:rFonts w:ascii="Times New Roman" w:hAnsi="Times New Roman" w:hint="eastAsia"/>
                <w:bCs/>
                <w:sz w:val="22"/>
                <w:szCs w:val="22"/>
              </w:rPr>
              <w:t xml:space="preserve"> </w:t>
            </w:r>
            <w:r>
              <w:rPr>
                <w:rFonts w:ascii="Times New Roman" w:hAnsi="Times New Roman"/>
                <w:bCs/>
                <w:sz w:val="22"/>
                <w:szCs w:val="22"/>
              </w:rPr>
              <w:t>(%)</w:t>
            </w: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proofErr w:type="spellStart"/>
            <w:r>
              <w:rPr>
                <w:rFonts w:ascii="Times New Roman" w:hAnsi="Times New Roman"/>
                <w:sz w:val="22"/>
                <w:szCs w:val="22"/>
              </w:rPr>
              <w:t>HBsAg</w:t>
            </w:r>
            <w:proofErr w:type="spellEnd"/>
            <w:r>
              <w:rPr>
                <w:rFonts w:ascii="Times New Roman" w:hAnsi="Times New Roman"/>
                <w:sz w:val="22"/>
                <w:szCs w:val="22"/>
              </w:rPr>
              <w:t xml:space="preserve"> (IU/mL)</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0.707</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0.530</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0.415</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0.983</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0.430</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0.563</w:t>
            </w:r>
          </w:p>
        </w:tc>
      </w:tr>
      <w:tr w:rsidR="0084485E" w:rsidTr="00DA6265">
        <w:trPr>
          <w:trHeight w:val="90"/>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proofErr w:type="spellStart"/>
            <w:r>
              <w:rPr>
                <w:rFonts w:ascii="Times New Roman" w:hAnsi="Times New Roman"/>
                <w:sz w:val="22"/>
                <w:szCs w:val="22"/>
              </w:rPr>
              <w:t>HBsAg</w:t>
            </w:r>
            <w:proofErr w:type="spellEnd"/>
            <w:r>
              <w:rPr>
                <w:rFonts w:ascii="Times New Roman" w:hAnsi="Times New Roman"/>
                <w:sz w:val="22"/>
                <w:szCs w:val="22"/>
              </w:rPr>
              <w:t xml:space="preserve"> (+), n</w:t>
            </w:r>
            <w:r>
              <w:rPr>
                <w:rFonts w:ascii="Times New Roman" w:hAnsi="Times New Roman" w:hint="eastAsia"/>
                <w:sz w:val="22"/>
                <w:szCs w:val="22"/>
              </w:rPr>
              <w:t xml:space="preserve"> </w:t>
            </w:r>
            <w:r>
              <w:rPr>
                <w:rFonts w:ascii="Times New Roman" w:hAnsi="Times New Roman"/>
                <w:sz w:val="22"/>
                <w:szCs w:val="22"/>
              </w:rPr>
              <w:t>(%)</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0.075</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0.192</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0.131</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0.433</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0.263</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0.857</w:t>
            </w: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proofErr w:type="spellStart"/>
            <w:r>
              <w:rPr>
                <w:rFonts w:ascii="Times New Roman" w:hAnsi="Times New Roman"/>
                <w:sz w:val="22"/>
                <w:szCs w:val="22"/>
              </w:rPr>
              <w:t>HBsAg</w:t>
            </w:r>
            <w:proofErr w:type="spellEnd"/>
            <w:r>
              <w:rPr>
                <w:rFonts w:ascii="Times New Roman" w:hAnsi="Times New Roman"/>
                <w:sz w:val="22"/>
                <w:szCs w:val="22"/>
              </w:rPr>
              <w:t xml:space="preserve"> (</w:t>
            </w:r>
            <w:proofErr w:type="spellStart"/>
            <w:r>
              <w:rPr>
                <w:rFonts w:ascii="Times New Roman" w:hAnsi="Times New Roman"/>
                <w:sz w:val="22"/>
                <w:szCs w:val="22"/>
              </w:rPr>
              <w:t>mIU</w:t>
            </w:r>
            <w:proofErr w:type="spellEnd"/>
            <w:r>
              <w:rPr>
                <w:rFonts w:ascii="Times New Roman" w:hAnsi="Times New Roman"/>
                <w:sz w:val="22"/>
                <w:szCs w:val="22"/>
              </w:rPr>
              <w:t>/mL)</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0.269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bCs/>
                <w:sz w:val="22"/>
                <w:szCs w:val="22"/>
              </w:rPr>
              <w:t>0.037</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0.052</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0.229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0.528</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0.288</w:t>
            </w: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proofErr w:type="spellStart"/>
            <w:r>
              <w:rPr>
                <w:rFonts w:ascii="Times New Roman" w:hAnsi="Times New Roman"/>
                <w:sz w:val="22"/>
                <w:szCs w:val="22"/>
              </w:rPr>
              <w:t>HBsAb</w:t>
            </w:r>
            <w:proofErr w:type="spellEnd"/>
            <w:r>
              <w:rPr>
                <w:rFonts w:ascii="Times New Roman" w:hAnsi="Times New Roman"/>
                <w:sz w:val="22"/>
                <w:szCs w:val="22"/>
              </w:rPr>
              <w:t xml:space="preserve"> (+), n</w:t>
            </w:r>
            <w:r>
              <w:rPr>
                <w:rFonts w:ascii="Times New Roman" w:hAnsi="Times New Roman" w:hint="eastAsia"/>
                <w:sz w:val="22"/>
                <w:szCs w:val="22"/>
              </w:rPr>
              <w:t xml:space="preserve"> </w:t>
            </w:r>
            <w:r>
              <w:rPr>
                <w:rFonts w:ascii="Times New Roman" w:hAnsi="Times New Roman"/>
                <w:sz w:val="22"/>
                <w:szCs w:val="22"/>
              </w:rPr>
              <w:t>(%)</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0.223</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0.548</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0.265</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proofErr w:type="spellStart"/>
            <w:r>
              <w:rPr>
                <w:rFonts w:ascii="Times New Roman" w:hAnsi="Times New Roman"/>
                <w:sz w:val="22"/>
                <w:szCs w:val="22"/>
              </w:rPr>
              <w:t>HBeAg</w:t>
            </w:r>
            <w:proofErr w:type="spellEnd"/>
            <w:r>
              <w:rPr>
                <w:rFonts w:ascii="Times New Roman" w:hAnsi="Times New Roman"/>
                <w:sz w:val="22"/>
                <w:szCs w:val="22"/>
              </w:rPr>
              <w:t xml:space="preserve"> (+), n</w:t>
            </w:r>
            <w:r>
              <w:rPr>
                <w:rFonts w:ascii="Times New Roman" w:hAnsi="Times New Roman" w:hint="eastAsia"/>
                <w:sz w:val="22"/>
                <w:szCs w:val="22"/>
              </w:rPr>
              <w:t xml:space="preserve"> </w:t>
            </w:r>
            <w:r>
              <w:rPr>
                <w:rFonts w:ascii="Times New Roman" w:hAnsi="Times New Roman"/>
                <w:sz w:val="22"/>
                <w:szCs w:val="22"/>
              </w:rPr>
              <w:t>(%)</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0.276</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0.339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0.771</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0.766</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0.379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0.486</w:t>
            </w: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proofErr w:type="spellStart"/>
            <w:r>
              <w:rPr>
                <w:rFonts w:ascii="Times New Roman" w:hAnsi="Times New Roman"/>
                <w:sz w:val="22"/>
                <w:szCs w:val="22"/>
              </w:rPr>
              <w:t>HBeAb</w:t>
            </w:r>
            <w:proofErr w:type="spellEnd"/>
            <w:r>
              <w:rPr>
                <w:rFonts w:ascii="Times New Roman" w:hAnsi="Times New Roman"/>
                <w:sz w:val="22"/>
                <w:szCs w:val="22"/>
              </w:rPr>
              <w:t xml:space="preserve"> (+), n</w:t>
            </w:r>
            <w:r>
              <w:rPr>
                <w:rFonts w:ascii="Times New Roman" w:hAnsi="Times New Roman" w:hint="eastAsia"/>
                <w:sz w:val="22"/>
                <w:szCs w:val="22"/>
              </w:rPr>
              <w:t xml:space="preserve"> </w:t>
            </w:r>
            <w:r>
              <w:rPr>
                <w:rFonts w:ascii="Times New Roman" w:hAnsi="Times New Roman"/>
                <w:sz w:val="22"/>
                <w:szCs w:val="22"/>
              </w:rPr>
              <w:t>(%)</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0.755</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0.999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0.622</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0.577</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0.300</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0.679</w:t>
            </w: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proofErr w:type="spellStart"/>
            <w:r>
              <w:rPr>
                <w:rFonts w:ascii="Times New Roman" w:hAnsi="Times New Roman"/>
                <w:sz w:val="22"/>
                <w:szCs w:val="22"/>
              </w:rPr>
              <w:t>HBcAb</w:t>
            </w:r>
            <w:proofErr w:type="spellEnd"/>
            <w:r>
              <w:rPr>
                <w:rFonts w:ascii="Times New Roman" w:hAnsi="Times New Roman"/>
                <w:sz w:val="22"/>
                <w:szCs w:val="22"/>
              </w:rPr>
              <w:t xml:space="preserve"> (+), n</w:t>
            </w:r>
            <w:r>
              <w:rPr>
                <w:rFonts w:ascii="Times New Roman" w:hAnsi="Times New Roman" w:hint="eastAsia"/>
                <w:sz w:val="22"/>
                <w:szCs w:val="22"/>
              </w:rPr>
              <w:t xml:space="preserve"> </w:t>
            </w:r>
            <w:r>
              <w:rPr>
                <w:rFonts w:ascii="Times New Roman" w:hAnsi="Times New Roman"/>
                <w:sz w:val="22"/>
                <w:szCs w:val="22"/>
              </w:rPr>
              <w:t>(%)</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0.139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0.794</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0.659</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0.180</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0.112</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0.856</w:t>
            </w: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HBV DNA (+), n</w:t>
            </w:r>
            <w:r>
              <w:rPr>
                <w:rFonts w:ascii="Times New Roman" w:hAnsi="Times New Roman" w:hint="eastAsia"/>
                <w:sz w:val="22"/>
                <w:szCs w:val="22"/>
              </w:rPr>
              <w:t xml:space="preserve"> </w:t>
            </w:r>
            <w:r>
              <w:rPr>
                <w:rFonts w:ascii="Times New Roman" w:hAnsi="Times New Roman"/>
                <w:sz w:val="22"/>
                <w:szCs w:val="22"/>
              </w:rPr>
              <w:t>(%)</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0.066</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0.462</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0.257</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0.343</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0.261</w:t>
            </w:r>
          </w:p>
        </w:tc>
        <w:tc>
          <w:tcPr>
            <w:tcW w:w="0" w:type="auto"/>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0.577</w:t>
            </w: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Liver function parameters</w:t>
            </w:r>
          </w:p>
        </w:tc>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p>
        </w:tc>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p>
        </w:tc>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p>
        </w:tc>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p>
        </w:tc>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p>
        </w:tc>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p>
        </w:tc>
      </w:tr>
      <w:tr w:rsidR="0084485E" w:rsidTr="00DA6265">
        <w:trPr>
          <w:jc w:val="center"/>
        </w:trPr>
        <w:tc>
          <w:tcPr>
            <w:tcW w:w="2647"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Alanine aminotransferase (U/L)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0.296</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0.663</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0.649</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0.320</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0.189</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0.931</w:t>
            </w:r>
          </w:p>
        </w:tc>
      </w:tr>
      <w:tr w:rsidR="0084485E" w:rsidTr="00DA6265">
        <w:trPr>
          <w:jc w:val="center"/>
        </w:trPr>
        <w:tc>
          <w:tcPr>
            <w:tcW w:w="2647"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Aspartate aminotransferase (U/L)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0.791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0.573</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0.695</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0.166</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0.265</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0.671</w:t>
            </w:r>
          </w:p>
        </w:tc>
      </w:tr>
      <w:tr w:rsidR="0084485E" w:rsidTr="00DA6265">
        <w:trPr>
          <w:jc w:val="center"/>
        </w:trPr>
        <w:tc>
          <w:tcPr>
            <w:tcW w:w="2647"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γ-</w:t>
            </w:r>
            <w:proofErr w:type="spellStart"/>
            <w:r>
              <w:rPr>
                <w:rFonts w:ascii="Times New Roman" w:hAnsi="Times New Roman"/>
                <w:sz w:val="22"/>
                <w:szCs w:val="22"/>
              </w:rPr>
              <w:t>glutamyl</w:t>
            </w:r>
            <w:proofErr w:type="spellEnd"/>
            <w:r>
              <w:rPr>
                <w:rFonts w:ascii="Times New Roman" w:hAnsi="Times New Roman"/>
                <w:sz w:val="22"/>
                <w:szCs w:val="22"/>
              </w:rPr>
              <w:t xml:space="preserve"> </w:t>
            </w:r>
            <w:proofErr w:type="spellStart"/>
            <w:r>
              <w:rPr>
                <w:rFonts w:ascii="Times New Roman" w:hAnsi="Times New Roman"/>
                <w:sz w:val="22"/>
                <w:szCs w:val="22"/>
              </w:rPr>
              <w:t>transferas</w:t>
            </w:r>
            <w:proofErr w:type="spellEnd"/>
            <w:r>
              <w:rPr>
                <w:rFonts w:ascii="Times New Roman" w:hAnsi="Times New Roman"/>
                <w:sz w:val="22"/>
                <w:szCs w:val="22"/>
              </w:rPr>
              <w:t xml:space="preserve"> (U/L)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0.890</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bCs/>
                <w:kern w:val="0"/>
                <w:sz w:val="22"/>
                <w:szCs w:val="22"/>
                <w:lang w:bidi="ar"/>
              </w:rPr>
              <w:t>0.045</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0.303</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0.057</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0.342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0.090</w:t>
            </w:r>
          </w:p>
        </w:tc>
      </w:tr>
      <w:tr w:rsidR="0084485E" w:rsidTr="00DA6265">
        <w:trPr>
          <w:jc w:val="center"/>
        </w:trPr>
        <w:tc>
          <w:tcPr>
            <w:tcW w:w="2647"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Alkaline phosphatase (U/L)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0.521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0.412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0.969</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0.050</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0.446</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0.087</w:t>
            </w:r>
          </w:p>
        </w:tc>
      </w:tr>
      <w:tr w:rsidR="0084485E" w:rsidTr="00DA6265">
        <w:trPr>
          <w:jc w:val="center"/>
        </w:trPr>
        <w:tc>
          <w:tcPr>
            <w:tcW w:w="2647"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Total bilirubin (</w:t>
            </w:r>
            <w:proofErr w:type="spellStart"/>
            <w:r>
              <w:rPr>
                <w:rFonts w:ascii="Times New Roman" w:eastAsia="华文细黑" w:hAnsi="Times New Roman"/>
                <w:sz w:val="22"/>
                <w:szCs w:val="22"/>
              </w:rPr>
              <w:t>μ</w:t>
            </w:r>
            <w:r>
              <w:rPr>
                <w:rFonts w:ascii="Times New Roman" w:hAnsi="Times New Roman"/>
                <w:sz w:val="22"/>
                <w:szCs w:val="22"/>
              </w:rPr>
              <w:t>mol</w:t>
            </w:r>
            <w:proofErr w:type="spellEnd"/>
            <w:r>
              <w:rPr>
                <w:rFonts w:ascii="Times New Roman" w:hAnsi="Times New Roman"/>
                <w:sz w:val="22"/>
                <w:szCs w:val="22"/>
              </w:rPr>
              <w:t>/L)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0.870</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0.228</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0.979</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0.466</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0.722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0.181</w:t>
            </w:r>
          </w:p>
        </w:tc>
      </w:tr>
      <w:tr w:rsidR="0084485E" w:rsidTr="00DA6265">
        <w:trPr>
          <w:jc w:val="center"/>
        </w:trPr>
        <w:tc>
          <w:tcPr>
            <w:tcW w:w="2647"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Direct bilirubin (</w:t>
            </w:r>
            <w:proofErr w:type="spellStart"/>
            <w:r>
              <w:rPr>
                <w:rFonts w:ascii="Times New Roman" w:eastAsia="华文细黑" w:hAnsi="Times New Roman"/>
                <w:sz w:val="22"/>
                <w:szCs w:val="22"/>
              </w:rPr>
              <w:t>μ</w:t>
            </w:r>
            <w:r>
              <w:rPr>
                <w:rFonts w:ascii="Times New Roman" w:hAnsi="Times New Roman"/>
                <w:sz w:val="22"/>
                <w:szCs w:val="22"/>
              </w:rPr>
              <w:t>mol</w:t>
            </w:r>
            <w:proofErr w:type="spellEnd"/>
            <w:r>
              <w:rPr>
                <w:rFonts w:ascii="Times New Roman" w:hAnsi="Times New Roman"/>
                <w:sz w:val="22"/>
                <w:szCs w:val="22"/>
              </w:rPr>
              <w:t>/L)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0.696</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0.467</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0.728</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0.724</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0.363</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0.121</w:t>
            </w:r>
          </w:p>
        </w:tc>
      </w:tr>
      <w:tr w:rsidR="0084485E" w:rsidTr="00DA6265">
        <w:trPr>
          <w:jc w:val="center"/>
        </w:trPr>
        <w:tc>
          <w:tcPr>
            <w:tcW w:w="2647"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Total biliary acid (</w:t>
            </w:r>
            <w:proofErr w:type="spellStart"/>
            <w:r>
              <w:rPr>
                <w:rFonts w:ascii="Times New Roman" w:eastAsia="华文细黑" w:hAnsi="Times New Roman"/>
                <w:sz w:val="22"/>
                <w:szCs w:val="22"/>
              </w:rPr>
              <w:t>μ</w:t>
            </w:r>
            <w:r>
              <w:rPr>
                <w:rFonts w:ascii="Times New Roman" w:hAnsi="Times New Roman"/>
                <w:sz w:val="22"/>
                <w:szCs w:val="22"/>
              </w:rPr>
              <w:t>mol</w:t>
            </w:r>
            <w:proofErr w:type="spellEnd"/>
            <w:r>
              <w:rPr>
                <w:rFonts w:ascii="Times New Roman" w:hAnsi="Times New Roman"/>
                <w:sz w:val="22"/>
                <w:szCs w:val="22"/>
              </w:rPr>
              <w:t>/L)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0.491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0.320</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0.541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0.672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0.914</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0.406</w:t>
            </w:r>
          </w:p>
        </w:tc>
      </w:tr>
      <w:tr w:rsidR="0084485E" w:rsidTr="00DA6265">
        <w:trPr>
          <w:jc w:val="center"/>
        </w:trPr>
        <w:tc>
          <w:tcPr>
            <w:tcW w:w="2647"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Total protein (g/L)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0.054</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0.238</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bCs/>
                <w:kern w:val="0"/>
                <w:sz w:val="22"/>
                <w:szCs w:val="22"/>
                <w:lang w:bidi="ar"/>
              </w:rPr>
              <w:t>0.022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0.136</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0.533</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0.183</w:t>
            </w:r>
          </w:p>
        </w:tc>
      </w:tr>
      <w:tr w:rsidR="0084485E" w:rsidTr="00DA6265">
        <w:trPr>
          <w:jc w:val="center"/>
        </w:trPr>
        <w:tc>
          <w:tcPr>
            <w:tcW w:w="2647"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Albumin (g/L)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0.080</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0.209</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bCs/>
                <w:kern w:val="0"/>
                <w:sz w:val="22"/>
                <w:szCs w:val="22"/>
                <w:lang w:bidi="ar"/>
              </w:rPr>
              <w:t>0.032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0.564</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0.926</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0.383</w:t>
            </w:r>
          </w:p>
        </w:tc>
      </w:tr>
      <w:tr w:rsidR="0084485E" w:rsidTr="00DA6265">
        <w:trPr>
          <w:jc w:val="center"/>
        </w:trPr>
        <w:tc>
          <w:tcPr>
            <w:tcW w:w="2647"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proofErr w:type="spellStart"/>
            <w:r>
              <w:rPr>
                <w:rFonts w:ascii="Times New Roman" w:hAnsi="Times New Roman"/>
                <w:sz w:val="22"/>
                <w:szCs w:val="22"/>
              </w:rPr>
              <w:lastRenderedPageBreak/>
              <w:t>Prealbumin</w:t>
            </w:r>
            <w:proofErr w:type="spellEnd"/>
            <w:r>
              <w:rPr>
                <w:rFonts w:ascii="Times New Roman" w:hAnsi="Times New Roman"/>
                <w:sz w:val="22"/>
                <w:szCs w:val="22"/>
              </w:rPr>
              <w:t xml:space="preserve">  (mg/L)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0.735</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0.761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0.451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0.950</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0.185</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0.160</w:t>
            </w:r>
          </w:p>
        </w:tc>
      </w:tr>
      <w:tr w:rsidR="0084485E" w:rsidTr="00DA6265">
        <w:trPr>
          <w:jc w:val="center"/>
        </w:trPr>
        <w:tc>
          <w:tcPr>
            <w:tcW w:w="2647"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Lactate dehydrogenase (U/L)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0.616</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0.814</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0.462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0.636</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0.878</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0.531</w:t>
            </w:r>
          </w:p>
        </w:tc>
      </w:tr>
      <w:tr w:rsidR="0084485E" w:rsidTr="00DA6265">
        <w:trPr>
          <w:jc w:val="center"/>
        </w:trPr>
        <w:tc>
          <w:tcPr>
            <w:tcW w:w="2647"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Cholinesterase (U/L)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0.426</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0.851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0.669</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0.341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0.362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0.655</w:t>
            </w: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Blood cell counts</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p>
        </w:tc>
      </w:tr>
      <w:tr w:rsidR="0084485E" w:rsidTr="00DA6265">
        <w:trPr>
          <w:jc w:val="center"/>
        </w:trPr>
        <w:tc>
          <w:tcPr>
            <w:tcW w:w="0" w:type="auto"/>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White blood cells (×10</w:t>
            </w:r>
            <w:r>
              <w:rPr>
                <w:rFonts w:ascii="Times New Roman" w:hAnsi="Times New Roman"/>
                <w:sz w:val="22"/>
                <w:szCs w:val="22"/>
                <w:vertAlign w:val="superscript"/>
              </w:rPr>
              <w:t>9</w:t>
            </w:r>
            <w:r>
              <w:rPr>
                <w:rFonts w:ascii="Times New Roman" w:hAnsi="Times New Roman"/>
                <w:sz w:val="22"/>
                <w:szCs w:val="22"/>
              </w:rPr>
              <w:t>/L)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0.239</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0.138</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0.284</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0.849</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0.622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0.376</w:t>
            </w:r>
          </w:p>
        </w:tc>
      </w:tr>
      <w:tr w:rsidR="0084485E" w:rsidTr="00DA6265">
        <w:trPr>
          <w:jc w:val="center"/>
        </w:trPr>
        <w:tc>
          <w:tcPr>
            <w:tcW w:w="0" w:type="auto"/>
            <w:tcBorders>
              <w:top w:val="nil"/>
              <w:left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sz w:val="22"/>
                <w:szCs w:val="22"/>
              </w:rPr>
              <w:t>Lymphocytes (×10</w:t>
            </w:r>
            <w:r>
              <w:rPr>
                <w:rFonts w:ascii="Times New Roman" w:hAnsi="Times New Roman"/>
                <w:sz w:val="22"/>
                <w:szCs w:val="22"/>
                <w:vertAlign w:val="superscript"/>
              </w:rPr>
              <w:t>9</w:t>
            </w:r>
            <w:r>
              <w:rPr>
                <w:rFonts w:ascii="Times New Roman" w:hAnsi="Times New Roman"/>
                <w:sz w:val="22"/>
                <w:szCs w:val="22"/>
              </w:rPr>
              <w:t>/L)</w:t>
            </w:r>
          </w:p>
        </w:tc>
        <w:tc>
          <w:tcPr>
            <w:tcW w:w="0" w:type="auto"/>
            <w:tcBorders>
              <w:top w:val="nil"/>
              <w:left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0.464</w:t>
            </w:r>
          </w:p>
        </w:tc>
        <w:tc>
          <w:tcPr>
            <w:tcW w:w="0" w:type="auto"/>
            <w:tcBorders>
              <w:top w:val="nil"/>
              <w:left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0.219</w:t>
            </w:r>
          </w:p>
        </w:tc>
        <w:tc>
          <w:tcPr>
            <w:tcW w:w="0" w:type="auto"/>
            <w:tcBorders>
              <w:top w:val="nil"/>
              <w:left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0.383</w:t>
            </w:r>
          </w:p>
        </w:tc>
        <w:tc>
          <w:tcPr>
            <w:tcW w:w="0" w:type="auto"/>
            <w:tcBorders>
              <w:top w:val="nil"/>
              <w:left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0.405</w:t>
            </w:r>
          </w:p>
        </w:tc>
        <w:tc>
          <w:tcPr>
            <w:tcW w:w="0" w:type="auto"/>
            <w:tcBorders>
              <w:top w:val="nil"/>
              <w:left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0.844</w:t>
            </w:r>
          </w:p>
        </w:tc>
        <w:tc>
          <w:tcPr>
            <w:tcW w:w="0" w:type="auto"/>
            <w:tcBorders>
              <w:top w:val="nil"/>
              <w:left w:val="nil"/>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kern w:val="0"/>
                <w:sz w:val="22"/>
                <w:szCs w:val="22"/>
                <w:lang w:bidi="ar"/>
              </w:rPr>
              <w:t>0.391</w:t>
            </w:r>
          </w:p>
        </w:tc>
      </w:tr>
    </w:tbl>
    <w:p w:rsidR="0084485E" w:rsidRDefault="0084485E" w:rsidP="0084485E">
      <w:r>
        <w:rPr>
          <w:rFonts w:ascii="Times New Roman" w:hAnsi="Times New Roman" w:hint="eastAsia"/>
          <w:sz w:val="22"/>
        </w:rPr>
        <w:t>Statistical analysis was performed by</w:t>
      </w:r>
      <w:r>
        <w:rPr>
          <w:rFonts w:ascii="Times New Roman" w:hAnsi="Times New Roman"/>
          <w:sz w:val="22"/>
        </w:rPr>
        <w:t xml:space="preserve"> </w:t>
      </w:r>
      <w:r>
        <w:rPr>
          <w:rFonts w:ascii="Times New Roman" w:hAnsi="Times New Roman"/>
          <w:i/>
          <w:sz w:val="22"/>
        </w:rPr>
        <w:t>t</w:t>
      </w:r>
      <w:r>
        <w:rPr>
          <w:rFonts w:ascii="Times New Roman" w:hAnsi="Times New Roman"/>
          <w:sz w:val="22"/>
        </w:rPr>
        <w:t>-test</w:t>
      </w:r>
      <w:r>
        <w:rPr>
          <w:rFonts w:ascii="Times New Roman" w:hAnsi="Times New Roman" w:hint="eastAsia"/>
          <w:sz w:val="22"/>
        </w:rPr>
        <w:t xml:space="preserve">, </w:t>
      </w:r>
      <w:r>
        <w:rPr>
          <w:rFonts w:ascii="Times New Roman" w:hAnsi="Times New Roman"/>
          <w:sz w:val="22"/>
        </w:rPr>
        <w:t>Wilcoxon rank sum test</w:t>
      </w:r>
      <w:r>
        <w:rPr>
          <w:rFonts w:ascii="Times New Roman" w:hAnsi="Times New Roman" w:hint="eastAsia"/>
          <w:sz w:val="22"/>
        </w:rPr>
        <w:t>, or</w:t>
      </w:r>
      <w:r>
        <w:rPr>
          <w:rFonts w:ascii="Times New Roman" w:hAnsi="Times New Roman"/>
          <w:sz w:val="22"/>
        </w:rPr>
        <w:t xml:space="preserve"> χ</w:t>
      </w:r>
      <w:r>
        <w:rPr>
          <w:rFonts w:ascii="Times New Roman" w:hAnsi="Times New Roman"/>
          <w:sz w:val="22"/>
          <w:vertAlign w:val="superscript"/>
        </w:rPr>
        <w:t>2</w:t>
      </w:r>
      <w:r>
        <w:rPr>
          <w:rFonts w:ascii="Times New Roman" w:hAnsi="Times New Roman"/>
          <w:sz w:val="22"/>
        </w:rPr>
        <w:t xml:space="preserve"> tes</w:t>
      </w:r>
      <w:r>
        <w:rPr>
          <w:rFonts w:ascii="Times New Roman" w:hAnsi="Times New Roman" w:hint="eastAsia"/>
          <w:sz w:val="22"/>
        </w:rPr>
        <w:t>t.</w:t>
      </w:r>
    </w:p>
    <w:p w:rsidR="0084485E" w:rsidRDefault="0084485E" w:rsidP="0084485E">
      <w:pPr>
        <w:spacing w:line="360" w:lineRule="auto"/>
        <w:rPr>
          <w:rFonts w:ascii="Times New Roman" w:hAnsi="Times New Roman"/>
          <w:sz w:val="22"/>
        </w:rPr>
      </w:pPr>
      <w:proofErr w:type="spellStart"/>
      <w:proofErr w:type="gramStart"/>
      <w:r>
        <w:rPr>
          <w:rFonts w:ascii="Times New Roman" w:hAnsi="Times New Roman"/>
          <w:sz w:val="22"/>
          <w:vertAlign w:val="superscript"/>
        </w:rPr>
        <w:t>a</w:t>
      </w:r>
      <w:r>
        <w:rPr>
          <w:rFonts w:ascii="Times New Roman" w:hAnsi="Times New Roman" w:hint="eastAsia"/>
          <w:sz w:val="22"/>
        </w:rPr>
        <w:t>T</w:t>
      </w:r>
      <w:r>
        <w:rPr>
          <w:rFonts w:ascii="Times New Roman" w:hAnsi="Times New Roman"/>
          <w:sz w:val="22"/>
        </w:rPr>
        <w:t>he</w:t>
      </w:r>
      <w:proofErr w:type="spellEnd"/>
      <w:proofErr w:type="gramEnd"/>
      <w:r>
        <w:rPr>
          <w:rFonts w:ascii="Times New Roman" w:hAnsi="Times New Roman"/>
          <w:sz w:val="22"/>
        </w:rPr>
        <w:t xml:space="preserve"> comparison between 2</w:t>
      </w:r>
      <w:r>
        <w:rPr>
          <w:rFonts w:ascii="Times New Roman" w:hAnsi="Times New Roman"/>
          <w:sz w:val="22"/>
          <w:vertAlign w:val="superscript"/>
        </w:rPr>
        <w:t>nd</w:t>
      </w:r>
      <w:r>
        <w:rPr>
          <w:rFonts w:ascii="Times New Roman" w:hAnsi="Times New Roman"/>
          <w:sz w:val="22"/>
        </w:rPr>
        <w:t xml:space="preserve"> dose after &gt;</w:t>
      </w:r>
      <w:r>
        <w:rPr>
          <w:rFonts w:ascii="Times New Roman" w:hAnsi="Times New Roman" w:hint="eastAsia"/>
          <w:sz w:val="22"/>
        </w:rPr>
        <w:t xml:space="preserve"> </w:t>
      </w:r>
      <w:r>
        <w:rPr>
          <w:rFonts w:ascii="Times New Roman" w:hAnsi="Times New Roman"/>
          <w:sz w:val="22"/>
        </w:rPr>
        <w:t>180 days group and 3</w:t>
      </w:r>
      <w:r>
        <w:rPr>
          <w:rFonts w:ascii="Times New Roman" w:hAnsi="Times New Roman"/>
          <w:sz w:val="22"/>
          <w:vertAlign w:val="superscript"/>
        </w:rPr>
        <w:t>rd</w:t>
      </w:r>
      <w:r>
        <w:rPr>
          <w:rFonts w:ascii="Times New Roman" w:hAnsi="Times New Roman"/>
          <w:sz w:val="22"/>
        </w:rPr>
        <w:t xml:space="preserve"> dose after &lt; 120 days group</w:t>
      </w:r>
      <w:r>
        <w:rPr>
          <w:rFonts w:ascii="Times New Roman" w:hAnsi="Times New Roman" w:hint="eastAsia"/>
          <w:sz w:val="22"/>
        </w:rPr>
        <w:t>.</w:t>
      </w:r>
    </w:p>
    <w:p w:rsidR="0084485E" w:rsidRDefault="0084485E" w:rsidP="0084485E">
      <w:pPr>
        <w:spacing w:line="360" w:lineRule="auto"/>
        <w:rPr>
          <w:rFonts w:ascii="Times New Roman" w:hAnsi="Times New Roman"/>
          <w:sz w:val="22"/>
        </w:rPr>
      </w:pPr>
      <w:proofErr w:type="spellStart"/>
      <w:proofErr w:type="gramStart"/>
      <w:r>
        <w:rPr>
          <w:rFonts w:ascii="Times New Roman" w:hAnsi="Times New Roman"/>
          <w:sz w:val="22"/>
          <w:vertAlign w:val="superscript"/>
        </w:rPr>
        <w:t>b</w:t>
      </w:r>
      <w:r>
        <w:rPr>
          <w:rFonts w:ascii="Times New Roman" w:hAnsi="Times New Roman" w:hint="eastAsia"/>
          <w:sz w:val="22"/>
        </w:rPr>
        <w:t>T</w:t>
      </w:r>
      <w:r>
        <w:rPr>
          <w:rFonts w:ascii="Times New Roman" w:hAnsi="Times New Roman"/>
          <w:sz w:val="22"/>
        </w:rPr>
        <w:t>he</w:t>
      </w:r>
      <w:proofErr w:type="spellEnd"/>
      <w:proofErr w:type="gramEnd"/>
      <w:r>
        <w:rPr>
          <w:rFonts w:ascii="Times New Roman" w:hAnsi="Times New Roman"/>
          <w:sz w:val="22"/>
        </w:rPr>
        <w:t xml:space="preserve"> comparison between 2</w:t>
      </w:r>
      <w:r>
        <w:rPr>
          <w:rFonts w:ascii="Times New Roman" w:hAnsi="Times New Roman"/>
          <w:sz w:val="22"/>
          <w:vertAlign w:val="superscript"/>
        </w:rPr>
        <w:t>nd</w:t>
      </w:r>
      <w:r>
        <w:rPr>
          <w:rFonts w:ascii="Times New Roman" w:hAnsi="Times New Roman"/>
          <w:sz w:val="22"/>
        </w:rPr>
        <w:t xml:space="preserve"> dose after &gt;</w:t>
      </w:r>
      <w:r>
        <w:rPr>
          <w:rFonts w:ascii="Times New Roman" w:hAnsi="Times New Roman" w:hint="eastAsia"/>
          <w:sz w:val="22"/>
        </w:rPr>
        <w:t xml:space="preserve"> </w:t>
      </w:r>
      <w:r>
        <w:rPr>
          <w:rFonts w:ascii="Times New Roman" w:hAnsi="Times New Roman"/>
          <w:sz w:val="22"/>
        </w:rPr>
        <w:t>180 days group and 3</w:t>
      </w:r>
      <w:r>
        <w:rPr>
          <w:rFonts w:ascii="Times New Roman" w:hAnsi="Times New Roman"/>
          <w:sz w:val="22"/>
          <w:vertAlign w:val="superscript"/>
        </w:rPr>
        <w:t>rd</w:t>
      </w:r>
      <w:r>
        <w:rPr>
          <w:rFonts w:ascii="Times New Roman" w:hAnsi="Times New Roman"/>
          <w:sz w:val="22"/>
        </w:rPr>
        <w:t xml:space="preserve"> dose after 121–180 days group</w:t>
      </w:r>
      <w:r>
        <w:rPr>
          <w:rFonts w:ascii="Times New Roman" w:hAnsi="Times New Roman" w:hint="eastAsia"/>
          <w:sz w:val="22"/>
        </w:rPr>
        <w:t>.</w:t>
      </w:r>
      <w:r>
        <w:rPr>
          <w:rFonts w:ascii="Times New Roman" w:hAnsi="Times New Roman"/>
          <w:sz w:val="22"/>
        </w:rPr>
        <w:t xml:space="preserve"> </w:t>
      </w:r>
    </w:p>
    <w:p w:rsidR="0084485E" w:rsidRDefault="0084485E" w:rsidP="0084485E">
      <w:pPr>
        <w:spacing w:line="360" w:lineRule="auto"/>
        <w:rPr>
          <w:rFonts w:ascii="Times New Roman" w:hAnsi="Times New Roman"/>
          <w:sz w:val="22"/>
        </w:rPr>
      </w:pPr>
      <w:proofErr w:type="spellStart"/>
      <w:proofErr w:type="gramStart"/>
      <w:r>
        <w:rPr>
          <w:rFonts w:ascii="Times New Roman" w:hAnsi="Times New Roman"/>
          <w:sz w:val="22"/>
          <w:vertAlign w:val="superscript"/>
        </w:rPr>
        <w:t>c</w:t>
      </w:r>
      <w:r>
        <w:rPr>
          <w:rFonts w:ascii="Times New Roman" w:hAnsi="Times New Roman" w:hint="eastAsia"/>
          <w:sz w:val="22"/>
        </w:rPr>
        <w:t>T</w:t>
      </w:r>
      <w:r>
        <w:rPr>
          <w:rFonts w:ascii="Times New Roman" w:hAnsi="Times New Roman"/>
          <w:sz w:val="22"/>
        </w:rPr>
        <w:t>he</w:t>
      </w:r>
      <w:proofErr w:type="spellEnd"/>
      <w:proofErr w:type="gramEnd"/>
      <w:r>
        <w:rPr>
          <w:rFonts w:ascii="Times New Roman" w:hAnsi="Times New Roman"/>
          <w:sz w:val="22"/>
        </w:rPr>
        <w:t xml:space="preserve"> comparison between 2</w:t>
      </w:r>
      <w:r>
        <w:rPr>
          <w:rFonts w:ascii="Times New Roman" w:hAnsi="Times New Roman"/>
          <w:sz w:val="22"/>
          <w:vertAlign w:val="superscript"/>
        </w:rPr>
        <w:t>nd</w:t>
      </w:r>
      <w:r>
        <w:rPr>
          <w:rFonts w:ascii="Times New Roman" w:hAnsi="Times New Roman"/>
          <w:sz w:val="22"/>
        </w:rPr>
        <w:t xml:space="preserve"> dose after &gt;</w:t>
      </w:r>
      <w:r>
        <w:rPr>
          <w:rFonts w:ascii="Times New Roman" w:hAnsi="Times New Roman" w:hint="eastAsia"/>
          <w:sz w:val="22"/>
        </w:rPr>
        <w:t xml:space="preserve"> </w:t>
      </w:r>
      <w:r>
        <w:rPr>
          <w:rFonts w:ascii="Times New Roman" w:hAnsi="Times New Roman"/>
          <w:sz w:val="22"/>
        </w:rPr>
        <w:t>180 days group and 3</w:t>
      </w:r>
      <w:r>
        <w:rPr>
          <w:rFonts w:ascii="Times New Roman" w:hAnsi="Times New Roman"/>
          <w:sz w:val="22"/>
          <w:vertAlign w:val="superscript"/>
        </w:rPr>
        <w:t>rd</w:t>
      </w:r>
      <w:r>
        <w:rPr>
          <w:rFonts w:ascii="Times New Roman" w:hAnsi="Times New Roman"/>
          <w:sz w:val="22"/>
        </w:rPr>
        <w:t xml:space="preserve"> dose after &gt; 180 days group</w:t>
      </w:r>
      <w:r>
        <w:rPr>
          <w:rFonts w:ascii="Times New Roman" w:hAnsi="Times New Roman" w:hint="eastAsia"/>
          <w:sz w:val="22"/>
        </w:rPr>
        <w:t>.</w:t>
      </w:r>
    </w:p>
    <w:p w:rsidR="0084485E" w:rsidRDefault="0084485E" w:rsidP="0084485E">
      <w:pPr>
        <w:spacing w:line="360" w:lineRule="auto"/>
        <w:rPr>
          <w:rFonts w:ascii="Times New Roman" w:hAnsi="Times New Roman"/>
          <w:sz w:val="22"/>
        </w:rPr>
      </w:pPr>
      <w:proofErr w:type="spellStart"/>
      <w:proofErr w:type="gramStart"/>
      <w:r>
        <w:rPr>
          <w:rFonts w:ascii="Times New Roman" w:hAnsi="Times New Roman"/>
          <w:sz w:val="22"/>
          <w:vertAlign w:val="superscript"/>
        </w:rPr>
        <w:t>d</w:t>
      </w:r>
      <w:r>
        <w:rPr>
          <w:rFonts w:ascii="Times New Roman" w:hAnsi="Times New Roman" w:hint="eastAsia"/>
          <w:sz w:val="22"/>
        </w:rPr>
        <w:t>T</w:t>
      </w:r>
      <w:r>
        <w:rPr>
          <w:rFonts w:ascii="Times New Roman" w:hAnsi="Times New Roman"/>
          <w:sz w:val="22"/>
        </w:rPr>
        <w:t>he</w:t>
      </w:r>
      <w:proofErr w:type="spellEnd"/>
      <w:proofErr w:type="gramEnd"/>
      <w:r>
        <w:rPr>
          <w:rFonts w:ascii="Times New Roman" w:hAnsi="Times New Roman"/>
          <w:sz w:val="22"/>
        </w:rPr>
        <w:t xml:space="preserve"> comparison between 3</w:t>
      </w:r>
      <w:r>
        <w:rPr>
          <w:rFonts w:ascii="Times New Roman" w:hAnsi="Times New Roman"/>
          <w:sz w:val="22"/>
          <w:vertAlign w:val="superscript"/>
        </w:rPr>
        <w:t>rd</w:t>
      </w:r>
      <w:r>
        <w:rPr>
          <w:rFonts w:ascii="Times New Roman" w:hAnsi="Times New Roman"/>
          <w:sz w:val="22"/>
        </w:rPr>
        <w:t xml:space="preserve"> dose after &lt; 120 days group and 3</w:t>
      </w:r>
      <w:r>
        <w:rPr>
          <w:rFonts w:ascii="Times New Roman" w:hAnsi="Times New Roman"/>
          <w:sz w:val="22"/>
          <w:vertAlign w:val="superscript"/>
        </w:rPr>
        <w:t>rd</w:t>
      </w:r>
      <w:r>
        <w:rPr>
          <w:rFonts w:ascii="Times New Roman" w:hAnsi="Times New Roman"/>
          <w:sz w:val="22"/>
        </w:rPr>
        <w:t xml:space="preserve"> dose after 121–180 days group</w:t>
      </w:r>
      <w:r>
        <w:rPr>
          <w:rFonts w:ascii="Times New Roman" w:hAnsi="Times New Roman" w:hint="eastAsia"/>
          <w:sz w:val="22"/>
        </w:rPr>
        <w:t>.</w:t>
      </w:r>
      <w:r>
        <w:rPr>
          <w:rFonts w:ascii="Times New Roman" w:hAnsi="Times New Roman"/>
          <w:sz w:val="22"/>
        </w:rPr>
        <w:t xml:space="preserve"> </w:t>
      </w:r>
    </w:p>
    <w:p w:rsidR="0084485E" w:rsidRDefault="0084485E" w:rsidP="0084485E">
      <w:pPr>
        <w:spacing w:line="360" w:lineRule="auto"/>
        <w:rPr>
          <w:rFonts w:ascii="Times New Roman" w:hAnsi="Times New Roman"/>
          <w:sz w:val="22"/>
        </w:rPr>
      </w:pPr>
      <w:proofErr w:type="spellStart"/>
      <w:proofErr w:type="gramStart"/>
      <w:r>
        <w:rPr>
          <w:rFonts w:ascii="Times New Roman" w:hAnsi="Times New Roman"/>
          <w:sz w:val="22"/>
          <w:vertAlign w:val="superscript"/>
        </w:rPr>
        <w:t>e</w:t>
      </w:r>
      <w:r>
        <w:rPr>
          <w:rFonts w:ascii="Times New Roman" w:hAnsi="Times New Roman" w:hint="eastAsia"/>
          <w:sz w:val="22"/>
        </w:rPr>
        <w:t>T</w:t>
      </w:r>
      <w:r>
        <w:rPr>
          <w:rFonts w:ascii="Times New Roman" w:hAnsi="Times New Roman"/>
          <w:sz w:val="22"/>
        </w:rPr>
        <w:t>he</w:t>
      </w:r>
      <w:proofErr w:type="spellEnd"/>
      <w:proofErr w:type="gramEnd"/>
      <w:r>
        <w:rPr>
          <w:rFonts w:ascii="Times New Roman" w:hAnsi="Times New Roman"/>
          <w:sz w:val="22"/>
        </w:rPr>
        <w:t xml:space="preserve"> comparison between 3</w:t>
      </w:r>
      <w:r>
        <w:rPr>
          <w:rFonts w:ascii="Times New Roman" w:hAnsi="Times New Roman"/>
          <w:sz w:val="22"/>
          <w:vertAlign w:val="superscript"/>
        </w:rPr>
        <w:t>rd</w:t>
      </w:r>
      <w:r>
        <w:rPr>
          <w:rFonts w:ascii="Times New Roman" w:hAnsi="Times New Roman"/>
          <w:sz w:val="22"/>
        </w:rPr>
        <w:t xml:space="preserve"> dose after &lt; 120 days group and 3</w:t>
      </w:r>
      <w:r>
        <w:rPr>
          <w:rFonts w:ascii="Times New Roman" w:hAnsi="Times New Roman"/>
          <w:sz w:val="22"/>
          <w:vertAlign w:val="superscript"/>
        </w:rPr>
        <w:t>rd</w:t>
      </w:r>
      <w:r>
        <w:rPr>
          <w:rFonts w:ascii="Times New Roman" w:hAnsi="Times New Roman"/>
          <w:sz w:val="22"/>
        </w:rPr>
        <w:t xml:space="preserve"> dose after &gt; 180 days group</w:t>
      </w:r>
      <w:r>
        <w:rPr>
          <w:rFonts w:ascii="Times New Roman" w:hAnsi="Times New Roman" w:hint="eastAsia"/>
          <w:sz w:val="22"/>
        </w:rPr>
        <w:t>.</w:t>
      </w:r>
    </w:p>
    <w:p w:rsidR="0084485E" w:rsidRDefault="0084485E" w:rsidP="0084485E">
      <w:pPr>
        <w:spacing w:line="360" w:lineRule="auto"/>
        <w:rPr>
          <w:rFonts w:ascii="Times New Roman" w:hAnsi="Times New Roman"/>
          <w:sz w:val="22"/>
        </w:rPr>
      </w:pPr>
      <w:proofErr w:type="spellStart"/>
      <w:proofErr w:type="gramStart"/>
      <w:r>
        <w:rPr>
          <w:rFonts w:ascii="Times New Roman" w:hAnsi="Times New Roman"/>
          <w:sz w:val="22"/>
          <w:vertAlign w:val="superscript"/>
        </w:rPr>
        <w:t>f</w:t>
      </w:r>
      <w:r>
        <w:rPr>
          <w:rFonts w:ascii="Times New Roman" w:hAnsi="Times New Roman" w:hint="eastAsia"/>
          <w:sz w:val="22"/>
        </w:rPr>
        <w:t>T</w:t>
      </w:r>
      <w:r>
        <w:rPr>
          <w:rFonts w:ascii="Times New Roman" w:hAnsi="Times New Roman"/>
          <w:sz w:val="22"/>
        </w:rPr>
        <w:t>he</w:t>
      </w:r>
      <w:proofErr w:type="spellEnd"/>
      <w:proofErr w:type="gramEnd"/>
      <w:r>
        <w:rPr>
          <w:rFonts w:ascii="Times New Roman" w:hAnsi="Times New Roman"/>
          <w:sz w:val="22"/>
        </w:rPr>
        <w:t xml:space="preserve"> comparison between 2</w:t>
      </w:r>
      <w:r>
        <w:rPr>
          <w:rFonts w:ascii="Times New Roman" w:hAnsi="Times New Roman"/>
          <w:sz w:val="22"/>
          <w:vertAlign w:val="superscript"/>
        </w:rPr>
        <w:t>nd</w:t>
      </w:r>
      <w:r>
        <w:rPr>
          <w:rFonts w:ascii="Times New Roman" w:hAnsi="Times New Roman"/>
          <w:sz w:val="22"/>
        </w:rPr>
        <w:t xml:space="preserve"> dose after 121–180 days group and 3</w:t>
      </w:r>
      <w:r>
        <w:rPr>
          <w:rFonts w:ascii="Times New Roman" w:hAnsi="Times New Roman"/>
          <w:sz w:val="22"/>
          <w:vertAlign w:val="superscript"/>
        </w:rPr>
        <w:t>rd</w:t>
      </w:r>
      <w:r>
        <w:rPr>
          <w:rFonts w:ascii="Times New Roman" w:hAnsi="Times New Roman"/>
          <w:sz w:val="22"/>
        </w:rPr>
        <w:t xml:space="preserve"> dose after &gt; 180 days group. </w:t>
      </w:r>
    </w:p>
    <w:p w:rsidR="0084485E" w:rsidRDefault="0084485E" w:rsidP="0084485E">
      <w:pPr>
        <w:spacing w:line="360" w:lineRule="auto"/>
        <w:rPr>
          <w:rFonts w:ascii="Times New Roman" w:hAnsi="Times New Roman"/>
          <w:sz w:val="22"/>
        </w:rPr>
      </w:pPr>
      <w:r>
        <w:rPr>
          <w:rFonts w:ascii="Times New Roman" w:hAnsi="Times New Roman" w:hint="eastAsia"/>
          <w:sz w:val="22"/>
        </w:rPr>
        <w:t xml:space="preserve">CLD, chronic liver disease; </w:t>
      </w:r>
      <w:proofErr w:type="spellStart"/>
      <w:r>
        <w:rPr>
          <w:rFonts w:ascii="Times New Roman" w:hAnsi="Times New Roman"/>
          <w:sz w:val="22"/>
        </w:rPr>
        <w:t>HBsAg</w:t>
      </w:r>
      <w:proofErr w:type="spellEnd"/>
      <w:r>
        <w:rPr>
          <w:rFonts w:ascii="Times New Roman" w:hAnsi="Times New Roman"/>
          <w:sz w:val="22"/>
        </w:rPr>
        <w:t xml:space="preserve">, hepatitis B surface antigen; </w:t>
      </w:r>
      <w:proofErr w:type="spellStart"/>
      <w:r>
        <w:rPr>
          <w:rFonts w:ascii="Times New Roman" w:hAnsi="Times New Roman"/>
          <w:sz w:val="22"/>
        </w:rPr>
        <w:t>HBsAb</w:t>
      </w:r>
      <w:proofErr w:type="spellEnd"/>
      <w:r>
        <w:rPr>
          <w:rFonts w:ascii="Times New Roman" w:hAnsi="Times New Roman"/>
          <w:sz w:val="22"/>
        </w:rPr>
        <w:t xml:space="preserve">, hepatitis B surface antibody; </w:t>
      </w:r>
      <w:proofErr w:type="spellStart"/>
      <w:r>
        <w:rPr>
          <w:rFonts w:ascii="Times New Roman" w:hAnsi="Times New Roman"/>
          <w:sz w:val="22"/>
        </w:rPr>
        <w:t>HBeAg</w:t>
      </w:r>
      <w:proofErr w:type="spellEnd"/>
      <w:r>
        <w:rPr>
          <w:rFonts w:ascii="Times New Roman" w:hAnsi="Times New Roman"/>
          <w:sz w:val="22"/>
        </w:rPr>
        <w:t xml:space="preserve">, hepatitis B envelope antigen; </w:t>
      </w:r>
      <w:proofErr w:type="spellStart"/>
      <w:r>
        <w:rPr>
          <w:rFonts w:ascii="Times New Roman" w:hAnsi="Times New Roman"/>
          <w:sz w:val="22"/>
        </w:rPr>
        <w:t>HBeAb</w:t>
      </w:r>
      <w:proofErr w:type="spellEnd"/>
      <w:r>
        <w:rPr>
          <w:rFonts w:ascii="Times New Roman" w:hAnsi="Times New Roman"/>
          <w:sz w:val="22"/>
        </w:rPr>
        <w:t xml:space="preserve">, hepatitis B envelope antibody; </w:t>
      </w:r>
      <w:proofErr w:type="spellStart"/>
      <w:r>
        <w:rPr>
          <w:rFonts w:ascii="Times New Roman" w:hAnsi="Times New Roman"/>
          <w:sz w:val="22"/>
        </w:rPr>
        <w:t>HBcAb</w:t>
      </w:r>
      <w:proofErr w:type="spellEnd"/>
      <w:r>
        <w:rPr>
          <w:rFonts w:ascii="Times New Roman" w:hAnsi="Times New Roman"/>
          <w:sz w:val="22"/>
        </w:rPr>
        <w:t>, hepatitis B core antibody.</w:t>
      </w:r>
    </w:p>
    <w:p w:rsidR="0084485E" w:rsidRDefault="0084485E" w:rsidP="0084485E">
      <w:pPr>
        <w:widowControl/>
        <w:jc w:val="left"/>
        <w:rPr>
          <w:rFonts w:ascii="Times New Roman" w:hAnsi="Times New Roman"/>
          <w:b/>
          <w:bCs/>
          <w:sz w:val="22"/>
        </w:rPr>
      </w:pPr>
      <w:r>
        <w:rPr>
          <w:rFonts w:ascii="Times New Roman" w:hAnsi="Times New Roman"/>
          <w:b/>
          <w:bCs/>
          <w:sz w:val="22"/>
        </w:rPr>
        <w:br w:type="page"/>
      </w:r>
    </w:p>
    <w:p w:rsidR="0084485E" w:rsidRDefault="0084485E" w:rsidP="0084485E">
      <w:pPr>
        <w:spacing w:line="360" w:lineRule="auto"/>
        <w:rPr>
          <w:rFonts w:ascii="Times New Roman" w:hAnsi="Times New Roman"/>
          <w:b/>
          <w:bCs/>
          <w:sz w:val="22"/>
        </w:rPr>
        <w:sectPr w:rsidR="0084485E">
          <w:footerReference w:type="default" r:id="rId11"/>
          <w:pgSz w:w="11906" w:h="16838"/>
          <w:pgMar w:top="1440" w:right="1800" w:bottom="1440" w:left="1800" w:header="851" w:footer="992" w:gutter="0"/>
          <w:lnNumType w:countBy="1" w:restart="newSection"/>
          <w:pgNumType w:start="1"/>
          <w:cols w:space="425"/>
          <w:docGrid w:type="lines" w:linePitch="312"/>
        </w:sectPr>
      </w:pPr>
    </w:p>
    <w:p w:rsidR="0084485E" w:rsidRDefault="0084485E" w:rsidP="0084485E">
      <w:pPr>
        <w:spacing w:line="360" w:lineRule="auto"/>
        <w:rPr>
          <w:rFonts w:ascii="Times New Roman" w:hAnsi="Times New Roman"/>
          <w:b/>
          <w:bCs/>
          <w:sz w:val="22"/>
        </w:rPr>
      </w:pPr>
      <w:proofErr w:type="gramStart"/>
      <w:r>
        <w:rPr>
          <w:rFonts w:ascii="Times New Roman" w:hAnsi="Times New Roman" w:hint="eastAsia"/>
          <w:b/>
          <w:bCs/>
          <w:sz w:val="22"/>
        </w:rPr>
        <w:lastRenderedPageBreak/>
        <w:t xml:space="preserve">Supplementary </w:t>
      </w:r>
      <w:r>
        <w:rPr>
          <w:rFonts w:ascii="Times New Roman" w:hAnsi="Times New Roman"/>
          <w:b/>
          <w:bCs/>
          <w:sz w:val="22"/>
        </w:rPr>
        <w:t xml:space="preserve">Table S2 </w:t>
      </w:r>
      <w:r>
        <w:rPr>
          <w:rFonts w:ascii="Times New Roman" w:hAnsi="Times New Roman"/>
          <w:bCs/>
          <w:sz w:val="22"/>
        </w:rPr>
        <w:t>Demographic characteristics of patients with CLD and HCs</w:t>
      </w:r>
      <w:r>
        <w:rPr>
          <w:rFonts w:ascii="Times New Roman" w:hAnsi="Times New Roman" w:hint="eastAsia"/>
          <w:bCs/>
          <w:sz w:val="22"/>
        </w:rPr>
        <w:t>.</w:t>
      </w:r>
      <w:proofErr w:type="gramEnd"/>
    </w:p>
    <w:tbl>
      <w:tblPr>
        <w:tblStyle w:val="a7"/>
        <w:tblW w:w="0" w:type="auto"/>
        <w:tblLook w:val="04A0" w:firstRow="1" w:lastRow="0" w:firstColumn="1" w:lastColumn="0" w:noHBand="0" w:noVBand="1"/>
      </w:tblPr>
      <w:tblGrid>
        <w:gridCol w:w="1412"/>
        <w:gridCol w:w="2240"/>
        <w:gridCol w:w="1985"/>
        <w:gridCol w:w="2126"/>
        <w:gridCol w:w="2410"/>
        <w:gridCol w:w="2693"/>
      </w:tblGrid>
      <w:tr w:rsidR="0084485E" w:rsidTr="00DA6265">
        <w:tc>
          <w:tcPr>
            <w:tcW w:w="1412" w:type="dxa"/>
            <w:tcBorders>
              <w:left w:val="nil"/>
              <w:right w:val="nil"/>
            </w:tcBorders>
          </w:tcPr>
          <w:p w:rsidR="0084485E" w:rsidRDefault="0084485E" w:rsidP="00DA6265">
            <w:pPr>
              <w:spacing w:line="360" w:lineRule="auto"/>
              <w:rPr>
                <w:rFonts w:ascii="Times New Roman" w:hAnsi="Times New Roman"/>
                <w:sz w:val="20"/>
                <w:szCs w:val="22"/>
              </w:rPr>
            </w:pPr>
          </w:p>
        </w:tc>
        <w:tc>
          <w:tcPr>
            <w:tcW w:w="2240" w:type="dxa"/>
            <w:tcBorders>
              <w:left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bCs/>
                <w:sz w:val="20"/>
                <w:szCs w:val="22"/>
              </w:rPr>
              <w:t>Total participants</w:t>
            </w:r>
          </w:p>
        </w:tc>
        <w:tc>
          <w:tcPr>
            <w:tcW w:w="1985" w:type="dxa"/>
            <w:tcBorders>
              <w:left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bCs/>
                <w:sz w:val="20"/>
                <w:szCs w:val="22"/>
              </w:rPr>
              <w:t>Above 180 days after the second dose</w:t>
            </w:r>
          </w:p>
        </w:tc>
        <w:tc>
          <w:tcPr>
            <w:tcW w:w="2126" w:type="dxa"/>
            <w:tcBorders>
              <w:left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bCs/>
                <w:sz w:val="20"/>
                <w:szCs w:val="22"/>
              </w:rPr>
              <w:t>Below</w:t>
            </w:r>
            <w:r>
              <w:rPr>
                <w:rFonts w:ascii="Times New Roman" w:hAnsi="Times New Roman" w:hint="eastAsia"/>
                <w:bCs/>
                <w:sz w:val="20"/>
                <w:szCs w:val="22"/>
              </w:rPr>
              <w:t xml:space="preserve"> </w:t>
            </w:r>
            <w:r>
              <w:rPr>
                <w:rFonts w:ascii="Times New Roman" w:hAnsi="Times New Roman"/>
                <w:bCs/>
                <w:sz w:val="20"/>
                <w:szCs w:val="22"/>
              </w:rPr>
              <w:t>120 days after booster dose</w:t>
            </w:r>
          </w:p>
        </w:tc>
        <w:tc>
          <w:tcPr>
            <w:tcW w:w="2410" w:type="dxa"/>
            <w:tcBorders>
              <w:left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bCs/>
                <w:sz w:val="20"/>
                <w:szCs w:val="22"/>
              </w:rPr>
              <w:t>121</w:t>
            </w:r>
            <w:r>
              <w:rPr>
                <w:rFonts w:ascii="Times New Roman" w:hAnsi="Times New Roman"/>
                <w:sz w:val="20"/>
                <w:szCs w:val="22"/>
              </w:rPr>
              <w:t>–</w:t>
            </w:r>
            <w:r>
              <w:rPr>
                <w:rFonts w:ascii="Times New Roman" w:hAnsi="Times New Roman"/>
                <w:bCs/>
                <w:sz w:val="20"/>
                <w:szCs w:val="22"/>
              </w:rPr>
              <w:t>180 days after booster dose</w:t>
            </w:r>
          </w:p>
        </w:tc>
        <w:tc>
          <w:tcPr>
            <w:tcW w:w="2693" w:type="dxa"/>
            <w:tcBorders>
              <w:left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bCs/>
                <w:sz w:val="20"/>
                <w:szCs w:val="22"/>
              </w:rPr>
              <w:t>Above 180 days after booster dose</w:t>
            </w:r>
          </w:p>
        </w:tc>
      </w:tr>
      <w:tr w:rsidR="0084485E" w:rsidTr="00DA6265">
        <w:tc>
          <w:tcPr>
            <w:tcW w:w="12866" w:type="dxa"/>
            <w:gridSpan w:val="6"/>
            <w:tcBorders>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bCs/>
                <w:sz w:val="20"/>
                <w:szCs w:val="22"/>
              </w:rPr>
              <w:t>Number, n</w:t>
            </w:r>
          </w:p>
        </w:tc>
      </w:tr>
      <w:tr w:rsidR="0084485E" w:rsidTr="00DA6265">
        <w:tc>
          <w:tcPr>
            <w:tcW w:w="1412"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CLD</w:t>
            </w:r>
          </w:p>
        </w:tc>
        <w:tc>
          <w:tcPr>
            <w:tcW w:w="2240"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237</w:t>
            </w:r>
          </w:p>
        </w:tc>
        <w:tc>
          <w:tcPr>
            <w:tcW w:w="1985"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24</w:t>
            </w:r>
          </w:p>
        </w:tc>
        <w:tc>
          <w:tcPr>
            <w:tcW w:w="2126"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22</w:t>
            </w:r>
          </w:p>
        </w:tc>
        <w:tc>
          <w:tcPr>
            <w:tcW w:w="2410"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38</w:t>
            </w:r>
          </w:p>
        </w:tc>
        <w:tc>
          <w:tcPr>
            <w:tcW w:w="2693"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153</w:t>
            </w:r>
          </w:p>
        </w:tc>
      </w:tr>
      <w:tr w:rsidR="0084485E" w:rsidTr="00DA6265">
        <w:tc>
          <w:tcPr>
            <w:tcW w:w="1412"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HC</w:t>
            </w:r>
          </w:p>
        </w:tc>
        <w:tc>
          <w:tcPr>
            <w:tcW w:w="2240"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170</w:t>
            </w:r>
          </w:p>
        </w:tc>
        <w:tc>
          <w:tcPr>
            <w:tcW w:w="1985"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17</w:t>
            </w:r>
          </w:p>
        </w:tc>
        <w:tc>
          <w:tcPr>
            <w:tcW w:w="2126"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22</w:t>
            </w:r>
          </w:p>
        </w:tc>
        <w:tc>
          <w:tcPr>
            <w:tcW w:w="2410"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34</w:t>
            </w:r>
          </w:p>
        </w:tc>
        <w:tc>
          <w:tcPr>
            <w:tcW w:w="2693"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97</w:t>
            </w:r>
          </w:p>
        </w:tc>
      </w:tr>
      <w:tr w:rsidR="0084485E" w:rsidTr="00DA6265">
        <w:tc>
          <w:tcPr>
            <w:tcW w:w="12866" w:type="dxa"/>
            <w:gridSpan w:val="6"/>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bCs/>
                <w:sz w:val="20"/>
                <w:szCs w:val="22"/>
              </w:rPr>
              <w:t>Age (years)</w:t>
            </w:r>
          </w:p>
        </w:tc>
      </w:tr>
      <w:tr w:rsidR="0084485E" w:rsidTr="00DA6265">
        <w:tc>
          <w:tcPr>
            <w:tcW w:w="1412"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CLD</w:t>
            </w:r>
          </w:p>
        </w:tc>
        <w:tc>
          <w:tcPr>
            <w:tcW w:w="2240"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48.00 (38.00, 56.00)</w:t>
            </w:r>
          </w:p>
        </w:tc>
        <w:tc>
          <w:tcPr>
            <w:tcW w:w="1985"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47.00 (40.00, 61.75)</w:t>
            </w:r>
          </w:p>
        </w:tc>
        <w:tc>
          <w:tcPr>
            <w:tcW w:w="2126"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41.32 (10.81)</w:t>
            </w:r>
          </w:p>
        </w:tc>
        <w:tc>
          <w:tcPr>
            <w:tcW w:w="2410"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46.84 (14.64)</w:t>
            </w:r>
          </w:p>
        </w:tc>
        <w:tc>
          <w:tcPr>
            <w:tcW w:w="2693"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49.00 (39.50, 56.00)</w:t>
            </w:r>
          </w:p>
        </w:tc>
      </w:tr>
      <w:tr w:rsidR="0084485E" w:rsidTr="00DA6265">
        <w:tc>
          <w:tcPr>
            <w:tcW w:w="1412"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HC</w:t>
            </w:r>
          </w:p>
        </w:tc>
        <w:tc>
          <w:tcPr>
            <w:tcW w:w="224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44.00 (36.00, 61.00)</w:t>
            </w:r>
          </w:p>
        </w:tc>
        <w:tc>
          <w:tcPr>
            <w:tcW w:w="1985"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37.00 (30.50, 51.50)</w:t>
            </w:r>
          </w:p>
        </w:tc>
        <w:tc>
          <w:tcPr>
            <w:tcW w:w="2126"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41.23 (10.35)</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48.09 (13.64)</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48.00 (36.00, 63.00)</w:t>
            </w:r>
          </w:p>
        </w:tc>
      </w:tr>
      <w:tr w:rsidR="0084485E" w:rsidTr="00DA6265">
        <w:tc>
          <w:tcPr>
            <w:tcW w:w="1412"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hint="eastAsia"/>
                <w:bCs/>
                <w:i/>
                <w:sz w:val="20"/>
                <w:szCs w:val="22"/>
              </w:rPr>
              <w:t>P</w:t>
            </w:r>
            <w:r>
              <w:rPr>
                <w:rFonts w:ascii="Times New Roman" w:hAnsi="Times New Roman"/>
                <w:bCs/>
                <w:sz w:val="20"/>
                <w:szCs w:val="22"/>
              </w:rPr>
              <w:t xml:space="preserve"> value</w:t>
            </w:r>
          </w:p>
        </w:tc>
        <w:tc>
          <w:tcPr>
            <w:tcW w:w="224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0.789</w:t>
            </w:r>
          </w:p>
        </w:tc>
        <w:tc>
          <w:tcPr>
            <w:tcW w:w="1985"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0.108</w:t>
            </w:r>
          </w:p>
        </w:tc>
        <w:tc>
          <w:tcPr>
            <w:tcW w:w="2126"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0.977</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0.711</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0.384</w:t>
            </w:r>
          </w:p>
        </w:tc>
      </w:tr>
      <w:tr w:rsidR="0084485E" w:rsidTr="00DA6265">
        <w:tc>
          <w:tcPr>
            <w:tcW w:w="12866" w:type="dxa"/>
            <w:gridSpan w:val="6"/>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bCs/>
                <w:sz w:val="20"/>
                <w:szCs w:val="22"/>
              </w:rPr>
              <w:t>Male/female</w:t>
            </w:r>
          </w:p>
        </w:tc>
      </w:tr>
      <w:tr w:rsidR="0084485E" w:rsidTr="00DA6265">
        <w:trPr>
          <w:trHeight w:val="292"/>
        </w:trPr>
        <w:tc>
          <w:tcPr>
            <w:tcW w:w="1412"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CLD</w:t>
            </w:r>
          </w:p>
        </w:tc>
        <w:tc>
          <w:tcPr>
            <w:tcW w:w="224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154/83</w:t>
            </w:r>
          </w:p>
        </w:tc>
        <w:tc>
          <w:tcPr>
            <w:tcW w:w="1985"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16/8</w:t>
            </w:r>
          </w:p>
        </w:tc>
        <w:tc>
          <w:tcPr>
            <w:tcW w:w="2126"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12/10</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27/11</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99/45</w:t>
            </w:r>
          </w:p>
        </w:tc>
      </w:tr>
      <w:tr w:rsidR="0084485E" w:rsidTr="00DA6265">
        <w:tc>
          <w:tcPr>
            <w:tcW w:w="1412"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HC</w:t>
            </w:r>
          </w:p>
        </w:tc>
        <w:tc>
          <w:tcPr>
            <w:tcW w:w="224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94/76</w:t>
            </w:r>
          </w:p>
        </w:tc>
        <w:tc>
          <w:tcPr>
            <w:tcW w:w="1985"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10/7</w:t>
            </w:r>
          </w:p>
        </w:tc>
        <w:tc>
          <w:tcPr>
            <w:tcW w:w="2126"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13/9</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22/12</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49/48</w:t>
            </w:r>
          </w:p>
        </w:tc>
      </w:tr>
      <w:tr w:rsidR="0084485E" w:rsidTr="00DA6265">
        <w:tc>
          <w:tcPr>
            <w:tcW w:w="1412"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hint="eastAsia"/>
                <w:bCs/>
                <w:i/>
                <w:sz w:val="20"/>
                <w:szCs w:val="22"/>
              </w:rPr>
              <w:t>P</w:t>
            </w:r>
            <w:r>
              <w:rPr>
                <w:rFonts w:ascii="Times New Roman" w:hAnsi="Times New Roman"/>
                <w:bCs/>
                <w:sz w:val="20"/>
                <w:szCs w:val="22"/>
              </w:rPr>
              <w:t xml:space="preserve"> value</w:t>
            </w:r>
          </w:p>
        </w:tc>
        <w:tc>
          <w:tcPr>
            <w:tcW w:w="224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bCs/>
                <w:sz w:val="20"/>
                <w:szCs w:val="22"/>
              </w:rPr>
              <w:t>0.048</w:t>
            </w:r>
            <w:r>
              <w:rPr>
                <w:rFonts w:ascii="Times New Roman" w:hAnsi="Times New Roman"/>
                <w:bCs/>
                <w:sz w:val="20"/>
                <w:szCs w:val="22"/>
                <w:vertAlign w:val="superscript"/>
              </w:rPr>
              <w:t>*</w:t>
            </w:r>
          </w:p>
        </w:tc>
        <w:tc>
          <w:tcPr>
            <w:tcW w:w="1985"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0.608</w:t>
            </w:r>
          </w:p>
        </w:tc>
        <w:tc>
          <w:tcPr>
            <w:tcW w:w="2126"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0.761</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0.564</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bCs/>
                <w:sz w:val="20"/>
                <w:szCs w:val="22"/>
              </w:rPr>
              <w:t>0.026*</w:t>
            </w:r>
          </w:p>
        </w:tc>
      </w:tr>
      <w:tr w:rsidR="0084485E" w:rsidTr="00DA6265">
        <w:tc>
          <w:tcPr>
            <w:tcW w:w="12866" w:type="dxa"/>
            <w:gridSpan w:val="6"/>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bCs/>
                <w:sz w:val="20"/>
                <w:szCs w:val="22"/>
              </w:rPr>
              <w:t>Days after vaccination</w:t>
            </w:r>
          </w:p>
        </w:tc>
      </w:tr>
      <w:tr w:rsidR="0084485E" w:rsidTr="00DA6265">
        <w:tc>
          <w:tcPr>
            <w:tcW w:w="1412"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CLD</w:t>
            </w:r>
          </w:p>
        </w:tc>
        <w:tc>
          <w:tcPr>
            <w:tcW w:w="224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176.50 (219.00, 244.00)</w:t>
            </w:r>
          </w:p>
        </w:tc>
        <w:tc>
          <w:tcPr>
            <w:tcW w:w="1985"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370.70 (53.47)</w:t>
            </w:r>
          </w:p>
        </w:tc>
        <w:tc>
          <w:tcPr>
            <w:tcW w:w="2126"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97.50</w:t>
            </w:r>
            <w:r>
              <w:rPr>
                <w:rFonts w:ascii="Times New Roman" w:hAnsi="Times New Roman" w:hint="eastAsia"/>
                <w:sz w:val="20"/>
                <w:szCs w:val="22"/>
              </w:rPr>
              <w:t xml:space="preserve"> </w:t>
            </w:r>
            <w:r>
              <w:rPr>
                <w:rFonts w:ascii="Times New Roman" w:hAnsi="Times New Roman"/>
                <w:sz w:val="20"/>
                <w:szCs w:val="22"/>
              </w:rPr>
              <w:t>(58.25, 107.30)</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152.2 (14.41)</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213.00 (223.00, 245.50)</w:t>
            </w:r>
          </w:p>
        </w:tc>
      </w:tr>
      <w:tr w:rsidR="0084485E" w:rsidTr="00DA6265">
        <w:tc>
          <w:tcPr>
            <w:tcW w:w="1412"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HC</w:t>
            </w:r>
          </w:p>
        </w:tc>
        <w:tc>
          <w:tcPr>
            <w:tcW w:w="224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146.00 (210.00, 266.00)</w:t>
            </w:r>
          </w:p>
        </w:tc>
        <w:tc>
          <w:tcPr>
            <w:tcW w:w="1985"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382.10 (82.46)</w:t>
            </w:r>
          </w:p>
        </w:tc>
        <w:tc>
          <w:tcPr>
            <w:tcW w:w="2126"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51.25</w:t>
            </w:r>
            <w:r>
              <w:rPr>
                <w:rFonts w:ascii="Times New Roman" w:hAnsi="Times New Roman" w:hint="eastAsia"/>
                <w:sz w:val="20"/>
                <w:szCs w:val="22"/>
              </w:rPr>
              <w:t xml:space="preserve"> </w:t>
            </w:r>
            <w:r>
              <w:rPr>
                <w:rFonts w:ascii="Times New Roman" w:hAnsi="Times New Roman"/>
                <w:sz w:val="20"/>
                <w:szCs w:val="22"/>
              </w:rPr>
              <w:t>(105.00, 117.00)</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149.4 (17.16)</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210.80 (230.00, 269.30)</w:t>
            </w:r>
          </w:p>
        </w:tc>
      </w:tr>
      <w:tr w:rsidR="0084485E" w:rsidTr="00DA6265">
        <w:tc>
          <w:tcPr>
            <w:tcW w:w="1412" w:type="dxa"/>
            <w:tcBorders>
              <w:top w:val="nil"/>
              <w:left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hint="eastAsia"/>
                <w:bCs/>
                <w:i/>
                <w:sz w:val="20"/>
                <w:szCs w:val="22"/>
              </w:rPr>
              <w:t>P</w:t>
            </w:r>
            <w:r>
              <w:rPr>
                <w:rFonts w:ascii="Times New Roman" w:hAnsi="Times New Roman"/>
                <w:bCs/>
                <w:sz w:val="20"/>
                <w:szCs w:val="22"/>
              </w:rPr>
              <w:t xml:space="preserve"> value</w:t>
            </w:r>
          </w:p>
        </w:tc>
        <w:tc>
          <w:tcPr>
            <w:tcW w:w="2240" w:type="dxa"/>
            <w:tcBorders>
              <w:top w:val="nil"/>
              <w:left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0.318</w:t>
            </w:r>
          </w:p>
        </w:tc>
        <w:tc>
          <w:tcPr>
            <w:tcW w:w="1985" w:type="dxa"/>
            <w:tcBorders>
              <w:top w:val="nil"/>
              <w:left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0.860</w:t>
            </w:r>
          </w:p>
        </w:tc>
        <w:tc>
          <w:tcPr>
            <w:tcW w:w="2126" w:type="dxa"/>
            <w:tcBorders>
              <w:top w:val="nil"/>
              <w:left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0.291</w:t>
            </w:r>
          </w:p>
        </w:tc>
        <w:tc>
          <w:tcPr>
            <w:tcW w:w="2410" w:type="dxa"/>
            <w:tcBorders>
              <w:top w:val="nil"/>
              <w:left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0.454</w:t>
            </w:r>
          </w:p>
        </w:tc>
        <w:tc>
          <w:tcPr>
            <w:tcW w:w="2693" w:type="dxa"/>
            <w:tcBorders>
              <w:top w:val="nil"/>
              <w:left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0.113</w:t>
            </w:r>
          </w:p>
        </w:tc>
      </w:tr>
    </w:tbl>
    <w:p w:rsidR="0084485E" w:rsidRDefault="0084485E" w:rsidP="0084485E">
      <w:pPr>
        <w:spacing w:line="360" w:lineRule="auto"/>
        <w:rPr>
          <w:rFonts w:ascii="Times New Roman" w:hAnsi="Times New Roman"/>
          <w:sz w:val="22"/>
        </w:rPr>
      </w:pPr>
      <w:r>
        <w:rPr>
          <w:rFonts w:ascii="Times New Roman" w:hAnsi="Times New Roman" w:hint="eastAsia"/>
          <w:sz w:val="22"/>
        </w:rPr>
        <w:t xml:space="preserve">Statistical analysis was performed by </w:t>
      </w:r>
      <w:r>
        <w:rPr>
          <w:rFonts w:ascii="Times New Roman" w:hAnsi="Times New Roman"/>
          <w:i/>
          <w:sz w:val="22"/>
        </w:rPr>
        <w:t>t</w:t>
      </w:r>
      <w:r>
        <w:rPr>
          <w:rFonts w:ascii="Times New Roman" w:hAnsi="Times New Roman"/>
          <w:sz w:val="22"/>
        </w:rPr>
        <w:t>-test</w:t>
      </w:r>
      <w:r>
        <w:rPr>
          <w:rFonts w:ascii="Times New Roman" w:hAnsi="Times New Roman" w:hint="eastAsia"/>
          <w:sz w:val="22"/>
        </w:rPr>
        <w:t xml:space="preserve">, </w:t>
      </w:r>
      <w:r>
        <w:rPr>
          <w:rFonts w:ascii="Times New Roman" w:hAnsi="Times New Roman"/>
          <w:sz w:val="22"/>
        </w:rPr>
        <w:t>Wilcoxon rank sum test</w:t>
      </w:r>
      <w:r>
        <w:rPr>
          <w:rFonts w:ascii="Times New Roman" w:hAnsi="Times New Roman" w:hint="eastAsia"/>
          <w:sz w:val="22"/>
        </w:rPr>
        <w:t>, or</w:t>
      </w:r>
      <w:r>
        <w:rPr>
          <w:rFonts w:ascii="Times New Roman" w:hAnsi="Times New Roman"/>
          <w:sz w:val="22"/>
        </w:rPr>
        <w:t xml:space="preserve"> χ</w:t>
      </w:r>
      <w:r>
        <w:rPr>
          <w:rFonts w:ascii="Times New Roman" w:hAnsi="Times New Roman"/>
          <w:sz w:val="22"/>
          <w:vertAlign w:val="superscript"/>
        </w:rPr>
        <w:t>2</w:t>
      </w:r>
      <w:r>
        <w:rPr>
          <w:rFonts w:ascii="Times New Roman" w:hAnsi="Times New Roman"/>
          <w:sz w:val="22"/>
        </w:rPr>
        <w:t xml:space="preserve"> tes</w:t>
      </w:r>
      <w:r>
        <w:rPr>
          <w:rFonts w:ascii="Times New Roman" w:hAnsi="Times New Roman" w:hint="eastAsia"/>
          <w:sz w:val="22"/>
        </w:rPr>
        <w:t>t.</w:t>
      </w:r>
    </w:p>
    <w:p w:rsidR="0084485E" w:rsidRDefault="0084485E" w:rsidP="0084485E">
      <w:pPr>
        <w:spacing w:line="360" w:lineRule="auto"/>
        <w:rPr>
          <w:rFonts w:ascii="Times New Roman" w:hAnsi="Times New Roman"/>
          <w:sz w:val="22"/>
        </w:rPr>
      </w:pPr>
      <w:r>
        <w:rPr>
          <w:rFonts w:ascii="Times New Roman" w:hAnsi="Times New Roman"/>
          <w:sz w:val="22"/>
          <w:vertAlign w:val="superscript"/>
        </w:rPr>
        <w:t>*</w:t>
      </w:r>
      <w:r>
        <w:rPr>
          <w:rFonts w:ascii="Times New Roman" w:hAnsi="Times New Roman" w:hint="eastAsia"/>
          <w:bCs/>
          <w:i/>
          <w:sz w:val="22"/>
        </w:rPr>
        <w:t>P</w:t>
      </w:r>
      <w:r>
        <w:rPr>
          <w:rFonts w:ascii="Times New Roman" w:hAnsi="Times New Roman"/>
          <w:sz w:val="22"/>
        </w:rPr>
        <w:t xml:space="preserve"> &lt; 0.05. </w:t>
      </w:r>
    </w:p>
    <w:p w:rsidR="0084485E" w:rsidRDefault="0084485E" w:rsidP="0084485E">
      <w:pPr>
        <w:spacing w:line="360" w:lineRule="auto"/>
        <w:rPr>
          <w:rFonts w:ascii="Times New Roman" w:hAnsi="Times New Roman"/>
          <w:sz w:val="22"/>
        </w:rPr>
      </w:pPr>
      <w:r>
        <w:rPr>
          <w:rFonts w:ascii="Times New Roman" w:hAnsi="Times New Roman"/>
          <w:sz w:val="22"/>
        </w:rPr>
        <w:t>Normally distributed data are shown as mean (</w:t>
      </w:r>
      <w:r>
        <w:rPr>
          <w:rFonts w:ascii="Times New Roman" w:hAnsi="Times New Roman" w:hint="eastAsia"/>
          <w:sz w:val="22"/>
        </w:rPr>
        <w:t>standard deviation</w:t>
      </w:r>
      <w:r>
        <w:rPr>
          <w:rFonts w:ascii="Times New Roman" w:hAnsi="Times New Roman"/>
          <w:sz w:val="22"/>
        </w:rPr>
        <w:t xml:space="preserve">), non-normally distributed data are shown as median (Q1, Q3). </w:t>
      </w:r>
    </w:p>
    <w:p w:rsidR="0084485E" w:rsidRDefault="0084485E" w:rsidP="0084485E">
      <w:pPr>
        <w:spacing w:line="360" w:lineRule="auto"/>
        <w:rPr>
          <w:rFonts w:ascii="Times New Roman" w:hAnsi="Times New Roman"/>
          <w:sz w:val="22"/>
        </w:rPr>
      </w:pPr>
      <w:proofErr w:type="gramStart"/>
      <w:r>
        <w:rPr>
          <w:rFonts w:ascii="Times New Roman" w:hAnsi="Times New Roman"/>
          <w:sz w:val="22"/>
        </w:rPr>
        <w:t>CLD</w:t>
      </w:r>
      <w:r>
        <w:rPr>
          <w:rFonts w:ascii="Times New Roman" w:hAnsi="Times New Roman" w:hint="eastAsia"/>
          <w:sz w:val="22"/>
        </w:rPr>
        <w:t>,</w:t>
      </w:r>
      <w:r>
        <w:rPr>
          <w:rFonts w:ascii="Times New Roman" w:hAnsi="Times New Roman"/>
          <w:sz w:val="22"/>
        </w:rPr>
        <w:t xml:space="preserve"> chronic liver disease; HCs</w:t>
      </w:r>
      <w:r>
        <w:rPr>
          <w:rFonts w:ascii="Times New Roman" w:hAnsi="Times New Roman" w:hint="eastAsia"/>
          <w:sz w:val="22"/>
        </w:rPr>
        <w:t>,</w:t>
      </w:r>
      <w:r>
        <w:rPr>
          <w:rFonts w:ascii="Times New Roman" w:hAnsi="Times New Roman"/>
          <w:sz w:val="22"/>
        </w:rPr>
        <w:t xml:space="preserve"> healthy controls.</w:t>
      </w:r>
      <w:proofErr w:type="gramEnd"/>
    </w:p>
    <w:p w:rsidR="0084485E" w:rsidRDefault="0084485E" w:rsidP="0084485E">
      <w:pPr>
        <w:spacing w:line="360" w:lineRule="auto"/>
        <w:rPr>
          <w:rFonts w:ascii="Times New Roman" w:hAnsi="Times New Roman"/>
          <w:b/>
          <w:bCs/>
          <w:sz w:val="22"/>
        </w:rPr>
      </w:pPr>
      <w:bookmarkStart w:id="2" w:name="_GoBack"/>
      <w:bookmarkEnd w:id="2"/>
      <w:r>
        <w:rPr>
          <w:rFonts w:ascii="Times New Roman" w:hAnsi="Times New Roman" w:hint="eastAsia"/>
          <w:b/>
          <w:bCs/>
          <w:sz w:val="22"/>
        </w:rPr>
        <w:lastRenderedPageBreak/>
        <w:t xml:space="preserve">Supplementary </w:t>
      </w:r>
      <w:r>
        <w:rPr>
          <w:rFonts w:ascii="Times New Roman" w:hAnsi="Times New Roman"/>
          <w:b/>
          <w:bCs/>
          <w:sz w:val="22"/>
        </w:rPr>
        <w:t xml:space="preserve">Table S3 </w:t>
      </w:r>
      <w:r>
        <w:rPr>
          <w:rFonts w:ascii="Times New Roman" w:hAnsi="Times New Roman"/>
          <w:bCs/>
          <w:sz w:val="22"/>
        </w:rPr>
        <w:t>The levels of four anti-SARS-CoV-2 antibodies between CLD patients and HCs</w:t>
      </w:r>
      <w:r>
        <w:rPr>
          <w:rFonts w:ascii="Times New Roman" w:hAnsi="Times New Roman" w:hint="eastAsia"/>
          <w:bCs/>
          <w:sz w:val="22"/>
        </w:rPr>
        <w:t>.</w:t>
      </w:r>
    </w:p>
    <w:tbl>
      <w:tblPr>
        <w:tblStyle w:val="a7"/>
        <w:tblW w:w="0" w:type="auto"/>
        <w:tblLook w:val="04A0" w:firstRow="1" w:lastRow="0" w:firstColumn="1" w:lastColumn="0" w:noHBand="0" w:noVBand="1"/>
      </w:tblPr>
      <w:tblGrid>
        <w:gridCol w:w="1583"/>
        <w:gridCol w:w="2211"/>
        <w:gridCol w:w="2693"/>
        <w:gridCol w:w="2410"/>
        <w:gridCol w:w="2410"/>
        <w:gridCol w:w="2268"/>
      </w:tblGrid>
      <w:tr w:rsidR="0084485E" w:rsidTr="00DA6265">
        <w:tc>
          <w:tcPr>
            <w:tcW w:w="1583" w:type="dxa"/>
            <w:tcBorders>
              <w:left w:val="nil"/>
              <w:right w:val="nil"/>
            </w:tcBorders>
          </w:tcPr>
          <w:p w:rsidR="0084485E" w:rsidRDefault="0084485E" w:rsidP="00DA6265">
            <w:pPr>
              <w:spacing w:line="360" w:lineRule="auto"/>
              <w:rPr>
                <w:rFonts w:ascii="Times New Roman" w:hAnsi="Times New Roman"/>
                <w:sz w:val="20"/>
                <w:szCs w:val="22"/>
              </w:rPr>
            </w:pPr>
          </w:p>
        </w:tc>
        <w:tc>
          <w:tcPr>
            <w:tcW w:w="2211" w:type="dxa"/>
            <w:tcBorders>
              <w:left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bCs/>
                <w:sz w:val="20"/>
                <w:szCs w:val="22"/>
              </w:rPr>
              <w:t>Total participants</w:t>
            </w:r>
          </w:p>
        </w:tc>
        <w:tc>
          <w:tcPr>
            <w:tcW w:w="2693" w:type="dxa"/>
            <w:tcBorders>
              <w:left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bCs/>
                <w:sz w:val="20"/>
                <w:szCs w:val="22"/>
              </w:rPr>
              <w:t>Above 180 days after the second dose</w:t>
            </w:r>
          </w:p>
        </w:tc>
        <w:tc>
          <w:tcPr>
            <w:tcW w:w="2410" w:type="dxa"/>
            <w:tcBorders>
              <w:left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bCs/>
                <w:sz w:val="20"/>
                <w:szCs w:val="22"/>
              </w:rPr>
              <w:t>Below</w:t>
            </w:r>
            <w:r>
              <w:rPr>
                <w:rFonts w:ascii="Times New Roman" w:hAnsi="Times New Roman" w:hint="eastAsia"/>
                <w:bCs/>
                <w:sz w:val="20"/>
                <w:szCs w:val="22"/>
              </w:rPr>
              <w:t xml:space="preserve"> </w:t>
            </w:r>
            <w:r>
              <w:rPr>
                <w:rFonts w:ascii="Times New Roman" w:hAnsi="Times New Roman"/>
                <w:bCs/>
                <w:sz w:val="20"/>
                <w:szCs w:val="22"/>
              </w:rPr>
              <w:t>120 days after booster dose</w:t>
            </w:r>
          </w:p>
        </w:tc>
        <w:tc>
          <w:tcPr>
            <w:tcW w:w="2410" w:type="dxa"/>
            <w:tcBorders>
              <w:left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bCs/>
                <w:sz w:val="20"/>
                <w:szCs w:val="22"/>
              </w:rPr>
              <w:t>121–180 days after booster dose</w:t>
            </w:r>
          </w:p>
        </w:tc>
        <w:tc>
          <w:tcPr>
            <w:tcW w:w="2268" w:type="dxa"/>
            <w:tcBorders>
              <w:left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bCs/>
                <w:sz w:val="20"/>
                <w:szCs w:val="22"/>
              </w:rPr>
              <w:t>Above 180 days after booster dose</w:t>
            </w:r>
          </w:p>
        </w:tc>
      </w:tr>
      <w:tr w:rsidR="0084485E" w:rsidTr="00DA6265">
        <w:tc>
          <w:tcPr>
            <w:tcW w:w="13575" w:type="dxa"/>
            <w:gridSpan w:val="6"/>
            <w:tcBorders>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Total anti-SARS-CoV-2 antibodies, (OD/450nm)</w:t>
            </w:r>
          </w:p>
        </w:tc>
      </w:tr>
      <w:tr w:rsidR="0084485E" w:rsidTr="00DA6265">
        <w:trPr>
          <w:trHeight w:val="39"/>
        </w:trPr>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CLD</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3.13 (3.00, 3.19)</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1.00 (0.47, 2.91)</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3.11 (3.05, 3,19)</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3.11 (3.05, 3.14)</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3.16 (3.06, 3.21)</w:t>
            </w:r>
          </w:p>
        </w:tc>
      </w:tr>
      <w:tr w:rsidR="0084485E" w:rsidTr="00DA6265">
        <w:trPr>
          <w:trHeight w:val="576"/>
        </w:trPr>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HC</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3.21 (3.07, 3.28)</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2.99 (1.70, 3.19)</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3.11 (3.05, 3.17)</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3.19 (3.05, 3.23)</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3.24 (3.16, 3.33)</w:t>
            </w:r>
          </w:p>
        </w:tc>
      </w:tr>
      <w:tr w:rsidR="0084485E" w:rsidTr="00DA6265">
        <w:trPr>
          <w:trHeight w:val="39"/>
        </w:trPr>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hint="eastAsia"/>
                <w:bCs/>
                <w:i/>
                <w:sz w:val="22"/>
                <w:szCs w:val="22"/>
              </w:rPr>
              <w:t>P</w:t>
            </w:r>
            <w:r>
              <w:rPr>
                <w:rFonts w:ascii="Times New Roman" w:hAnsi="Times New Roman"/>
                <w:bCs/>
                <w:sz w:val="20"/>
                <w:szCs w:val="22"/>
              </w:rPr>
              <w:t xml:space="preserve"> value</w:t>
            </w:r>
          </w:p>
        </w:tc>
        <w:tc>
          <w:tcPr>
            <w:tcW w:w="2211"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&lt; 0.001***</w:t>
            </w:r>
          </w:p>
        </w:tc>
        <w:tc>
          <w:tcPr>
            <w:tcW w:w="2693"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0.060</w:t>
            </w:r>
          </w:p>
        </w:tc>
        <w:tc>
          <w:tcPr>
            <w:tcW w:w="2410"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0.830</w:t>
            </w:r>
          </w:p>
        </w:tc>
        <w:tc>
          <w:tcPr>
            <w:tcW w:w="2410"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0.007**</w:t>
            </w:r>
          </w:p>
        </w:tc>
        <w:tc>
          <w:tcPr>
            <w:tcW w:w="2268" w:type="dxa"/>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&lt; 0.001***</w:t>
            </w:r>
          </w:p>
        </w:tc>
      </w:tr>
      <w:tr w:rsidR="0084485E" w:rsidTr="00DA6265">
        <w:trPr>
          <w:trHeight w:val="39"/>
        </w:trPr>
        <w:tc>
          <w:tcPr>
            <w:tcW w:w="13575" w:type="dxa"/>
            <w:gridSpan w:val="6"/>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bCs/>
                <w:sz w:val="20"/>
                <w:szCs w:val="22"/>
              </w:rPr>
              <w:t>The positive rate of total anti-SARS-CoV-2 antibodies, n (%)</w:t>
            </w:r>
          </w:p>
        </w:tc>
      </w:tr>
      <w:tr w:rsidR="0084485E" w:rsidTr="00DA6265">
        <w:trPr>
          <w:trHeight w:val="39"/>
        </w:trPr>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CLD</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226 (95.36) </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19 (79.17) </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20 (90.91) </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36 (94.74) </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151(98.69) </w:t>
            </w:r>
          </w:p>
        </w:tc>
      </w:tr>
      <w:tr w:rsidR="0084485E" w:rsidTr="00DA6265">
        <w:trPr>
          <w:trHeight w:val="39"/>
        </w:trPr>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HC</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164 (96.47) </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15 (88.24) </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22 (100.00) </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32 (94.12) </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95 (97.94) </w:t>
            </w:r>
          </w:p>
        </w:tc>
      </w:tr>
      <w:tr w:rsidR="0084485E" w:rsidTr="00DA6265">
        <w:trPr>
          <w:trHeight w:val="39"/>
        </w:trPr>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hint="eastAsia"/>
                <w:bCs/>
                <w:i/>
                <w:sz w:val="22"/>
                <w:szCs w:val="22"/>
              </w:rPr>
              <w:t>P</w:t>
            </w:r>
            <w:r>
              <w:rPr>
                <w:rFonts w:ascii="Times New Roman" w:hAnsi="Times New Roman"/>
                <w:bCs/>
                <w:sz w:val="20"/>
                <w:szCs w:val="22"/>
              </w:rPr>
              <w:t xml:space="preserve"> value</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0.580</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0.488</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&gt; 0.999</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0.643</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0.619</w:t>
            </w:r>
          </w:p>
        </w:tc>
      </w:tr>
      <w:tr w:rsidR="0084485E" w:rsidTr="00DA6265">
        <w:trPr>
          <w:trHeight w:val="39"/>
        </w:trPr>
        <w:tc>
          <w:tcPr>
            <w:tcW w:w="13575" w:type="dxa"/>
            <w:gridSpan w:val="6"/>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bCs/>
                <w:sz w:val="20"/>
                <w:szCs w:val="22"/>
              </w:rPr>
              <w:t>Anti-RBD IgG antibodies, (BAU/mL)</w:t>
            </w:r>
          </w:p>
        </w:tc>
      </w:tr>
      <w:tr w:rsidR="0084485E" w:rsidTr="00DA6265">
        <w:trPr>
          <w:trHeight w:val="39"/>
        </w:trPr>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CLD</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104.30 (28.05, 305.50)</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0.00 (0.00, 28.65)</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321.6 (136.5, 595.5)</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119.30 (56.67, 463.70)</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107.10 (34.97, 242.10)</w:t>
            </w:r>
          </w:p>
        </w:tc>
      </w:tr>
      <w:tr w:rsidR="0084485E" w:rsidTr="00DA6265">
        <w:trPr>
          <w:trHeight w:val="39"/>
        </w:trPr>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HC</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299.40 (111.80, 597.50)</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58.08 (0.00, 118.60)</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hint="eastAsia"/>
                <w:kern w:val="0"/>
                <w:sz w:val="20"/>
                <w:szCs w:val="22"/>
                <w:lang w:bidi="ar"/>
              </w:rPr>
              <w:t>431</w:t>
            </w:r>
            <w:r>
              <w:rPr>
                <w:rFonts w:ascii="Times New Roman" w:hAnsi="Times New Roman"/>
                <w:kern w:val="0"/>
                <w:sz w:val="20"/>
                <w:szCs w:val="22"/>
                <w:lang w:bidi="ar"/>
              </w:rPr>
              <w:t xml:space="preserve"> </w:t>
            </w:r>
            <w:r>
              <w:rPr>
                <w:rFonts w:ascii="Times New Roman" w:hAnsi="Times New Roman" w:hint="eastAsia"/>
                <w:kern w:val="0"/>
                <w:sz w:val="20"/>
                <w:szCs w:val="22"/>
                <w:lang w:bidi="ar"/>
              </w:rPr>
              <w:t>(181.9, 602.8</w:t>
            </w:r>
            <w:r>
              <w:rPr>
                <w:rFonts w:ascii="Times New Roman" w:hAnsi="Times New Roman"/>
                <w:kern w:val="0"/>
                <w:sz w:val="20"/>
                <w:szCs w:val="22"/>
                <w:lang w:bidi="ar"/>
              </w:rPr>
              <w:t>)</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452.30 (206.80, 601.70)</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266.20 (106.40, 554.50)</w:t>
            </w:r>
          </w:p>
        </w:tc>
      </w:tr>
      <w:tr w:rsidR="0084485E" w:rsidTr="00DA6265">
        <w:trPr>
          <w:trHeight w:val="39"/>
        </w:trPr>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hint="eastAsia"/>
                <w:bCs/>
                <w:i/>
                <w:sz w:val="22"/>
                <w:szCs w:val="22"/>
              </w:rPr>
              <w:t>P</w:t>
            </w:r>
            <w:r>
              <w:rPr>
                <w:rFonts w:ascii="Times New Roman" w:hAnsi="Times New Roman"/>
                <w:bCs/>
                <w:sz w:val="20"/>
                <w:szCs w:val="22"/>
              </w:rPr>
              <w:t xml:space="preserve"> value</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&lt; 0.001***</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0.011*</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0.012*</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0.028*</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&lt; 0.001***</w:t>
            </w:r>
          </w:p>
        </w:tc>
      </w:tr>
      <w:tr w:rsidR="0084485E" w:rsidTr="00DA6265">
        <w:trPr>
          <w:trHeight w:val="39"/>
        </w:trPr>
        <w:tc>
          <w:tcPr>
            <w:tcW w:w="13575" w:type="dxa"/>
            <w:gridSpan w:val="6"/>
            <w:tcBorders>
              <w:top w:val="nil"/>
              <w:left w:val="nil"/>
              <w:bottom w:val="nil"/>
              <w:right w:val="nil"/>
            </w:tcBorders>
          </w:tcPr>
          <w:p w:rsidR="0084485E" w:rsidRDefault="0084485E" w:rsidP="00DA6265">
            <w:pPr>
              <w:spacing w:line="360" w:lineRule="auto"/>
              <w:rPr>
                <w:rFonts w:ascii="Times New Roman" w:hAnsi="Times New Roman"/>
                <w:sz w:val="20"/>
                <w:szCs w:val="22"/>
              </w:rPr>
            </w:pPr>
            <w:r>
              <w:rPr>
                <w:rFonts w:ascii="Times New Roman" w:hAnsi="Times New Roman"/>
                <w:bCs/>
                <w:sz w:val="20"/>
                <w:szCs w:val="22"/>
              </w:rPr>
              <w:t xml:space="preserve">The positive rate of anti-RBD </w:t>
            </w:r>
            <w:r>
              <w:rPr>
                <w:rFonts w:ascii="Times New Roman" w:hAnsi="Times New Roman" w:hint="eastAsia"/>
                <w:bCs/>
                <w:sz w:val="20"/>
                <w:szCs w:val="22"/>
              </w:rPr>
              <w:t xml:space="preserve">IgG </w:t>
            </w:r>
            <w:r>
              <w:rPr>
                <w:rFonts w:ascii="Times New Roman" w:hAnsi="Times New Roman"/>
                <w:bCs/>
                <w:sz w:val="20"/>
                <w:szCs w:val="22"/>
              </w:rPr>
              <w:t>antibodies, n (%)</w:t>
            </w:r>
          </w:p>
        </w:tc>
      </w:tr>
      <w:tr w:rsidR="0084485E" w:rsidTr="00DA6265">
        <w:trPr>
          <w:trHeight w:val="39"/>
        </w:trPr>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CLD</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200 (87.34) </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10 (43.48)</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20 (90.91) </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33 (91.67) </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137 (92.57) </w:t>
            </w:r>
          </w:p>
        </w:tc>
      </w:tr>
      <w:tr w:rsidR="0084485E" w:rsidTr="00DA6265">
        <w:trPr>
          <w:trHeight w:val="39"/>
        </w:trPr>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HC</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165 (93.75) </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12 (70.59) </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22 (100.00) </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33 (97.06) </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92 (94.85) </w:t>
            </w:r>
          </w:p>
        </w:tc>
      </w:tr>
      <w:tr w:rsidR="0084485E" w:rsidTr="00DA6265">
        <w:trPr>
          <w:trHeight w:val="39"/>
        </w:trPr>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hint="eastAsia"/>
                <w:bCs/>
                <w:i/>
                <w:sz w:val="22"/>
                <w:szCs w:val="22"/>
              </w:rPr>
              <w:t>P</w:t>
            </w:r>
            <w:r>
              <w:rPr>
                <w:rFonts w:ascii="Times New Roman" w:hAnsi="Times New Roman"/>
                <w:bCs/>
                <w:sz w:val="20"/>
                <w:szCs w:val="22"/>
              </w:rPr>
              <w:t xml:space="preserve"> value</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0.032*</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0.088</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0.488</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0.615</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0.480</w:t>
            </w:r>
          </w:p>
        </w:tc>
      </w:tr>
      <w:tr w:rsidR="0084485E" w:rsidTr="00DA6265">
        <w:tc>
          <w:tcPr>
            <w:tcW w:w="13575" w:type="dxa"/>
            <w:gridSpan w:val="6"/>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bCs/>
                <w:sz w:val="20"/>
                <w:szCs w:val="22"/>
              </w:rPr>
              <w:t xml:space="preserve">Neutralizing antibody against SARS-CoV-2 </w:t>
            </w:r>
            <w:r>
              <w:rPr>
                <w:rFonts w:ascii="Times New Roman" w:hAnsi="Times New Roman" w:hint="eastAsia"/>
                <w:bCs/>
                <w:sz w:val="20"/>
                <w:szCs w:val="22"/>
              </w:rPr>
              <w:t>prototype</w:t>
            </w:r>
            <w:r>
              <w:rPr>
                <w:rFonts w:ascii="Times New Roman" w:hAnsi="Times New Roman"/>
                <w:bCs/>
                <w:sz w:val="20"/>
                <w:szCs w:val="22"/>
              </w:rPr>
              <w:t>, (</w:t>
            </w:r>
            <w:r>
              <w:rPr>
                <w:rFonts w:ascii="Times New Roman" w:hAnsi="Times New Roman" w:hint="eastAsia"/>
                <w:bCs/>
                <w:sz w:val="20"/>
                <w:szCs w:val="22"/>
              </w:rPr>
              <w:t>i</w:t>
            </w:r>
            <w:r>
              <w:rPr>
                <w:rFonts w:ascii="Times New Roman" w:hAnsi="Times New Roman"/>
                <w:bCs/>
                <w:sz w:val="20"/>
                <w:szCs w:val="22"/>
              </w:rPr>
              <w:t>nhibition rate, %)</w:t>
            </w:r>
          </w:p>
        </w:tc>
      </w:tr>
      <w:tr w:rsidR="0084485E" w:rsidTr="00DA6265">
        <w:trPr>
          <w:trHeight w:val="292"/>
        </w:trPr>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CLD</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kern w:val="0"/>
                <w:sz w:val="20"/>
                <w:szCs w:val="22"/>
                <w:lang w:bidi="ar"/>
              </w:rPr>
              <w:t>23.42 (8.00, 52.48)</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kern w:val="0"/>
                <w:sz w:val="20"/>
                <w:szCs w:val="22"/>
                <w:lang w:bidi="ar"/>
              </w:rPr>
              <w:t>5.89 (0.00, 10.77)</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kern w:val="0"/>
                <w:sz w:val="20"/>
                <w:szCs w:val="22"/>
                <w:lang w:bidi="ar"/>
              </w:rPr>
              <w:t>49.37 (14.99, 89.46)</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kern w:val="0"/>
                <w:sz w:val="20"/>
                <w:szCs w:val="22"/>
                <w:lang w:bidi="ar"/>
              </w:rPr>
              <w:t>26.32 (4.17, 57.45)</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kern w:val="0"/>
                <w:sz w:val="20"/>
                <w:szCs w:val="22"/>
                <w:lang w:bidi="ar"/>
              </w:rPr>
              <w:t>25.17 (9.04, 48.80)</w:t>
            </w:r>
          </w:p>
        </w:tc>
      </w:tr>
      <w:tr w:rsidR="0084485E" w:rsidTr="00DA6265">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HC</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kern w:val="0"/>
                <w:sz w:val="20"/>
                <w:szCs w:val="22"/>
                <w:lang w:bidi="ar"/>
              </w:rPr>
              <w:t>52.98 (20.68, 87.84)</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kern w:val="0"/>
                <w:sz w:val="20"/>
                <w:szCs w:val="22"/>
                <w:lang w:bidi="ar"/>
              </w:rPr>
              <w:t>4.53 (1.70, 11.71)</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kern w:val="0"/>
                <w:sz w:val="20"/>
                <w:szCs w:val="22"/>
                <w:lang w:bidi="ar"/>
              </w:rPr>
              <w:t>90.23 (59.00, 97.22)</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kern w:val="0"/>
                <w:sz w:val="20"/>
                <w:szCs w:val="22"/>
                <w:lang w:bidi="ar"/>
              </w:rPr>
              <w:t>68.48 (37.04, 89.54)</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kern w:val="0"/>
                <w:sz w:val="20"/>
                <w:szCs w:val="22"/>
                <w:lang w:bidi="ar"/>
              </w:rPr>
              <w:t>49.17 (21.23, 84.30)</w:t>
            </w:r>
          </w:p>
        </w:tc>
      </w:tr>
      <w:tr w:rsidR="0084485E" w:rsidTr="00DA6265">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hint="eastAsia"/>
                <w:bCs/>
                <w:i/>
                <w:sz w:val="22"/>
                <w:szCs w:val="22"/>
              </w:rPr>
              <w:lastRenderedPageBreak/>
              <w:t>P</w:t>
            </w:r>
            <w:r>
              <w:rPr>
                <w:rFonts w:ascii="Times New Roman" w:hAnsi="Times New Roman"/>
                <w:bCs/>
                <w:sz w:val="20"/>
                <w:szCs w:val="22"/>
              </w:rPr>
              <w:t xml:space="preserve"> value</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&lt;0.001***</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0.797</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0.009**</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0.006**</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&lt;0.001***</w:t>
            </w:r>
          </w:p>
        </w:tc>
      </w:tr>
      <w:tr w:rsidR="0084485E" w:rsidTr="00DA6265">
        <w:tc>
          <w:tcPr>
            <w:tcW w:w="13575" w:type="dxa"/>
            <w:gridSpan w:val="6"/>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bCs/>
                <w:sz w:val="20"/>
                <w:szCs w:val="22"/>
              </w:rPr>
              <w:t xml:space="preserve">The positive rate of neutralizing antibody against SARS-CoV-2 </w:t>
            </w:r>
            <w:r>
              <w:rPr>
                <w:rFonts w:ascii="Times New Roman" w:hAnsi="Times New Roman" w:hint="eastAsia"/>
                <w:bCs/>
                <w:sz w:val="20"/>
                <w:szCs w:val="22"/>
              </w:rPr>
              <w:t>prototype</w:t>
            </w:r>
            <w:r>
              <w:rPr>
                <w:rFonts w:ascii="Times New Roman" w:hAnsi="Times New Roman"/>
                <w:bCs/>
                <w:sz w:val="20"/>
                <w:szCs w:val="22"/>
              </w:rPr>
              <w:t>, n (%)</w:t>
            </w:r>
          </w:p>
        </w:tc>
      </w:tr>
      <w:tr w:rsidR="0084485E" w:rsidTr="00DA6265">
        <w:tc>
          <w:tcPr>
            <w:tcW w:w="158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bCs/>
                <w:kern w:val="0"/>
                <w:sz w:val="20"/>
                <w:szCs w:val="22"/>
                <w:lang w:bidi="ar"/>
              </w:rPr>
            </w:pPr>
            <w:r>
              <w:rPr>
                <w:rFonts w:ascii="Times New Roman" w:hAnsi="Times New Roman"/>
                <w:bCs/>
                <w:kern w:val="0"/>
                <w:sz w:val="20"/>
                <w:szCs w:val="22"/>
                <w:lang w:bidi="ar"/>
              </w:rPr>
              <w:t>CLD</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98 (41.35)</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 xml:space="preserve">1 (4.17) </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16 (72.73)</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17 (44.74)</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 xml:space="preserve">64 (41.83) </w:t>
            </w:r>
          </w:p>
        </w:tc>
      </w:tr>
      <w:tr w:rsidR="0084485E" w:rsidTr="00DA6265">
        <w:tc>
          <w:tcPr>
            <w:tcW w:w="158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bCs/>
                <w:kern w:val="0"/>
                <w:sz w:val="20"/>
                <w:szCs w:val="22"/>
                <w:lang w:bidi="ar"/>
              </w:rPr>
            </w:pPr>
            <w:r>
              <w:rPr>
                <w:rFonts w:ascii="Times New Roman" w:hAnsi="Times New Roman"/>
                <w:bCs/>
                <w:kern w:val="0"/>
                <w:sz w:val="20"/>
                <w:szCs w:val="22"/>
                <w:lang w:bidi="ar"/>
              </w:rPr>
              <w:t>HC</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 xml:space="preserve">113 (66.47) </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 xml:space="preserve">0 (0.00) </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22 (100.00)</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27 (79.41)</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 xml:space="preserve">64 (65.98) </w:t>
            </w:r>
          </w:p>
        </w:tc>
      </w:tr>
      <w:tr w:rsidR="0084485E" w:rsidTr="00DA6265">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hint="eastAsia"/>
                <w:bCs/>
                <w:i/>
                <w:sz w:val="22"/>
                <w:szCs w:val="22"/>
              </w:rPr>
              <w:t>P</w:t>
            </w:r>
            <w:r>
              <w:rPr>
                <w:rFonts w:ascii="Times New Roman" w:hAnsi="Times New Roman"/>
                <w:bCs/>
                <w:sz w:val="20"/>
                <w:szCs w:val="22"/>
              </w:rPr>
              <w:t xml:space="preserve"> value</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&lt; 0.001***</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&gt; 0.999</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0.021*</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0.003**</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&lt; 0.001***</w:t>
            </w:r>
          </w:p>
        </w:tc>
      </w:tr>
      <w:tr w:rsidR="0084485E" w:rsidTr="00DA6265">
        <w:tc>
          <w:tcPr>
            <w:tcW w:w="13575" w:type="dxa"/>
            <w:gridSpan w:val="6"/>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bCs/>
                <w:sz w:val="20"/>
                <w:szCs w:val="22"/>
              </w:rPr>
              <w:t>Neutralizing antibody against SARS-CoV-2 BA.4/5, (</w:t>
            </w:r>
            <w:r>
              <w:rPr>
                <w:rFonts w:ascii="Times New Roman" w:hAnsi="Times New Roman" w:hint="eastAsia"/>
                <w:bCs/>
                <w:sz w:val="20"/>
                <w:szCs w:val="22"/>
              </w:rPr>
              <w:t>i</w:t>
            </w:r>
            <w:r>
              <w:rPr>
                <w:rFonts w:ascii="Times New Roman" w:hAnsi="Times New Roman"/>
                <w:bCs/>
                <w:sz w:val="20"/>
                <w:szCs w:val="22"/>
              </w:rPr>
              <w:t>nhibition rate, %)</w:t>
            </w:r>
          </w:p>
        </w:tc>
      </w:tr>
      <w:tr w:rsidR="0084485E" w:rsidTr="00DA6265">
        <w:trPr>
          <w:trHeight w:val="634"/>
        </w:trPr>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CLD</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3.15 (0.00, 10.84)</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0.00 (0.00, 0.05)</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11.08 (3.44, 29.63)</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6.01 (0.53, 6.01)</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3.63 (0.00, 10.42)</w:t>
            </w:r>
          </w:p>
        </w:tc>
      </w:tr>
      <w:tr w:rsidR="0084485E" w:rsidTr="00DA6265">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HC</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9.96 (4.22, 22.01)</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3.82 (1.61, 5.35)</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23.84 (15.70, 47.91)</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14.11 (5.98, 23.04)</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0"/>
                <w:szCs w:val="22"/>
                <w:lang w:bidi="ar"/>
              </w:rPr>
            </w:pPr>
            <w:r>
              <w:rPr>
                <w:rFonts w:ascii="Times New Roman" w:hAnsi="Times New Roman"/>
                <w:kern w:val="0"/>
                <w:sz w:val="20"/>
                <w:szCs w:val="22"/>
                <w:lang w:bidi="ar"/>
              </w:rPr>
              <w:t>8.82 (4.19, 20.03)</w:t>
            </w:r>
          </w:p>
        </w:tc>
      </w:tr>
      <w:tr w:rsidR="0084485E" w:rsidTr="00DA6265">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hint="eastAsia"/>
                <w:bCs/>
                <w:i/>
                <w:sz w:val="22"/>
                <w:szCs w:val="22"/>
              </w:rPr>
              <w:t>P</w:t>
            </w:r>
            <w:r>
              <w:rPr>
                <w:rFonts w:ascii="Times New Roman" w:hAnsi="Times New Roman"/>
                <w:bCs/>
                <w:sz w:val="20"/>
                <w:szCs w:val="22"/>
              </w:rPr>
              <w:t xml:space="preserve"> value</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&lt; 0.001***</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&lt; 0.001***</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0.033*</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0.035*</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&lt; 0.001***</w:t>
            </w:r>
          </w:p>
        </w:tc>
      </w:tr>
      <w:tr w:rsidR="0084485E" w:rsidTr="00DA6265">
        <w:tc>
          <w:tcPr>
            <w:tcW w:w="13575" w:type="dxa"/>
            <w:gridSpan w:val="6"/>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bCs/>
                <w:sz w:val="20"/>
                <w:szCs w:val="22"/>
              </w:rPr>
              <w:t>The positive rate of neutralizing antibody against SARS-CoV-2 BA.4/5, n (%)</w:t>
            </w:r>
          </w:p>
        </w:tc>
      </w:tr>
      <w:tr w:rsidR="0084485E" w:rsidTr="00DA6265">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CLD</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11 (4.64) </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0 (0.00) </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5 (22.73) </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3 (7.89 )</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3 (1.96) </w:t>
            </w:r>
          </w:p>
        </w:tc>
      </w:tr>
      <w:tr w:rsidR="0084485E" w:rsidTr="00DA6265">
        <w:tc>
          <w:tcPr>
            <w:tcW w:w="1583" w:type="dxa"/>
            <w:tcBorders>
              <w:top w:val="nil"/>
              <w:left w:val="nil"/>
              <w:bottom w:val="nil"/>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HC</w:t>
            </w:r>
          </w:p>
        </w:tc>
        <w:tc>
          <w:tcPr>
            <w:tcW w:w="2211"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24 (14.12) </w:t>
            </w:r>
          </w:p>
        </w:tc>
        <w:tc>
          <w:tcPr>
            <w:tcW w:w="26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0 (0.00) </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7 (31.82) </w:t>
            </w:r>
          </w:p>
        </w:tc>
        <w:tc>
          <w:tcPr>
            <w:tcW w:w="2410"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2 (5.88) </w:t>
            </w:r>
          </w:p>
        </w:tc>
        <w:tc>
          <w:tcPr>
            <w:tcW w:w="2268"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 xml:space="preserve">15 (15.46) </w:t>
            </w:r>
          </w:p>
        </w:tc>
      </w:tr>
      <w:tr w:rsidR="0084485E" w:rsidTr="00DA6265">
        <w:trPr>
          <w:trHeight w:val="232"/>
        </w:trPr>
        <w:tc>
          <w:tcPr>
            <w:tcW w:w="1583" w:type="dxa"/>
            <w:tcBorders>
              <w:top w:val="nil"/>
              <w:left w:val="nil"/>
              <w:bottom w:val="single" w:sz="4" w:space="0" w:color="auto"/>
              <w:right w:val="nil"/>
            </w:tcBorders>
          </w:tcPr>
          <w:p w:rsidR="0084485E" w:rsidRDefault="0084485E" w:rsidP="00DA6265">
            <w:pPr>
              <w:spacing w:line="360" w:lineRule="auto"/>
              <w:rPr>
                <w:rFonts w:ascii="Times New Roman" w:hAnsi="Times New Roman"/>
                <w:bCs/>
                <w:sz w:val="20"/>
                <w:szCs w:val="22"/>
              </w:rPr>
            </w:pPr>
            <w:r>
              <w:rPr>
                <w:rFonts w:ascii="Times New Roman" w:hAnsi="Times New Roman" w:hint="eastAsia"/>
                <w:bCs/>
                <w:i/>
                <w:sz w:val="22"/>
                <w:szCs w:val="22"/>
              </w:rPr>
              <w:t>P</w:t>
            </w:r>
            <w:r>
              <w:rPr>
                <w:rFonts w:ascii="Times New Roman" w:hAnsi="Times New Roman"/>
                <w:bCs/>
                <w:sz w:val="20"/>
                <w:szCs w:val="22"/>
              </w:rPr>
              <w:t xml:space="preserve"> value</w:t>
            </w:r>
          </w:p>
        </w:tc>
        <w:tc>
          <w:tcPr>
            <w:tcW w:w="2211" w:type="dxa"/>
            <w:tcBorders>
              <w:top w:val="nil"/>
              <w:left w:val="nil"/>
              <w:bottom w:val="single" w:sz="4" w:space="0" w:color="auto"/>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&lt; 0.001***</w:t>
            </w:r>
          </w:p>
        </w:tc>
        <w:tc>
          <w:tcPr>
            <w:tcW w:w="2693" w:type="dxa"/>
            <w:tcBorders>
              <w:top w:val="nil"/>
              <w:left w:val="nil"/>
              <w:bottom w:val="single" w:sz="4" w:space="0" w:color="auto"/>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&gt; 0.999</w:t>
            </w:r>
          </w:p>
        </w:tc>
        <w:tc>
          <w:tcPr>
            <w:tcW w:w="2410" w:type="dxa"/>
            <w:tcBorders>
              <w:top w:val="nil"/>
              <w:left w:val="nil"/>
              <w:bottom w:val="single" w:sz="4" w:space="0" w:color="auto"/>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0.736</w:t>
            </w:r>
          </w:p>
        </w:tc>
        <w:tc>
          <w:tcPr>
            <w:tcW w:w="2410" w:type="dxa"/>
            <w:tcBorders>
              <w:top w:val="nil"/>
              <w:left w:val="nil"/>
              <w:bottom w:val="single" w:sz="4" w:space="0" w:color="auto"/>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&gt; 0.999</w:t>
            </w:r>
          </w:p>
        </w:tc>
        <w:tc>
          <w:tcPr>
            <w:tcW w:w="2268" w:type="dxa"/>
            <w:tcBorders>
              <w:top w:val="nil"/>
              <w:left w:val="nil"/>
              <w:bottom w:val="single" w:sz="4" w:space="0" w:color="auto"/>
              <w:right w:val="nil"/>
            </w:tcBorders>
          </w:tcPr>
          <w:p w:rsidR="0084485E" w:rsidRDefault="0084485E" w:rsidP="00DA6265">
            <w:pPr>
              <w:widowControl/>
              <w:spacing w:line="360" w:lineRule="auto"/>
              <w:textAlignment w:val="bottom"/>
              <w:rPr>
                <w:rFonts w:ascii="Times New Roman" w:hAnsi="Times New Roman"/>
                <w:sz w:val="20"/>
                <w:szCs w:val="22"/>
              </w:rPr>
            </w:pPr>
            <w:r>
              <w:rPr>
                <w:rFonts w:ascii="Times New Roman" w:hAnsi="Times New Roman"/>
                <w:sz w:val="20"/>
                <w:szCs w:val="22"/>
              </w:rPr>
              <w:t>&lt; 0.001***</w:t>
            </w:r>
          </w:p>
        </w:tc>
      </w:tr>
    </w:tbl>
    <w:p w:rsidR="0084485E" w:rsidRDefault="0084485E" w:rsidP="0084485E">
      <w:pPr>
        <w:spacing w:line="360" w:lineRule="auto"/>
        <w:rPr>
          <w:rFonts w:ascii="Times New Roman" w:hAnsi="Times New Roman"/>
          <w:sz w:val="22"/>
        </w:rPr>
      </w:pPr>
      <w:r>
        <w:rPr>
          <w:rFonts w:ascii="Times New Roman" w:hAnsi="Times New Roman" w:hint="eastAsia"/>
          <w:sz w:val="22"/>
        </w:rPr>
        <w:t xml:space="preserve">Statistical analysis was performed by </w:t>
      </w:r>
      <w:r>
        <w:rPr>
          <w:rFonts w:ascii="Times New Roman" w:hAnsi="Times New Roman"/>
          <w:sz w:val="22"/>
        </w:rPr>
        <w:t>Wilcoxon rank sum test</w:t>
      </w:r>
      <w:r>
        <w:rPr>
          <w:rFonts w:ascii="Times New Roman" w:hAnsi="Times New Roman" w:hint="eastAsia"/>
          <w:sz w:val="22"/>
        </w:rPr>
        <w:t xml:space="preserve"> and</w:t>
      </w:r>
      <w:r>
        <w:rPr>
          <w:rFonts w:ascii="Times New Roman" w:hAnsi="Times New Roman"/>
          <w:sz w:val="22"/>
        </w:rPr>
        <w:t xml:space="preserve"> χ</w:t>
      </w:r>
      <w:r>
        <w:rPr>
          <w:rFonts w:ascii="Times New Roman" w:hAnsi="Times New Roman"/>
          <w:sz w:val="22"/>
          <w:vertAlign w:val="superscript"/>
        </w:rPr>
        <w:t>2</w:t>
      </w:r>
      <w:r>
        <w:rPr>
          <w:rFonts w:ascii="Times New Roman" w:hAnsi="Times New Roman"/>
          <w:sz w:val="22"/>
        </w:rPr>
        <w:t xml:space="preserve"> tes</w:t>
      </w:r>
      <w:r>
        <w:rPr>
          <w:rFonts w:ascii="Times New Roman" w:hAnsi="Times New Roman" w:hint="eastAsia"/>
          <w:sz w:val="22"/>
        </w:rPr>
        <w:t>t.</w:t>
      </w:r>
    </w:p>
    <w:p w:rsidR="0084485E" w:rsidRDefault="0084485E" w:rsidP="0084485E">
      <w:pPr>
        <w:spacing w:line="360" w:lineRule="auto"/>
        <w:rPr>
          <w:rFonts w:ascii="Times New Roman" w:hAnsi="Times New Roman"/>
          <w:sz w:val="22"/>
        </w:rPr>
      </w:pPr>
      <w:r>
        <w:rPr>
          <w:rFonts w:ascii="Times New Roman" w:hAnsi="Times New Roman"/>
          <w:sz w:val="22"/>
          <w:vertAlign w:val="superscript"/>
        </w:rPr>
        <w:t>***</w:t>
      </w:r>
      <w:r>
        <w:rPr>
          <w:rFonts w:ascii="Times New Roman" w:hAnsi="Times New Roman" w:hint="eastAsia"/>
          <w:bCs/>
          <w:i/>
          <w:sz w:val="22"/>
        </w:rPr>
        <w:t>P</w:t>
      </w:r>
      <w:r>
        <w:rPr>
          <w:rFonts w:ascii="Times New Roman" w:hAnsi="Times New Roman"/>
          <w:sz w:val="22"/>
        </w:rPr>
        <w:t xml:space="preserve"> &lt; 0.001, </w:t>
      </w:r>
      <w:r>
        <w:rPr>
          <w:rFonts w:ascii="Times New Roman" w:hAnsi="Times New Roman"/>
          <w:sz w:val="22"/>
          <w:vertAlign w:val="superscript"/>
        </w:rPr>
        <w:t>**</w:t>
      </w:r>
      <w:r>
        <w:rPr>
          <w:rFonts w:ascii="Times New Roman" w:hAnsi="Times New Roman" w:hint="eastAsia"/>
          <w:bCs/>
          <w:i/>
          <w:sz w:val="22"/>
        </w:rPr>
        <w:t>P</w:t>
      </w:r>
      <w:r>
        <w:rPr>
          <w:rFonts w:ascii="Times New Roman" w:hAnsi="Times New Roman"/>
          <w:sz w:val="22"/>
        </w:rPr>
        <w:t xml:space="preserve"> &lt; 0.01, </w:t>
      </w:r>
      <w:r>
        <w:rPr>
          <w:rFonts w:ascii="Times New Roman" w:hAnsi="Times New Roman"/>
          <w:sz w:val="22"/>
          <w:vertAlign w:val="superscript"/>
        </w:rPr>
        <w:t>*</w:t>
      </w:r>
      <w:r>
        <w:rPr>
          <w:rFonts w:ascii="Times New Roman" w:hAnsi="Times New Roman" w:hint="eastAsia"/>
          <w:bCs/>
          <w:i/>
          <w:sz w:val="22"/>
        </w:rPr>
        <w:t>P</w:t>
      </w:r>
      <w:r>
        <w:rPr>
          <w:rFonts w:ascii="Times New Roman" w:hAnsi="Times New Roman"/>
          <w:sz w:val="22"/>
        </w:rPr>
        <w:t xml:space="preserve"> &lt; 0.05. </w:t>
      </w:r>
    </w:p>
    <w:p w:rsidR="0084485E" w:rsidRDefault="0084485E" w:rsidP="0084485E">
      <w:pPr>
        <w:spacing w:line="360" w:lineRule="auto"/>
        <w:rPr>
          <w:rFonts w:ascii="Times New Roman" w:hAnsi="Times New Roman"/>
          <w:sz w:val="22"/>
        </w:rPr>
      </w:pPr>
      <w:r>
        <w:rPr>
          <w:rFonts w:ascii="Times New Roman" w:hAnsi="Times New Roman"/>
          <w:sz w:val="22"/>
        </w:rPr>
        <w:t>Normally distributed data are shown as mean (</w:t>
      </w:r>
      <w:r>
        <w:rPr>
          <w:rFonts w:ascii="Times New Roman" w:hAnsi="Times New Roman" w:hint="eastAsia"/>
          <w:sz w:val="22"/>
        </w:rPr>
        <w:t>standard deviation</w:t>
      </w:r>
      <w:r>
        <w:rPr>
          <w:rFonts w:ascii="Times New Roman" w:hAnsi="Times New Roman"/>
          <w:sz w:val="22"/>
        </w:rPr>
        <w:t xml:space="preserve">), non-normally distributed data are shown as median (Q1, Q3). </w:t>
      </w:r>
    </w:p>
    <w:p w:rsidR="0084485E" w:rsidRDefault="0084485E" w:rsidP="0084485E">
      <w:pPr>
        <w:spacing w:line="360" w:lineRule="auto"/>
        <w:rPr>
          <w:rFonts w:ascii="Times New Roman" w:hAnsi="Times New Roman"/>
          <w:sz w:val="22"/>
        </w:rPr>
      </w:pPr>
      <w:r>
        <w:rPr>
          <w:rFonts w:ascii="Times New Roman" w:hAnsi="Times New Roman"/>
          <w:sz w:val="22"/>
        </w:rPr>
        <w:t>CLD</w:t>
      </w:r>
      <w:r>
        <w:rPr>
          <w:rFonts w:ascii="Times New Roman" w:hAnsi="Times New Roman" w:hint="eastAsia"/>
          <w:sz w:val="22"/>
        </w:rPr>
        <w:t>,</w:t>
      </w:r>
      <w:r>
        <w:rPr>
          <w:rFonts w:ascii="Times New Roman" w:hAnsi="Times New Roman"/>
          <w:sz w:val="22"/>
        </w:rPr>
        <w:t xml:space="preserve"> chronic liver disease; HCs</w:t>
      </w:r>
      <w:r>
        <w:rPr>
          <w:rFonts w:ascii="Times New Roman" w:hAnsi="Times New Roman" w:hint="eastAsia"/>
          <w:sz w:val="22"/>
        </w:rPr>
        <w:t>,</w:t>
      </w:r>
      <w:r>
        <w:rPr>
          <w:rFonts w:ascii="Times New Roman" w:hAnsi="Times New Roman"/>
          <w:sz w:val="22"/>
        </w:rPr>
        <w:t xml:space="preserve"> healthy controls; </w:t>
      </w:r>
      <w:proofErr w:type="spellStart"/>
      <w:r>
        <w:rPr>
          <w:rFonts w:ascii="Times New Roman" w:hAnsi="Times New Roman"/>
          <w:sz w:val="22"/>
        </w:rPr>
        <w:t>NAbs</w:t>
      </w:r>
      <w:proofErr w:type="spellEnd"/>
      <w:r>
        <w:rPr>
          <w:rFonts w:ascii="Times New Roman" w:hAnsi="Times New Roman"/>
          <w:sz w:val="22"/>
        </w:rPr>
        <w:t>-</w:t>
      </w:r>
      <w:r>
        <w:rPr>
          <w:rFonts w:ascii="Times New Roman" w:hAnsi="Times New Roman" w:hint="eastAsia"/>
          <w:sz w:val="22"/>
        </w:rPr>
        <w:t>prototype,</w:t>
      </w:r>
      <w:r>
        <w:rPr>
          <w:rFonts w:ascii="Times New Roman" w:hAnsi="Times New Roman"/>
          <w:sz w:val="22"/>
        </w:rPr>
        <w:t xml:space="preserve"> neutralizing antibodies against SARS-CoV-2 </w:t>
      </w:r>
      <w:r>
        <w:rPr>
          <w:rFonts w:ascii="Times New Roman" w:hAnsi="Times New Roman" w:hint="eastAsia"/>
          <w:sz w:val="22"/>
        </w:rPr>
        <w:t>prototype</w:t>
      </w:r>
      <w:r>
        <w:rPr>
          <w:rFonts w:ascii="Times New Roman" w:hAnsi="Times New Roman"/>
          <w:sz w:val="22"/>
        </w:rPr>
        <w:t>; NAbs-BA.4/5</w:t>
      </w:r>
      <w:r>
        <w:rPr>
          <w:rFonts w:ascii="Times New Roman" w:hAnsi="Times New Roman" w:hint="eastAsia"/>
          <w:sz w:val="22"/>
        </w:rPr>
        <w:t>,</w:t>
      </w:r>
      <w:r>
        <w:rPr>
          <w:rFonts w:ascii="Times New Roman" w:hAnsi="Times New Roman"/>
          <w:sz w:val="22"/>
        </w:rPr>
        <w:t xml:space="preserve"> neutralizing antibodies against SARS-CoV-2 BA.4/5; RBD</w:t>
      </w:r>
      <w:r>
        <w:rPr>
          <w:rFonts w:ascii="Times New Roman" w:hAnsi="Times New Roman" w:hint="eastAsia"/>
          <w:sz w:val="22"/>
        </w:rPr>
        <w:t>,</w:t>
      </w:r>
      <w:r>
        <w:rPr>
          <w:rFonts w:ascii="Times New Roman" w:hAnsi="Times New Roman"/>
          <w:sz w:val="22"/>
        </w:rPr>
        <w:t xml:space="preserve"> receptor binding domain.</w:t>
      </w:r>
    </w:p>
    <w:p w:rsidR="0084485E" w:rsidRDefault="0084485E" w:rsidP="0084485E">
      <w:pPr>
        <w:widowControl/>
        <w:jc w:val="left"/>
        <w:rPr>
          <w:rFonts w:ascii="Times New Roman" w:hAnsi="Times New Roman"/>
          <w:sz w:val="22"/>
        </w:rPr>
      </w:pPr>
      <w:r>
        <w:rPr>
          <w:rFonts w:ascii="Times New Roman" w:hAnsi="Times New Roman"/>
          <w:sz w:val="22"/>
        </w:rPr>
        <w:br w:type="page"/>
      </w:r>
    </w:p>
    <w:p w:rsidR="0084485E" w:rsidRDefault="0084485E" w:rsidP="0084485E">
      <w:pPr>
        <w:spacing w:line="360" w:lineRule="auto"/>
        <w:rPr>
          <w:rFonts w:ascii="Times New Roman" w:hAnsi="Times New Roman"/>
          <w:b/>
          <w:bCs/>
          <w:sz w:val="22"/>
        </w:rPr>
      </w:pPr>
      <w:r>
        <w:rPr>
          <w:rFonts w:ascii="Times New Roman" w:hAnsi="Times New Roman" w:hint="eastAsia"/>
          <w:b/>
          <w:bCs/>
          <w:sz w:val="22"/>
        </w:rPr>
        <w:lastRenderedPageBreak/>
        <w:t xml:space="preserve">Supplementary </w:t>
      </w:r>
      <w:r>
        <w:rPr>
          <w:rFonts w:ascii="Times New Roman" w:hAnsi="Times New Roman"/>
          <w:b/>
          <w:bCs/>
          <w:sz w:val="22"/>
        </w:rPr>
        <w:t xml:space="preserve">Table S4 </w:t>
      </w:r>
      <w:r>
        <w:rPr>
          <w:rFonts w:ascii="Times New Roman" w:hAnsi="Times New Roman"/>
          <w:bCs/>
          <w:sz w:val="22"/>
        </w:rPr>
        <w:t xml:space="preserve">Differences in the inhibition and positive rates of </w:t>
      </w:r>
      <w:proofErr w:type="spellStart"/>
      <w:r>
        <w:rPr>
          <w:rFonts w:ascii="Times New Roman" w:hAnsi="Times New Roman"/>
          <w:bCs/>
          <w:sz w:val="22"/>
        </w:rPr>
        <w:t>NAbs</w:t>
      </w:r>
      <w:proofErr w:type="spellEnd"/>
      <w:r>
        <w:rPr>
          <w:rFonts w:ascii="Times New Roman" w:hAnsi="Times New Roman"/>
          <w:bCs/>
          <w:sz w:val="22"/>
        </w:rPr>
        <w:t>-</w:t>
      </w:r>
      <w:r>
        <w:rPr>
          <w:rFonts w:ascii="Times New Roman" w:hAnsi="Times New Roman" w:hint="eastAsia"/>
          <w:bCs/>
          <w:sz w:val="22"/>
        </w:rPr>
        <w:t>prototype</w:t>
      </w:r>
      <w:r>
        <w:rPr>
          <w:rFonts w:ascii="Times New Roman" w:hAnsi="Times New Roman"/>
          <w:bCs/>
          <w:sz w:val="22"/>
        </w:rPr>
        <w:t xml:space="preserve"> and NAbs-BA.4/5 in CLD subgroups</w:t>
      </w:r>
      <w:r>
        <w:rPr>
          <w:rFonts w:ascii="Times New Roman" w:hAnsi="Times New Roman" w:hint="eastAsia"/>
          <w:bCs/>
          <w:sz w:val="22"/>
        </w:rPr>
        <w:t>.</w:t>
      </w:r>
    </w:p>
    <w:tbl>
      <w:tblPr>
        <w:tblStyle w:val="a7"/>
        <w:tblW w:w="0" w:type="auto"/>
        <w:tblLook w:val="04A0" w:firstRow="1" w:lastRow="0" w:firstColumn="1" w:lastColumn="0" w:noHBand="0" w:noVBand="1"/>
      </w:tblPr>
      <w:tblGrid>
        <w:gridCol w:w="1988"/>
        <w:gridCol w:w="2195"/>
        <w:gridCol w:w="2672"/>
        <w:gridCol w:w="2394"/>
        <w:gridCol w:w="2393"/>
        <w:gridCol w:w="2532"/>
      </w:tblGrid>
      <w:tr w:rsidR="0084485E" w:rsidTr="00DA6265">
        <w:tc>
          <w:tcPr>
            <w:tcW w:w="1988" w:type="dxa"/>
            <w:tcBorders>
              <w:left w:val="nil"/>
              <w:right w:val="nil"/>
            </w:tcBorders>
          </w:tcPr>
          <w:p w:rsidR="0084485E" w:rsidRDefault="0084485E" w:rsidP="00DA6265">
            <w:pPr>
              <w:spacing w:line="360" w:lineRule="auto"/>
              <w:rPr>
                <w:rFonts w:ascii="Times New Roman" w:hAnsi="Times New Roman"/>
                <w:sz w:val="22"/>
                <w:szCs w:val="22"/>
              </w:rPr>
            </w:pPr>
          </w:p>
        </w:tc>
        <w:tc>
          <w:tcPr>
            <w:tcW w:w="2195" w:type="dxa"/>
            <w:tcBorders>
              <w:left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bCs/>
                <w:sz w:val="22"/>
                <w:szCs w:val="22"/>
              </w:rPr>
              <w:t>Total participants</w:t>
            </w:r>
          </w:p>
        </w:tc>
        <w:tc>
          <w:tcPr>
            <w:tcW w:w="2672" w:type="dxa"/>
            <w:tcBorders>
              <w:left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bCs/>
                <w:sz w:val="22"/>
                <w:szCs w:val="22"/>
              </w:rPr>
              <w:t>Above 180 days after the second dose</w:t>
            </w:r>
          </w:p>
        </w:tc>
        <w:tc>
          <w:tcPr>
            <w:tcW w:w="2394" w:type="dxa"/>
            <w:tcBorders>
              <w:left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bCs/>
                <w:sz w:val="22"/>
                <w:szCs w:val="22"/>
              </w:rPr>
              <w:t>Below120 days after booster dose</w:t>
            </w:r>
          </w:p>
        </w:tc>
        <w:tc>
          <w:tcPr>
            <w:tcW w:w="2393" w:type="dxa"/>
            <w:tcBorders>
              <w:left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bCs/>
                <w:sz w:val="22"/>
                <w:szCs w:val="22"/>
              </w:rPr>
              <w:t>121–180 days after booster dose</w:t>
            </w:r>
          </w:p>
        </w:tc>
        <w:tc>
          <w:tcPr>
            <w:tcW w:w="2532" w:type="dxa"/>
            <w:tcBorders>
              <w:left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bCs/>
                <w:sz w:val="22"/>
                <w:szCs w:val="22"/>
              </w:rPr>
              <w:t>Above 180 days after booster dose</w:t>
            </w:r>
          </w:p>
        </w:tc>
      </w:tr>
      <w:tr w:rsidR="0084485E" w:rsidTr="00DA6265">
        <w:tc>
          <w:tcPr>
            <w:tcW w:w="14174" w:type="dxa"/>
            <w:gridSpan w:val="6"/>
            <w:tcBorders>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bCs/>
                <w:sz w:val="22"/>
                <w:szCs w:val="22"/>
              </w:rPr>
              <w:t xml:space="preserve">The inhibition rate of </w:t>
            </w:r>
            <w:proofErr w:type="spellStart"/>
            <w:r>
              <w:rPr>
                <w:rFonts w:ascii="Times New Roman" w:hAnsi="Times New Roman"/>
                <w:bCs/>
                <w:sz w:val="22"/>
                <w:szCs w:val="22"/>
              </w:rPr>
              <w:t>NAbs</w:t>
            </w:r>
            <w:proofErr w:type="spellEnd"/>
            <w:r>
              <w:rPr>
                <w:rFonts w:ascii="Times New Roman" w:hAnsi="Times New Roman"/>
                <w:bCs/>
                <w:sz w:val="22"/>
                <w:szCs w:val="22"/>
              </w:rPr>
              <w:t xml:space="preserve"> in patients with CLD, (%)</w:t>
            </w:r>
          </w:p>
        </w:tc>
      </w:tr>
      <w:tr w:rsidR="0084485E" w:rsidTr="00DA6265">
        <w:tc>
          <w:tcPr>
            <w:tcW w:w="1988"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proofErr w:type="spellStart"/>
            <w:r>
              <w:rPr>
                <w:rFonts w:ascii="Times New Roman" w:hAnsi="Times New Roman"/>
                <w:bCs/>
                <w:sz w:val="22"/>
                <w:szCs w:val="22"/>
              </w:rPr>
              <w:t>NAbs</w:t>
            </w:r>
            <w:proofErr w:type="spellEnd"/>
            <w:r>
              <w:rPr>
                <w:rFonts w:ascii="Times New Roman" w:hAnsi="Times New Roman"/>
                <w:bCs/>
                <w:sz w:val="22"/>
                <w:szCs w:val="22"/>
              </w:rPr>
              <w:t>-</w:t>
            </w:r>
            <w:r>
              <w:rPr>
                <w:rFonts w:ascii="Times New Roman" w:hAnsi="Times New Roman" w:hint="eastAsia"/>
                <w:bCs/>
                <w:sz w:val="22"/>
                <w:szCs w:val="22"/>
              </w:rPr>
              <w:t>prototype</w:t>
            </w:r>
          </w:p>
        </w:tc>
        <w:tc>
          <w:tcPr>
            <w:tcW w:w="2195"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23.42 (8.00, 52.48)</w:t>
            </w:r>
          </w:p>
        </w:tc>
        <w:tc>
          <w:tcPr>
            <w:tcW w:w="2672"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5.89 (0.00, 10.77)</w:t>
            </w:r>
          </w:p>
        </w:tc>
        <w:tc>
          <w:tcPr>
            <w:tcW w:w="2394"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49.37 (14.99, 89.46)</w:t>
            </w:r>
          </w:p>
        </w:tc>
        <w:tc>
          <w:tcPr>
            <w:tcW w:w="23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26.32 (4.17, 57.45)</w:t>
            </w:r>
          </w:p>
        </w:tc>
        <w:tc>
          <w:tcPr>
            <w:tcW w:w="2532"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25.17 (9.04, 48.80)</w:t>
            </w:r>
          </w:p>
        </w:tc>
      </w:tr>
      <w:tr w:rsidR="0084485E" w:rsidTr="00DA6265">
        <w:trPr>
          <w:trHeight w:val="90"/>
        </w:trPr>
        <w:tc>
          <w:tcPr>
            <w:tcW w:w="1988"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NAbs-BA.4/5</w:t>
            </w:r>
          </w:p>
        </w:tc>
        <w:tc>
          <w:tcPr>
            <w:tcW w:w="2195"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3.15 (0.00, 10.84)</w:t>
            </w:r>
          </w:p>
        </w:tc>
        <w:tc>
          <w:tcPr>
            <w:tcW w:w="2672"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0.00 (0.00, 0.05)</w:t>
            </w:r>
          </w:p>
        </w:tc>
        <w:tc>
          <w:tcPr>
            <w:tcW w:w="2394"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11.08 (3.44, 29.63)</w:t>
            </w:r>
          </w:p>
        </w:tc>
        <w:tc>
          <w:tcPr>
            <w:tcW w:w="23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6.01 (0.53, 6.01)</w:t>
            </w:r>
          </w:p>
        </w:tc>
        <w:tc>
          <w:tcPr>
            <w:tcW w:w="2532"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3.63 (0.00, 10.42)</w:t>
            </w:r>
          </w:p>
        </w:tc>
      </w:tr>
      <w:tr w:rsidR="0084485E" w:rsidTr="00DA6265">
        <w:tc>
          <w:tcPr>
            <w:tcW w:w="1988"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hint="eastAsia"/>
                <w:bCs/>
                <w:i/>
                <w:sz w:val="22"/>
                <w:szCs w:val="22"/>
              </w:rPr>
              <w:t>P</w:t>
            </w:r>
            <w:r>
              <w:rPr>
                <w:rFonts w:ascii="Times New Roman" w:hAnsi="Times New Roman"/>
                <w:bCs/>
                <w:sz w:val="22"/>
                <w:szCs w:val="22"/>
              </w:rPr>
              <w:t xml:space="preserve"> value</w:t>
            </w:r>
          </w:p>
        </w:tc>
        <w:tc>
          <w:tcPr>
            <w:tcW w:w="2195"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&lt; 0.001***</w:t>
            </w:r>
          </w:p>
        </w:tc>
        <w:tc>
          <w:tcPr>
            <w:tcW w:w="2672"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&lt; 0.001***</w:t>
            </w:r>
          </w:p>
        </w:tc>
        <w:tc>
          <w:tcPr>
            <w:tcW w:w="2394"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0.001**</w:t>
            </w:r>
          </w:p>
        </w:tc>
        <w:tc>
          <w:tcPr>
            <w:tcW w:w="2393"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0.001**</w:t>
            </w:r>
          </w:p>
        </w:tc>
        <w:tc>
          <w:tcPr>
            <w:tcW w:w="2532"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&lt; 0.001***</w:t>
            </w:r>
          </w:p>
        </w:tc>
      </w:tr>
      <w:tr w:rsidR="0084485E" w:rsidTr="00DA6265">
        <w:trPr>
          <w:trHeight w:val="104"/>
        </w:trPr>
        <w:tc>
          <w:tcPr>
            <w:tcW w:w="14174" w:type="dxa"/>
            <w:gridSpan w:val="6"/>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bCs/>
                <w:sz w:val="22"/>
                <w:szCs w:val="22"/>
              </w:rPr>
              <w:t xml:space="preserve">The positive rate of </w:t>
            </w:r>
            <w:proofErr w:type="spellStart"/>
            <w:r>
              <w:rPr>
                <w:rFonts w:ascii="Times New Roman" w:hAnsi="Times New Roman"/>
                <w:bCs/>
                <w:sz w:val="22"/>
                <w:szCs w:val="22"/>
              </w:rPr>
              <w:t>NAbs</w:t>
            </w:r>
            <w:proofErr w:type="spellEnd"/>
            <w:r>
              <w:rPr>
                <w:rFonts w:ascii="Times New Roman" w:hAnsi="Times New Roman"/>
                <w:bCs/>
                <w:sz w:val="22"/>
                <w:szCs w:val="22"/>
              </w:rPr>
              <w:t xml:space="preserve"> in patients with CLD, n (%)</w:t>
            </w:r>
          </w:p>
        </w:tc>
      </w:tr>
      <w:tr w:rsidR="0084485E" w:rsidTr="00DA6265">
        <w:trPr>
          <w:trHeight w:val="104"/>
        </w:trPr>
        <w:tc>
          <w:tcPr>
            <w:tcW w:w="1988"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proofErr w:type="spellStart"/>
            <w:r>
              <w:rPr>
                <w:rFonts w:ascii="Times New Roman" w:hAnsi="Times New Roman"/>
                <w:bCs/>
                <w:sz w:val="22"/>
                <w:szCs w:val="22"/>
              </w:rPr>
              <w:t>NAbs</w:t>
            </w:r>
            <w:proofErr w:type="spellEnd"/>
            <w:r>
              <w:rPr>
                <w:rFonts w:ascii="Times New Roman" w:hAnsi="Times New Roman"/>
                <w:bCs/>
                <w:sz w:val="22"/>
                <w:szCs w:val="22"/>
              </w:rPr>
              <w:t>-</w:t>
            </w:r>
            <w:r>
              <w:rPr>
                <w:rFonts w:ascii="Times New Roman" w:hAnsi="Times New Roman" w:hint="eastAsia"/>
                <w:bCs/>
                <w:sz w:val="22"/>
                <w:szCs w:val="22"/>
              </w:rPr>
              <w:t>prototype</w:t>
            </w:r>
          </w:p>
        </w:tc>
        <w:tc>
          <w:tcPr>
            <w:tcW w:w="2195"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2"/>
                <w:szCs w:val="22"/>
                <w:lang w:bidi="ar"/>
              </w:rPr>
            </w:pPr>
            <w:r>
              <w:rPr>
                <w:rFonts w:ascii="Times New Roman" w:hAnsi="Times New Roman"/>
                <w:kern w:val="0"/>
                <w:sz w:val="22"/>
                <w:szCs w:val="22"/>
                <w:lang w:bidi="ar"/>
              </w:rPr>
              <w:t>98 (41.35 )</w:t>
            </w:r>
          </w:p>
        </w:tc>
        <w:tc>
          <w:tcPr>
            <w:tcW w:w="2672"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2"/>
                <w:szCs w:val="22"/>
                <w:lang w:bidi="ar"/>
              </w:rPr>
            </w:pPr>
            <w:r>
              <w:rPr>
                <w:rFonts w:ascii="Times New Roman" w:hAnsi="Times New Roman"/>
                <w:kern w:val="0"/>
                <w:sz w:val="22"/>
                <w:szCs w:val="22"/>
                <w:lang w:bidi="ar"/>
              </w:rPr>
              <w:t>1 (4.17 )</w:t>
            </w:r>
          </w:p>
        </w:tc>
        <w:tc>
          <w:tcPr>
            <w:tcW w:w="2394"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2"/>
                <w:szCs w:val="22"/>
                <w:lang w:bidi="ar"/>
              </w:rPr>
            </w:pPr>
            <w:r>
              <w:rPr>
                <w:rFonts w:ascii="Times New Roman" w:hAnsi="Times New Roman"/>
                <w:kern w:val="0"/>
                <w:sz w:val="22"/>
                <w:szCs w:val="22"/>
                <w:lang w:bidi="ar"/>
              </w:rPr>
              <w:t>16 (72.73)</w:t>
            </w:r>
          </w:p>
        </w:tc>
        <w:tc>
          <w:tcPr>
            <w:tcW w:w="23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2"/>
                <w:szCs w:val="22"/>
                <w:lang w:bidi="ar"/>
              </w:rPr>
            </w:pPr>
            <w:r>
              <w:rPr>
                <w:rFonts w:ascii="Times New Roman" w:hAnsi="Times New Roman"/>
                <w:kern w:val="0"/>
                <w:sz w:val="22"/>
                <w:szCs w:val="22"/>
                <w:lang w:bidi="ar"/>
              </w:rPr>
              <w:t>17 (44.74)</w:t>
            </w:r>
          </w:p>
        </w:tc>
        <w:tc>
          <w:tcPr>
            <w:tcW w:w="2532"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2"/>
                <w:szCs w:val="22"/>
                <w:lang w:bidi="ar"/>
              </w:rPr>
            </w:pPr>
            <w:r>
              <w:rPr>
                <w:rFonts w:ascii="Times New Roman" w:hAnsi="Times New Roman"/>
                <w:kern w:val="0"/>
                <w:sz w:val="22"/>
                <w:szCs w:val="22"/>
                <w:lang w:bidi="ar"/>
              </w:rPr>
              <w:t>64 (41.83)</w:t>
            </w:r>
          </w:p>
        </w:tc>
      </w:tr>
      <w:tr w:rsidR="0084485E" w:rsidTr="00DA6265">
        <w:trPr>
          <w:trHeight w:val="104"/>
        </w:trPr>
        <w:tc>
          <w:tcPr>
            <w:tcW w:w="1988"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NAbs-BA.4/5</w:t>
            </w:r>
          </w:p>
        </w:tc>
        <w:tc>
          <w:tcPr>
            <w:tcW w:w="2195"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2"/>
                <w:szCs w:val="22"/>
                <w:lang w:bidi="ar"/>
              </w:rPr>
            </w:pPr>
            <w:r>
              <w:rPr>
                <w:rFonts w:ascii="Times New Roman" w:hAnsi="Times New Roman"/>
                <w:kern w:val="0"/>
                <w:sz w:val="22"/>
                <w:szCs w:val="22"/>
                <w:lang w:bidi="ar"/>
              </w:rPr>
              <w:t>11 (4.64)</w:t>
            </w:r>
          </w:p>
        </w:tc>
        <w:tc>
          <w:tcPr>
            <w:tcW w:w="2672"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2"/>
                <w:szCs w:val="22"/>
                <w:lang w:bidi="ar"/>
              </w:rPr>
            </w:pPr>
            <w:r>
              <w:rPr>
                <w:rFonts w:ascii="Times New Roman" w:hAnsi="Times New Roman"/>
                <w:kern w:val="0"/>
                <w:sz w:val="22"/>
                <w:szCs w:val="22"/>
                <w:lang w:bidi="ar"/>
              </w:rPr>
              <w:t>0 (0.00)</w:t>
            </w:r>
          </w:p>
        </w:tc>
        <w:tc>
          <w:tcPr>
            <w:tcW w:w="2394"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2"/>
                <w:szCs w:val="22"/>
                <w:lang w:bidi="ar"/>
              </w:rPr>
            </w:pPr>
            <w:r>
              <w:rPr>
                <w:rFonts w:ascii="Times New Roman" w:hAnsi="Times New Roman"/>
                <w:kern w:val="0"/>
                <w:sz w:val="22"/>
                <w:szCs w:val="22"/>
                <w:lang w:bidi="ar"/>
              </w:rPr>
              <w:t>5 (22.73)</w:t>
            </w:r>
          </w:p>
        </w:tc>
        <w:tc>
          <w:tcPr>
            <w:tcW w:w="23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2"/>
                <w:szCs w:val="22"/>
                <w:lang w:bidi="ar"/>
              </w:rPr>
            </w:pPr>
            <w:r>
              <w:rPr>
                <w:rFonts w:ascii="Times New Roman" w:hAnsi="Times New Roman"/>
                <w:kern w:val="0"/>
                <w:sz w:val="22"/>
                <w:szCs w:val="22"/>
                <w:lang w:bidi="ar"/>
              </w:rPr>
              <w:t>3 (7.89)</w:t>
            </w:r>
          </w:p>
        </w:tc>
        <w:tc>
          <w:tcPr>
            <w:tcW w:w="2532"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2"/>
                <w:szCs w:val="22"/>
                <w:lang w:bidi="ar"/>
              </w:rPr>
            </w:pPr>
            <w:r>
              <w:rPr>
                <w:rFonts w:ascii="Times New Roman" w:hAnsi="Times New Roman"/>
                <w:kern w:val="0"/>
                <w:sz w:val="22"/>
                <w:szCs w:val="22"/>
                <w:lang w:bidi="ar"/>
              </w:rPr>
              <w:t>3 (1.96)</w:t>
            </w:r>
          </w:p>
        </w:tc>
      </w:tr>
      <w:tr w:rsidR="0084485E" w:rsidTr="00DA6265">
        <w:trPr>
          <w:trHeight w:val="104"/>
        </w:trPr>
        <w:tc>
          <w:tcPr>
            <w:tcW w:w="1988"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hint="eastAsia"/>
                <w:bCs/>
                <w:i/>
                <w:sz w:val="22"/>
                <w:szCs w:val="22"/>
              </w:rPr>
              <w:t>P</w:t>
            </w:r>
            <w:r>
              <w:rPr>
                <w:rFonts w:ascii="Times New Roman" w:hAnsi="Times New Roman"/>
                <w:bCs/>
                <w:sz w:val="22"/>
                <w:szCs w:val="22"/>
              </w:rPr>
              <w:t xml:space="preserve"> value</w:t>
            </w:r>
          </w:p>
        </w:tc>
        <w:tc>
          <w:tcPr>
            <w:tcW w:w="2195"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2"/>
                <w:szCs w:val="22"/>
                <w:lang w:bidi="ar"/>
              </w:rPr>
            </w:pPr>
            <w:r>
              <w:rPr>
                <w:rFonts w:ascii="Times New Roman" w:hAnsi="Times New Roman"/>
                <w:bCs/>
                <w:kern w:val="0"/>
                <w:sz w:val="22"/>
                <w:szCs w:val="22"/>
                <w:lang w:bidi="ar"/>
              </w:rPr>
              <w:t>&lt; 0.001***</w:t>
            </w:r>
          </w:p>
        </w:tc>
        <w:tc>
          <w:tcPr>
            <w:tcW w:w="2672"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2"/>
                <w:szCs w:val="22"/>
                <w:lang w:bidi="ar"/>
              </w:rPr>
            </w:pPr>
            <w:r>
              <w:rPr>
                <w:rFonts w:ascii="Times New Roman" w:hAnsi="Times New Roman"/>
                <w:kern w:val="0"/>
                <w:sz w:val="22"/>
                <w:szCs w:val="22"/>
                <w:lang w:bidi="ar"/>
              </w:rPr>
              <w:t>&gt;</w:t>
            </w:r>
            <w:r>
              <w:rPr>
                <w:rFonts w:ascii="Times New Roman" w:hAnsi="Times New Roman" w:hint="eastAsia"/>
                <w:kern w:val="0"/>
                <w:sz w:val="22"/>
                <w:szCs w:val="22"/>
                <w:lang w:bidi="ar"/>
              </w:rPr>
              <w:t xml:space="preserve"> </w:t>
            </w:r>
            <w:r>
              <w:rPr>
                <w:rFonts w:ascii="Times New Roman" w:hAnsi="Times New Roman"/>
                <w:kern w:val="0"/>
                <w:sz w:val="22"/>
                <w:szCs w:val="22"/>
                <w:lang w:bidi="ar"/>
              </w:rPr>
              <w:t xml:space="preserve">0.999 </w:t>
            </w:r>
          </w:p>
        </w:tc>
        <w:tc>
          <w:tcPr>
            <w:tcW w:w="2394"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bCs/>
                <w:kern w:val="0"/>
                <w:sz w:val="22"/>
                <w:szCs w:val="22"/>
                <w:lang w:bidi="ar"/>
              </w:rPr>
            </w:pPr>
            <w:r>
              <w:rPr>
                <w:rFonts w:ascii="Times New Roman" w:hAnsi="Times New Roman"/>
                <w:bCs/>
                <w:kern w:val="0"/>
                <w:sz w:val="22"/>
                <w:szCs w:val="22"/>
                <w:lang w:bidi="ar"/>
              </w:rPr>
              <w:t xml:space="preserve">0.001** </w:t>
            </w:r>
          </w:p>
        </w:tc>
        <w:tc>
          <w:tcPr>
            <w:tcW w:w="23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bCs/>
                <w:kern w:val="0"/>
                <w:sz w:val="22"/>
                <w:szCs w:val="22"/>
                <w:lang w:bidi="ar"/>
              </w:rPr>
            </w:pPr>
            <w:r>
              <w:rPr>
                <w:rFonts w:ascii="Times New Roman" w:hAnsi="Times New Roman"/>
                <w:bCs/>
                <w:kern w:val="0"/>
                <w:sz w:val="22"/>
                <w:szCs w:val="22"/>
                <w:lang w:bidi="ar"/>
              </w:rPr>
              <w:t xml:space="preserve">0.001** </w:t>
            </w:r>
          </w:p>
        </w:tc>
        <w:tc>
          <w:tcPr>
            <w:tcW w:w="2532"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bCs/>
                <w:kern w:val="0"/>
                <w:sz w:val="22"/>
                <w:szCs w:val="22"/>
                <w:lang w:bidi="ar"/>
              </w:rPr>
            </w:pPr>
            <w:r>
              <w:rPr>
                <w:rFonts w:ascii="Times New Roman" w:hAnsi="Times New Roman"/>
                <w:bCs/>
                <w:kern w:val="0"/>
                <w:sz w:val="22"/>
                <w:szCs w:val="22"/>
                <w:lang w:bidi="ar"/>
              </w:rPr>
              <w:t xml:space="preserve">&lt; 0.001*** </w:t>
            </w:r>
          </w:p>
        </w:tc>
      </w:tr>
      <w:tr w:rsidR="0084485E" w:rsidTr="00DA6265">
        <w:tc>
          <w:tcPr>
            <w:tcW w:w="14174" w:type="dxa"/>
            <w:gridSpan w:val="6"/>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bCs/>
                <w:sz w:val="22"/>
                <w:szCs w:val="22"/>
              </w:rPr>
              <w:t xml:space="preserve">The inhibition rate of </w:t>
            </w:r>
            <w:proofErr w:type="spellStart"/>
            <w:r>
              <w:rPr>
                <w:rFonts w:ascii="Times New Roman" w:hAnsi="Times New Roman"/>
                <w:bCs/>
                <w:sz w:val="22"/>
                <w:szCs w:val="22"/>
              </w:rPr>
              <w:t>NAbs</w:t>
            </w:r>
            <w:proofErr w:type="spellEnd"/>
            <w:r>
              <w:rPr>
                <w:rFonts w:ascii="Times New Roman" w:hAnsi="Times New Roman"/>
                <w:bCs/>
                <w:sz w:val="22"/>
                <w:szCs w:val="22"/>
              </w:rPr>
              <w:t xml:space="preserve"> in HCs, (%)</w:t>
            </w:r>
          </w:p>
        </w:tc>
      </w:tr>
      <w:tr w:rsidR="0084485E" w:rsidTr="00DA6265">
        <w:tc>
          <w:tcPr>
            <w:tcW w:w="1988"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proofErr w:type="spellStart"/>
            <w:r>
              <w:rPr>
                <w:rFonts w:ascii="Times New Roman" w:hAnsi="Times New Roman"/>
                <w:bCs/>
                <w:sz w:val="22"/>
                <w:szCs w:val="22"/>
              </w:rPr>
              <w:t>NAbs</w:t>
            </w:r>
            <w:proofErr w:type="spellEnd"/>
            <w:r>
              <w:rPr>
                <w:rFonts w:ascii="Times New Roman" w:hAnsi="Times New Roman"/>
                <w:bCs/>
                <w:sz w:val="22"/>
                <w:szCs w:val="22"/>
              </w:rPr>
              <w:t>-</w:t>
            </w:r>
            <w:r>
              <w:rPr>
                <w:rFonts w:ascii="Times New Roman" w:hAnsi="Times New Roman" w:hint="eastAsia"/>
                <w:bCs/>
                <w:sz w:val="22"/>
                <w:szCs w:val="22"/>
              </w:rPr>
              <w:t>prototype</w:t>
            </w:r>
          </w:p>
        </w:tc>
        <w:tc>
          <w:tcPr>
            <w:tcW w:w="2195"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52.98 (20.68, 87.84)</w:t>
            </w:r>
          </w:p>
        </w:tc>
        <w:tc>
          <w:tcPr>
            <w:tcW w:w="2672"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4.53 (1.70, 11.71)</w:t>
            </w:r>
          </w:p>
        </w:tc>
        <w:tc>
          <w:tcPr>
            <w:tcW w:w="2394"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90.23 (59.00, 97.22)</w:t>
            </w:r>
          </w:p>
        </w:tc>
        <w:tc>
          <w:tcPr>
            <w:tcW w:w="23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68.48 (37.04, 89.54)</w:t>
            </w:r>
          </w:p>
        </w:tc>
        <w:tc>
          <w:tcPr>
            <w:tcW w:w="2532"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49.17 (21.23, 84.30)</w:t>
            </w:r>
          </w:p>
        </w:tc>
      </w:tr>
      <w:tr w:rsidR="0084485E" w:rsidTr="00DA6265">
        <w:tc>
          <w:tcPr>
            <w:tcW w:w="1988"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NAbs-BA.4/5</w:t>
            </w:r>
          </w:p>
        </w:tc>
        <w:tc>
          <w:tcPr>
            <w:tcW w:w="2195"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9.96 (4.22, 22.01)</w:t>
            </w:r>
          </w:p>
        </w:tc>
        <w:tc>
          <w:tcPr>
            <w:tcW w:w="2672"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3.82 (1.61, 5.35)</w:t>
            </w:r>
          </w:p>
        </w:tc>
        <w:tc>
          <w:tcPr>
            <w:tcW w:w="2394"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23.84 (15.70, 47.91)</w:t>
            </w:r>
          </w:p>
        </w:tc>
        <w:tc>
          <w:tcPr>
            <w:tcW w:w="23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14.11 (5.98, 23.04)</w:t>
            </w:r>
          </w:p>
        </w:tc>
        <w:tc>
          <w:tcPr>
            <w:tcW w:w="2532"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kern w:val="0"/>
                <w:sz w:val="22"/>
                <w:szCs w:val="22"/>
                <w:lang w:bidi="ar"/>
              </w:rPr>
              <w:t>8.82 (4.19, 20.03)</w:t>
            </w:r>
          </w:p>
        </w:tc>
      </w:tr>
      <w:tr w:rsidR="0084485E" w:rsidTr="00DA6265">
        <w:tc>
          <w:tcPr>
            <w:tcW w:w="1988"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hint="eastAsia"/>
                <w:bCs/>
                <w:i/>
                <w:sz w:val="22"/>
                <w:szCs w:val="22"/>
              </w:rPr>
              <w:t>P</w:t>
            </w:r>
            <w:r>
              <w:rPr>
                <w:rFonts w:ascii="Times New Roman" w:hAnsi="Times New Roman"/>
                <w:bCs/>
                <w:sz w:val="22"/>
                <w:szCs w:val="22"/>
              </w:rPr>
              <w:t xml:space="preserve"> value</w:t>
            </w:r>
          </w:p>
        </w:tc>
        <w:tc>
          <w:tcPr>
            <w:tcW w:w="2195"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bCs/>
                <w:sz w:val="22"/>
                <w:szCs w:val="22"/>
              </w:rPr>
              <w:t>&lt; 0.001***</w:t>
            </w:r>
          </w:p>
        </w:tc>
        <w:tc>
          <w:tcPr>
            <w:tcW w:w="2672"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sz w:val="22"/>
                <w:szCs w:val="22"/>
              </w:rPr>
              <w:t>0.228</w:t>
            </w:r>
          </w:p>
        </w:tc>
        <w:tc>
          <w:tcPr>
            <w:tcW w:w="2394"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bCs/>
                <w:sz w:val="22"/>
                <w:szCs w:val="22"/>
              </w:rPr>
            </w:pPr>
            <w:r>
              <w:rPr>
                <w:rFonts w:ascii="Times New Roman" w:hAnsi="Times New Roman"/>
                <w:bCs/>
                <w:sz w:val="22"/>
                <w:szCs w:val="22"/>
              </w:rPr>
              <w:t>&lt; 0.001***</w:t>
            </w:r>
          </w:p>
        </w:tc>
        <w:tc>
          <w:tcPr>
            <w:tcW w:w="2393"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bCs/>
                <w:sz w:val="22"/>
                <w:szCs w:val="22"/>
              </w:rPr>
            </w:pPr>
            <w:r>
              <w:rPr>
                <w:rFonts w:ascii="Times New Roman" w:hAnsi="Times New Roman"/>
                <w:bCs/>
                <w:sz w:val="22"/>
                <w:szCs w:val="22"/>
              </w:rPr>
              <w:t>&lt; 0.001***</w:t>
            </w:r>
          </w:p>
        </w:tc>
        <w:tc>
          <w:tcPr>
            <w:tcW w:w="2532" w:type="dxa"/>
            <w:tcBorders>
              <w:top w:val="nil"/>
              <w:left w:val="nil"/>
              <w:bottom w:val="nil"/>
              <w:right w:val="nil"/>
            </w:tcBorders>
          </w:tcPr>
          <w:p w:rsidR="0084485E" w:rsidRDefault="0084485E" w:rsidP="00DA6265">
            <w:pPr>
              <w:widowControl/>
              <w:spacing w:line="360" w:lineRule="auto"/>
              <w:textAlignment w:val="bottom"/>
              <w:rPr>
                <w:rFonts w:ascii="Times New Roman" w:hAnsi="Times New Roman"/>
                <w:bCs/>
                <w:sz w:val="22"/>
                <w:szCs w:val="22"/>
              </w:rPr>
            </w:pPr>
            <w:r>
              <w:rPr>
                <w:rFonts w:ascii="Times New Roman" w:hAnsi="Times New Roman"/>
                <w:bCs/>
                <w:sz w:val="22"/>
                <w:szCs w:val="22"/>
              </w:rPr>
              <w:t>&lt; 0.001***</w:t>
            </w:r>
          </w:p>
        </w:tc>
      </w:tr>
      <w:tr w:rsidR="0084485E" w:rsidTr="00DA6265">
        <w:tc>
          <w:tcPr>
            <w:tcW w:w="14174" w:type="dxa"/>
            <w:gridSpan w:val="6"/>
            <w:tcBorders>
              <w:top w:val="nil"/>
              <w:left w:val="nil"/>
              <w:bottom w:val="nil"/>
              <w:right w:val="nil"/>
            </w:tcBorders>
          </w:tcPr>
          <w:p w:rsidR="0084485E" w:rsidRDefault="0084485E" w:rsidP="00DA6265">
            <w:pPr>
              <w:widowControl/>
              <w:spacing w:line="360" w:lineRule="auto"/>
              <w:textAlignment w:val="bottom"/>
              <w:rPr>
                <w:rFonts w:ascii="Times New Roman" w:hAnsi="Times New Roman"/>
                <w:sz w:val="22"/>
                <w:szCs w:val="22"/>
              </w:rPr>
            </w:pPr>
            <w:r>
              <w:rPr>
                <w:rFonts w:ascii="Times New Roman" w:hAnsi="Times New Roman"/>
                <w:bCs/>
                <w:sz w:val="22"/>
                <w:szCs w:val="22"/>
              </w:rPr>
              <w:t xml:space="preserve">The positive rate of </w:t>
            </w:r>
            <w:proofErr w:type="spellStart"/>
            <w:r>
              <w:rPr>
                <w:rFonts w:ascii="Times New Roman" w:hAnsi="Times New Roman"/>
                <w:bCs/>
                <w:sz w:val="22"/>
                <w:szCs w:val="22"/>
              </w:rPr>
              <w:t>NAbs</w:t>
            </w:r>
            <w:proofErr w:type="spellEnd"/>
            <w:r>
              <w:rPr>
                <w:rFonts w:ascii="Times New Roman" w:hAnsi="Times New Roman"/>
                <w:bCs/>
                <w:sz w:val="22"/>
                <w:szCs w:val="22"/>
              </w:rPr>
              <w:t xml:space="preserve"> in patients with HCs, n (%)</w:t>
            </w:r>
          </w:p>
        </w:tc>
      </w:tr>
      <w:tr w:rsidR="0084485E" w:rsidTr="00DA6265">
        <w:tc>
          <w:tcPr>
            <w:tcW w:w="1988"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proofErr w:type="spellStart"/>
            <w:r>
              <w:rPr>
                <w:rFonts w:ascii="Times New Roman" w:hAnsi="Times New Roman"/>
                <w:bCs/>
                <w:sz w:val="22"/>
                <w:szCs w:val="22"/>
              </w:rPr>
              <w:t>NAbs</w:t>
            </w:r>
            <w:proofErr w:type="spellEnd"/>
            <w:r>
              <w:rPr>
                <w:rFonts w:ascii="Times New Roman" w:hAnsi="Times New Roman"/>
                <w:bCs/>
                <w:sz w:val="22"/>
                <w:szCs w:val="22"/>
              </w:rPr>
              <w:t>-</w:t>
            </w:r>
            <w:r>
              <w:rPr>
                <w:rFonts w:ascii="Times New Roman" w:hAnsi="Times New Roman" w:hint="eastAsia"/>
                <w:bCs/>
                <w:sz w:val="22"/>
                <w:szCs w:val="22"/>
              </w:rPr>
              <w:t>prototype</w:t>
            </w:r>
          </w:p>
        </w:tc>
        <w:tc>
          <w:tcPr>
            <w:tcW w:w="2195"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sz w:val="22"/>
                <w:szCs w:val="22"/>
              </w:rPr>
              <w:t>113 (66.47)</w:t>
            </w:r>
          </w:p>
        </w:tc>
        <w:tc>
          <w:tcPr>
            <w:tcW w:w="267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sz w:val="22"/>
                <w:szCs w:val="22"/>
              </w:rPr>
              <w:t>0 (0.00)</w:t>
            </w:r>
          </w:p>
        </w:tc>
        <w:tc>
          <w:tcPr>
            <w:tcW w:w="239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sz w:val="22"/>
                <w:szCs w:val="22"/>
              </w:rPr>
              <w:t>22 (100.00)</w:t>
            </w:r>
          </w:p>
        </w:tc>
        <w:tc>
          <w:tcPr>
            <w:tcW w:w="2393"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sz w:val="22"/>
                <w:szCs w:val="22"/>
              </w:rPr>
              <w:t>27 (79.41)</w:t>
            </w:r>
          </w:p>
        </w:tc>
        <w:tc>
          <w:tcPr>
            <w:tcW w:w="253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sz w:val="22"/>
                <w:szCs w:val="22"/>
              </w:rPr>
              <w:t>64 (65.98)</w:t>
            </w:r>
          </w:p>
        </w:tc>
      </w:tr>
      <w:tr w:rsidR="0084485E" w:rsidTr="00DA6265">
        <w:tc>
          <w:tcPr>
            <w:tcW w:w="1988" w:type="dxa"/>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NAbs-BA.4/5</w:t>
            </w:r>
          </w:p>
        </w:tc>
        <w:tc>
          <w:tcPr>
            <w:tcW w:w="2195"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sz w:val="22"/>
                <w:szCs w:val="22"/>
              </w:rPr>
              <w:t>24 (14.12)</w:t>
            </w:r>
          </w:p>
        </w:tc>
        <w:tc>
          <w:tcPr>
            <w:tcW w:w="267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sz w:val="22"/>
                <w:szCs w:val="22"/>
              </w:rPr>
              <w:t>0 (0.00)</w:t>
            </w:r>
          </w:p>
        </w:tc>
        <w:tc>
          <w:tcPr>
            <w:tcW w:w="239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sz w:val="22"/>
                <w:szCs w:val="22"/>
              </w:rPr>
              <w:t>7 (31.82)</w:t>
            </w:r>
          </w:p>
        </w:tc>
        <w:tc>
          <w:tcPr>
            <w:tcW w:w="2393"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sz w:val="22"/>
                <w:szCs w:val="22"/>
              </w:rPr>
              <w:t>2 (5.88)</w:t>
            </w:r>
          </w:p>
        </w:tc>
        <w:tc>
          <w:tcPr>
            <w:tcW w:w="253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sz w:val="22"/>
                <w:szCs w:val="22"/>
              </w:rPr>
              <w:t>15 (15.46)</w:t>
            </w:r>
          </w:p>
        </w:tc>
      </w:tr>
      <w:tr w:rsidR="0084485E" w:rsidTr="00DA6265">
        <w:tc>
          <w:tcPr>
            <w:tcW w:w="1988" w:type="dxa"/>
            <w:tcBorders>
              <w:top w:val="nil"/>
              <w:left w:val="nil"/>
              <w:bottom w:val="single" w:sz="4" w:space="0" w:color="auto"/>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hint="eastAsia"/>
                <w:bCs/>
                <w:i/>
                <w:sz w:val="22"/>
                <w:szCs w:val="22"/>
              </w:rPr>
              <w:t>P</w:t>
            </w:r>
            <w:r>
              <w:rPr>
                <w:rFonts w:ascii="Times New Roman" w:hAnsi="Times New Roman"/>
                <w:bCs/>
                <w:sz w:val="22"/>
                <w:szCs w:val="22"/>
              </w:rPr>
              <w:t xml:space="preserve"> value</w:t>
            </w:r>
          </w:p>
        </w:tc>
        <w:tc>
          <w:tcPr>
            <w:tcW w:w="2195" w:type="dxa"/>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bCs/>
                <w:sz w:val="22"/>
                <w:szCs w:val="22"/>
              </w:rPr>
              <w:t>&lt; 0.001***</w:t>
            </w:r>
            <w:r>
              <w:rPr>
                <w:rFonts w:ascii="Times New Roman" w:hAnsi="Times New Roman"/>
                <w:sz w:val="22"/>
                <w:szCs w:val="22"/>
              </w:rPr>
              <w:t xml:space="preserve"> </w:t>
            </w:r>
          </w:p>
        </w:tc>
        <w:tc>
          <w:tcPr>
            <w:tcW w:w="2672" w:type="dxa"/>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sz w:val="22"/>
                <w:szCs w:val="22"/>
              </w:rPr>
              <w:t>&gt;</w:t>
            </w:r>
            <w:r>
              <w:rPr>
                <w:rFonts w:ascii="Times New Roman" w:hAnsi="Times New Roman" w:hint="eastAsia"/>
                <w:sz w:val="22"/>
                <w:szCs w:val="22"/>
              </w:rPr>
              <w:t xml:space="preserve"> </w:t>
            </w:r>
            <w:r>
              <w:rPr>
                <w:rFonts w:ascii="Times New Roman" w:hAnsi="Times New Roman"/>
                <w:sz w:val="22"/>
                <w:szCs w:val="22"/>
              </w:rPr>
              <w:t xml:space="preserve">0.999  </w:t>
            </w:r>
          </w:p>
        </w:tc>
        <w:tc>
          <w:tcPr>
            <w:tcW w:w="2394" w:type="dxa"/>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bCs/>
                <w:sz w:val="22"/>
                <w:szCs w:val="22"/>
              </w:rPr>
              <w:t xml:space="preserve">&lt; 0.001*** </w:t>
            </w:r>
          </w:p>
        </w:tc>
        <w:tc>
          <w:tcPr>
            <w:tcW w:w="2393" w:type="dxa"/>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bCs/>
                <w:sz w:val="22"/>
                <w:szCs w:val="22"/>
              </w:rPr>
              <w:t xml:space="preserve">&lt; 0.001*** </w:t>
            </w:r>
          </w:p>
        </w:tc>
        <w:tc>
          <w:tcPr>
            <w:tcW w:w="2532" w:type="dxa"/>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bCs/>
                <w:sz w:val="22"/>
                <w:szCs w:val="22"/>
              </w:rPr>
            </w:pPr>
            <w:r>
              <w:rPr>
                <w:rFonts w:ascii="Times New Roman" w:hAnsi="Times New Roman"/>
                <w:bCs/>
                <w:sz w:val="22"/>
                <w:szCs w:val="22"/>
              </w:rPr>
              <w:t xml:space="preserve">&lt; 0.001*** </w:t>
            </w:r>
          </w:p>
        </w:tc>
      </w:tr>
    </w:tbl>
    <w:p w:rsidR="0084485E" w:rsidRDefault="0084485E" w:rsidP="0084485E">
      <w:pPr>
        <w:spacing w:line="360" w:lineRule="auto"/>
        <w:rPr>
          <w:rFonts w:ascii="Times New Roman" w:hAnsi="Times New Roman"/>
          <w:sz w:val="22"/>
        </w:rPr>
      </w:pPr>
      <w:r>
        <w:rPr>
          <w:rFonts w:ascii="Times New Roman" w:hAnsi="Times New Roman" w:hint="eastAsia"/>
          <w:sz w:val="22"/>
        </w:rPr>
        <w:t xml:space="preserve">Statistical analysis was performed by </w:t>
      </w:r>
      <w:r>
        <w:rPr>
          <w:rFonts w:ascii="Times New Roman" w:hAnsi="Times New Roman"/>
          <w:sz w:val="22"/>
        </w:rPr>
        <w:t>Wilcoxon rank sum test</w:t>
      </w:r>
      <w:r>
        <w:rPr>
          <w:rFonts w:ascii="Times New Roman" w:hAnsi="Times New Roman" w:hint="eastAsia"/>
          <w:sz w:val="22"/>
        </w:rPr>
        <w:t xml:space="preserve"> and</w:t>
      </w:r>
      <w:r>
        <w:rPr>
          <w:rFonts w:ascii="Times New Roman" w:hAnsi="Times New Roman"/>
          <w:sz w:val="22"/>
        </w:rPr>
        <w:t xml:space="preserve"> χ</w:t>
      </w:r>
      <w:r>
        <w:rPr>
          <w:rFonts w:ascii="Times New Roman" w:hAnsi="Times New Roman"/>
          <w:sz w:val="22"/>
          <w:vertAlign w:val="superscript"/>
        </w:rPr>
        <w:t>2</w:t>
      </w:r>
      <w:r>
        <w:rPr>
          <w:rFonts w:ascii="Times New Roman" w:hAnsi="Times New Roman"/>
          <w:sz w:val="22"/>
        </w:rPr>
        <w:t xml:space="preserve"> tes</w:t>
      </w:r>
      <w:r>
        <w:rPr>
          <w:rFonts w:ascii="Times New Roman" w:hAnsi="Times New Roman" w:hint="eastAsia"/>
          <w:sz w:val="22"/>
        </w:rPr>
        <w:t>t.</w:t>
      </w:r>
    </w:p>
    <w:p w:rsidR="0084485E" w:rsidRDefault="0084485E" w:rsidP="0084485E">
      <w:pPr>
        <w:spacing w:line="360" w:lineRule="auto"/>
        <w:rPr>
          <w:rFonts w:ascii="Times New Roman" w:hAnsi="Times New Roman"/>
          <w:sz w:val="22"/>
        </w:rPr>
      </w:pPr>
      <w:r>
        <w:rPr>
          <w:rFonts w:ascii="Times New Roman" w:hAnsi="Times New Roman"/>
          <w:sz w:val="22"/>
          <w:vertAlign w:val="superscript"/>
        </w:rPr>
        <w:t>***</w:t>
      </w:r>
      <w:r>
        <w:rPr>
          <w:rFonts w:ascii="Times New Roman" w:hAnsi="Times New Roman" w:hint="eastAsia"/>
          <w:bCs/>
          <w:i/>
          <w:sz w:val="22"/>
        </w:rPr>
        <w:t>P</w:t>
      </w:r>
      <w:r>
        <w:rPr>
          <w:rFonts w:ascii="Times New Roman" w:hAnsi="Times New Roman"/>
          <w:sz w:val="22"/>
        </w:rPr>
        <w:t xml:space="preserve"> &lt; 0.001, </w:t>
      </w:r>
      <w:r>
        <w:rPr>
          <w:rFonts w:ascii="Times New Roman" w:hAnsi="Times New Roman"/>
          <w:sz w:val="22"/>
          <w:vertAlign w:val="superscript"/>
        </w:rPr>
        <w:t>**</w:t>
      </w:r>
      <w:r>
        <w:rPr>
          <w:rFonts w:ascii="Times New Roman" w:hAnsi="Times New Roman" w:hint="eastAsia"/>
          <w:bCs/>
          <w:i/>
          <w:sz w:val="22"/>
        </w:rPr>
        <w:t>P</w:t>
      </w:r>
      <w:r>
        <w:rPr>
          <w:rFonts w:ascii="Times New Roman" w:hAnsi="Times New Roman"/>
          <w:sz w:val="22"/>
        </w:rPr>
        <w:t xml:space="preserve"> &lt; 0.01. </w:t>
      </w:r>
    </w:p>
    <w:p w:rsidR="0084485E" w:rsidRDefault="0084485E" w:rsidP="0084485E">
      <w:pPr>
        <w:spacing w:line="360" w:lineRule="auto"/>
        <w:rPr>
          <w:rFonts w:ascii="Times New Roman" w:hAnsi="Times New Roman"/>
          <w:sz w:val="22"/>
        </w:rPr>
      </w:pPr>
      <w:r>
        <w:rPr>
          <w:rFonts w:ascii="Times New Roman" w:hAnsi="Times New Roman"/>
          <w:sz w:val="22"/>
        </w:rPr>
        <w:lastRenderedPageBreak/>
        <w:t>Normally distributed data are shown as mean (</w:t>
      </w:r>
      <w:r>
        <w:rPr>
          <w:rFonts w:ascii="Times New Roman" w:hAnsi="Times New Roman" w:hint="eastAsia"/>
          <w:sz w:val="22"/>
        </w:rPr>
        <w:t>standard deviation</w:t>
      </w:r>
      <w:r>
        <w:rPr>
          <w:rFonts w:ascii="Times New Roman" w:hAnsi="Times New Roman"/>
          <w:sz w:val="22"/>
        </w:rPr>
        <w:t xml:space="preserve">), non-normally distributed data are shown as median (Q1, Q3). </w:t>
      </w:r>
    </w:p>
    <w:p w:rsidR="0084485E" w:rsidRDefault="0084485E" w:rsidP="0084485E">
      <w:pPr>
        <w:spacing w:line="360" w:lineRule="auto"/>
        <w:rPr>
          <w:rFonts w:ascii="Times New Roman" w:hAnsi="Times New Roman"/>
          <w:sz w:val="22"/>
        </w:rPr>
        <w:sectPr w:rsidR="0084485E">
          <w:pgSz w:w="16838" w:h="11906" w:orient="landscape"/>
          <w:pgMar w:top="1800" w:right="1440" w:bottom="1800" w:left="1440" w:header="851" w:footer="992" w:gutter="0"/>
          <w:lnNumType w:countBy="1" w:restart="continuous"/>
          <w:pgNumType w:start="1"/>
          <w:cols w:space="425"/>
          <w:docGrid w:type="lines" w:linePitch="312"/>
        </w:sectPr>
      </w:pPr>
      <w:proofErr w:type="gramStart"/>
      <w:r>
        <w:rPr>
          <w:rFonts w:ascii="Times New Roman" w:hAnsi="Times New Roman"/>
          <w:sz w:val="22"/>
        </w:rPr>
        <w:t>CLD</w:t>
      </w:r>
      <w:r>
        <w:rPr>
          <w:rFonts w:ascii="Times New Roman" w:hAnsi="Times New Roman" w:hint="eastAsia"/>
          <w:sz w:val="22"/>
        </w:rPr>
        <w:t>,</w:t>
      </w:r>
      <w:r>
        <w:rPr>
          <w:rFonts w:ascii="Times New Roman" w:hAnsi="Times New Roman"/>
          <w:sz w:val="22"/>
        </w:rPr>
        <w:t xml:space="preserve"> chronic liver disease; HCs</w:t>
      </w:r>
      <w:r>
        <w:rPr>
          <w:rFonts w:ascii="Times New Roman" w:hAnsi="Times New Roman" w:hint="eastAsia"/>
          <w:sz w:val="22"/>
        </w:rPr>
        <w:t>,</w:t>
      </w:r>
      <w:r>
        <w:rPr>
          <w:rFonts w:ascii="Times New Roman" w:hAnsi="Times New Roman"/>
          <w:sz w:val="22"/>
        </w:rPr>
        <w:t xml:space="preserve"> healthy controls; </w:t>
      </w:r>
      <w:proofErr w:type="spellStart"/>
      <w:r>
        <w:rPr>
          <w:rFonts w:ascii="Times New Roman" w:hAnsi="Times New Roman"/>
          <w:sz w:val="22"/>
        </w:rPr>
        <w:t>NAbs</w:t>
      </w:r>
      <w:proofErr w:type="spellEnd"/>
      <w:r>
        <w:rPr>
          <w:rFonts w:ascii="Times New Roman" w:hAnsi="Times New Roman"/>
          <w:sz w:val="22"/>
        </w:rPr>
        <w:t>-</w:t>
      </w:r>
      <w:r>
        <w:rPr>
          <w:rFonts w:ascii="Times New Roman" w:hAnsi="Times New Roman" w:hint="eastAsia"/>
          <w:sz w:val="22"/>
        </w:rPr>
        <w:t>prototype,</w:t>
      </w:r>
      <w:r>
        <w:rPr>
          <w:rFonts w:ascii="Times New Roman" w:hAnsi="Times New Roman"/>
          <w:sz w:val="22"/>
        </w:rPr>
        <w:t xml:space="preserve"> neutralizing antibodies against SARS-CoV-2 </w:t>
      </w:r>
      <w:r>
        <w:rPr>
          <w:rFonts w:ascii="Times New Roman" w:hAnsi="Times New Roman" w:hint="eastAsia"/>
          <w:sz w:val="22"/>
        </w:rPr>
        <w:t>prototype</w:t>
      </w:r>
      <w:r>
        <w:rPr>
          <w:rFonts w:ascii="Times New Roman" w:hAnsi="Times New Roman"/>
          <w:sz w:val="22"/>
        </w:rPr>
        <w:t>; NAbs-BA.4/5</w:t>
      </w:r>
      <w:r>
        <w:rPr>
          <w:rFonts w:ascii="Times New Roman" w:hAnsi="Times New Roman" w:hint="eastAsia"/>
          <w:sz w:val="22"/>
        </w:rPr>
        <w:t>,</w:t>
      </w:r>
      <w:r>
        <w:rPr>
          <w:rFonts w:ascii="Times New Roman" w:hAnsi="Times New Roman"/>
          <w:sz w:val="22"/>
        </w:rPr>
        <w:t xml:space="preserve"> neutralizing antibodies against SARS-CoV-2 BA.4/5</w:t>
      </w:r>
      <w:r>
        <w:rPr>
          <w:rFonts w:ascii="Times New Roman" w:hAnsi="Times New Roman" w:hint="eastAsia"/>
          <w:sz w:val="22"/>
        </w:rPr>
        <w:t>.</w:t>
      </w:r>
      <w:proofErr w:type="gramEnd"/>
    </w:p>
    <w:p w:rsidR="0084485E" w:rsidRDefault="0084485E" w:rsidP="0084485E">
      <w:pPr>
        <w:spacing w:line="360" w:lineRule="auto"/>
        <w:rPr>
          <w:rFonts w:ascii="Times New Roman" w:hAnsi="Times New Roman"/>
          <w:b/>
          <w:bCs/>
          <w:sz w:val="22"/>
        </w:rPr>
      </w:pPr>
      <w:r>
        <w:rPr>
          <w:rFonts w:ascii="Times New Roman" w:hAnsi="Times New Roman" w:hint="eastAsia"/>
          <w:b/>
          <w:bCs/>
          <w:sz w:val="22"/>
        </w:rPr>
        <w:lastRenderedPageBreak/>
        <w:t xml:space="preserve">Supplementary </w:t>
      </w:r>
      <w:r>
        <w:rPr>
          <w:rFonts w:ascii="Times New Roman" w:hAnsi="Times New Roman"/>
          <w:b/>
          <w:bCs/>
          <w:sz w:val="22"/>
        </w:rPr>
        <w:t xml:space="preserve">Table S5 </w:t>
      </w:r>
      <w:r>
        <w:rPr>
          <w:rFonts w:ascii="Times New Roman" w:hAnsi="Times New Roman"/>
          <w:bCs/>
          <w:sz w:val="22"/>
        </w:rPr>
        <w:t>Factors related to antibody levels after booster vaccination</w:t>
      </w:r>
      <w:r>
        <w:rPr>
          <w:rFonts w:ascii="Times New Roman" w:hAnsi="Times New Roman" w:hint="eastAsia"/>
          <w:bCs/>
          <w:sz w:val="22"/>
        </w:rPr>
        <w:t>.</w:t>
      </w:r>
    </w:p>
    <w:tbl>
      <w:tblPr>
        <w:tblStyle w:val="a7"/>
        <w:tblW w:w="0" w:type="auto"/>
        <w:tblLook w:val="04A0" w:firstRow="1" w:lastRow="0" w:firstColumn="1" w:lastColumn="0" w:noHBand="0" w:noVBand="1"/>
      </w:tblPr>
      <w:tblGrid>
        <w:gridCol w:w="2635"/>
        <w:gridCol w:w="633"/>
        <w:gridCol w:w="855"/>
        <w:gridCol w:w="619"/>
        <w:gridCol w:w="837"/>
        <w:gridCol w:w="621"/>
        <w:gridCol w:w="839"/>
        <w:gridCol w:w="631"/>
        <w:gridCol w:w="852"/>
      </w:tblGrid>
      <w:tr w:rsidR="0084485E" w:rsidTr="00DA6265">
        <w:trPr>
          <w:trHeight w:val="446"/>
        </w:trPr>
        <w:tc>
          <w:tcPr>
            <w:tcW w:w="0" w:type="auto"/>
            <w:tcBorders>
              <w:left w:val="nil"/>
              <w:bottom w:val="nil"/>
              <w:right w:val="nil"/>
            </w:tcBorders>
          </w:tcPr>
          <w:p w:rsidR="0084485E" w:rsidRDefault="0084485E" w:rsidP="00DA6265">
            <w:pPr>
              <w:spacing w:line="360" w:lineRule="auto"/>
              <w:rPr>
                <w:rFonts w:ascii="Times New Roman" w:hAnsi="Times New Roman"/>
                <w:sz w:val="22"/>
                <w:szCs w:val="22"/>
              </w:rPr>
            </w:pPr>
          </w:p>
        </w:tc>
        <w:tc>
          <w:tcPr>
            <w:tcW w:w="0" w:type="auto"/>
            <w:gridSpan w:val="2"/>
            <w:tcBorders>
              <w:left w:val="nil"/>
              <w:right w:val="nil"/>
            </w:tcBorders>
          </w:tcPr>
          <w:p w:rsidR="0084485E" w:rsidRDefault="0084485E" w:rsidP="00DA6265">
            <w:pPr>
              <w:spacing w:line="360" w:lineRule="auto"/>
              <w:rPr>
                <w:rFonts w:ascii="Times New Roman" w:hAnsi="Times New Roman"/>
                <w:sz w:val="22"/>
                <w:szCs w:val="22"/>
              </w:rPr>
            </w:pPr>
            <w:proofErr w:type="spellStart"/>
            <w:r>
              <w:rPr>
                <w:rFonts w:ascii="Times New Roman" w:hAnsi="Times New Roman"/>
                <w:sz w:val="22"/>
                <w:szCs w:val="22"/>
              </w:rPr>
              <w:t>NAbs</w:t>
            </w:r>
            <w:proofErr w:type="spellEnd"/>
            <w:r>
              <w:rPr>
                <w:rFonts w:ascii="Times New Roman" w:hAnsi="Times New Roman"/>
                <w:sz w:val="22"/>
                <w:szCs w:val="22"/>
              </w:rPr>
              <w:t>-</w:t>
            </w:r>
            <w:r>
              <w:rPr>
                <w:rFonts w:ascii="Times New Roman" w:hAnsi="Times New Roman" w:hint="eastAsia"/>
                <w:sz w:val="22"/>
                <w:szCs w:val="22"/>
              </w:rPr>
              <w:t>prototype</w:t>
            </w:r>
          </w:p>
        </w:tc>
        <w:tc>
          <w:tcPr>
            <w:tcW w:w="0" w:type="auto"/>
            <w:gridSpan w:val="2"/>
            <w:tcBorders>
              <w:left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NAbs-BA.4/5</w:t>
            </w:r>
          </w:p>
        </w:tc>
        <w:tc>
          <w:tcPr>
            <w:tcW w:w="0" w:type="auto"/>
            <w:gridSpan w:val="2"/>
            <w:tcBorders>
              <w:left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Anti-RBD IgG</w:t>
            </w:r>
          </w:p>
        </w:tc>
        <w:tc>
          <w:tcPr>
            <w:tcW w:w="0" w:type="auto"/>
            <w:gridSpan w:val="2"/>
            <w:tcBorders>
              <w:left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Total antibodies</w:t>
            </w:r>
          </w:p>
        </w:tc>
      </w:tr>
      <w:tr w:rsidR="0084485E" w:rsidTr="00DA6265">
        <w:tc>
          <w:tcPr>
            <w:tcW w:w="0" w:type="auto"/>
            <w:tcBorders>
              <w:top w:val="nil"/>
              <w:left w:val="nil"/>
              <w:bottom w:val="single" w:sz="4" w:space="0" w:color="auto"/>
              <w:right w:val="nil"/>
            </w:tcBorders>
          </w:tcPr>
          <w:p w:rsidR="0084485E" w:rsidRDefault="0084485E" w:rsidP="00DA6265">
            <w:pPr>
              <w:spacing w:line="360" w:lineRule="auto"/>
              <w:rPr>
                <w:rFonts w:ascii="Times New Roman" w:hAnsi="Times New Roman"/>
                <w:sz w:val="22"/>
                <w:szCs w:val="22"/>
              </w:rPr>
            </w:pPr>
          </w:p>
        </w:tc>
        <w:tc>
          <w:tcPr>
            <w:tcW w:w="0" w:type="auto"/>
            <w:tcBorders>
              <w:left w:val="nil"/>
              <w:bottom w:val="single" w:sz="4" w:space="0" w:color="auto"/>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r</w:t>
            </w:r>
          </w:p>
        </w:tc>
        <w:tc>
          <w:tcPr>
            <w:tcW w:w="0" w:type="auto"/>
            <w:tcBorders>
              <w:left w:val="nil"/>
              <w:bottom w:val="single" w:sz="4" w:space="0" w:color="auto"/>
              <w:right w:val="nil"/>
            </w:tcBorders>
          </w:tcPr>
          <w:p w:rsidR="0084485E" w:rsidRDefault="0084485E" w:rsidP="00DA6265">
            <w:pPr>
              <w:spacing w:line="360" w:lineRule="auto"/>
              <w:rPr>
                <w:rFonts w:ascii="Times New Roman" w:hAnsi="Times New Roman"/>
                <w:sz w:val="22"/>
                <w:szCs w:val="22"/>
              </w:rPr>
            </w:pPr>
            <w:r>
              <w:rPr>
                <w:rFonts w:ascii="Times New Roman" w:hAnsi="Times New Roman" w:hint="eastAsia"/>
                <w:bCs/>
                <w:i/>
                <w:sz w:val="22"/>
                <w:szCs w:val="22"/>
              </w:rPr>
              <w:t>P</w:t>
            </w:r>
          </w:p>
        </w:tc>
        <w:tc>
          <w:tcPr>
            <w:tcW w:w="0" w:type="auto"/>
            <w:tcBorders>
              <w:left w:val="nil"/>
              <w:bottom w:val="single" w:sz="4" w:space="0" w:color="auto"/>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r</w:t>
            </w:r>
          </w:p>
        </w:tc>
        <w:tc>
          <w:tcPr>
            <w:tcW w:w="0" w:type="auto"/>
            <w:tcBorders>
              <w:left w:val="nil"/>
              <w:bottom w:val="single" w:sz="4" w:space="0" w:color="auto"/>
              <w:right w:val="nil"/>
            </w:tcBorders>
          </w:tcPr>
          <w:p w:rsidR="0084485E" w:rsidRDefault="0084485E" w:rsidP="00DA6265">
            <w:pPr>
              <w:spacing w:line="360" w:lineRule="auto"/>
              <w:rPr>
                <w:rFonts w:ascii="Times New Roman" w:hAnsi="Times New Roman"/>
                <w:sz w:val="22"/>
                <w:szCs w:val="22"/>
              </w:rPr>
            </w:pPr>
            <w:r>
              <w:rPr>
                <w:rFonts w:ascii="Times New Roman" w:hAnsi="Times New Roman" w:hint="eastAsia"/>
                <w:bCs/>
                <w:i/>
                <w:sz w:val="22"/>
                <w:szCs w:val="22"/>
              </w:rPr>
              <w:t>P</w:t>
            </w:r>
          </w:p>
        </w:tc>
        <w:tc>
          <w:tcPr>
            <w:tcW w:w="0" w:type="auto"/>
            <w:tcBorders>
              <w:left w:val="nil"/>
              <w:bottom w:val="single" w:sz="4" w:space="0" w:color="auto"/>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r</w:t>
            </w:r>
          </w:p>
        </w:tc>
        <w:tc>
          <w:tcPr>
            <w:tcW w:w="0" w:type="auto"/>
            <w:tcBorders>
              <w:left w:val="nil"/>
              <w:bottom w:val="single" w:sz="4" w:space="0" w:color="auto"/>
              <w:right w:val="nil"/>
            </w:tcBorders>
          </w:tcPr>
          <w:p w:rsidR="0084485E" w:rsidRDefault="0084485E" w:rsidP="00DA6265">
            <w:pPr>
              <w:spacing w:line="360" w:lineRule="auto"/>
              <w:rPr>
                <w:rFonts w:ascii="Times New Roman" w:hAnsi="Times New Roman"/>
                <w:sz w:val="22"/>
                <w:szCs w:val="22"/>
              </w:rPr>
            </w:pPr>
            <w:r>
              <w:rPr>
                <w:rFonts w:ascii="Times New Roman" w:hAnsi="Times New Roman" w:hint="eastAsia"/>
                <w:bCs/>
                <w:i/>
                <w:sz w:val="22"/>
                <w:szCs w:val="22"/>
              </w:rPr>
              <w:t>P</w:t>
            </w:r>
          </w:p>
        </w:tc>
        <w:tc>
          <w:tcPr>
            <w:tcW w:w="0" w:type="auto"/>
            <w:tcBorders>
              <w:left w:val="nil"/>
              <w:bottom w:val="single" w:sz="4" w:space="0" w:color="auto"/>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r</w:t>
            </w:r>
          </w:p>
        </w:tc>
        <w:tc>
          <w:tcPr>
            <w:tcW w:w="0" w:type="auto"/>
            <w:tcBorders>
              <w:left w:val="nil"/>
              <w:bottom w:val="single" w:sz="4" w:space="0" w:color="auto"/>
              <w:right w:val="nil"/>
            </w:tcBorders>
          </w:tcPr>
          <w:p w:rsidR="0084485E" w:rsidRDefault="0084485E" w:rsidP="00DA6265">
            <w:pPr>
              <w:spacing w:line="360" w:lineRule="auto"/>
              <w:rPr>
                <w:rFonts w:ascii="Times New Roman" w:hAnsi="Times New Roman"/>
                <w:sz w:val="22"/>
                <w:szCs w:val="22"/>
              </w:rPr>
            </w:pPr>
            <w:r>
              <w:rPr>
                <w:rFonts w:ascii="Times New Roman" w:hAnsi="Times New Roman" w:hint="eastAsia"/>
                <w:bCs/>
                <w:i/>
                <w:sz w:val="22"/>
                <w:szCs w:val="22"/>
              </w:rPr>
              <w:t>P</w:t>
            </w:r>
          </w:p>
        </w:tc>
      </w:tr>
      <w:tr w:rsidR="0084485E" w:rsidTr="00DA6265">
        <w:trPr>
          <w:trHeight w:val="75"/>
        </w:trPr>
        <w:tc>
          <w:tcPr>
            <w:tcW w:w="0" w:type="auto"/>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proofErr w:type="spellStart"/>
            <w:r>
              <w:rPr>
                <w:rFonts w:ascii="Times New Roman" w:hAnsi="Times New Roman"/>
                <w:kern w:val="0"/>
                <w:sz w:val="22"/>
                <w:szCs w:val="22"/>
                <w:lang w:bidi="ar"/>
              </w:rPr>
              <w:t>NAbs</w:t>
            </w:r>
            <w:proofErr w:type="spellEnd"/>
            <w:r>
              <w:rPr>
                <w:rFonts w:ascii="Times New Roman" w:hAnsi="Times New Roman"/>
                <w:kern w:val="0"/>
                <w:sz w:val="22"/>
                <w:szCs w:val="22"/>
                <w:lang w:bidi="ar"/>
              </w:rPr>
              <w:t>-</w:t>
            </w:r>
            <w:r>
              <w:rPr>
                <w:rFonts w:ascii="Times New Roman" w:hAnsi="Times New Roman" w:hint="eastAsia"/>
                <w:kern w:val="0"/>
                <w:sz w:val="22"/>
                <w:szCs w:val="22"/>
                <w:lang w:bidi="ar"/>
              </w:rPr>
              <w:t>prototype</w:t>
            </w:r>
            <w:r>
              <w:rPr>
                <w:rFonts w:ascii="Times New Roman" w:hAnsi="Times New Roman"/>
                <w:kern w:val="0"/>
                <w:sz w:val="22"/>
                <w:szCs w:val="22"/>
                <w:lang w:bidi="ar"/>
              </w:rPr>
              <w:t xml:space="preserve"> (</w:t>
            </w:r>
            <w:r>
              <w:rPr>
                <w:rFonts w:ascii="Times New Roman" w:hAnsi="Times New Roman" w:hint="eastAsia"/>
                <w:kern w:val="0"/>
                <w:sz w:val="22"/>
                <w:szCs w:val="22"/>
                <w:lang w:bidi="ar"/>
              </w:rPr>
              <w:t>i</w:t>
            </w:r>
            <w:r>
              <w:rPr>
                <w:rFonts w:ascii="Times New Roman" w:hAnsi="Times New Roman"/>
                <w:kern w:val="0"/>
                <w:sz w:val="22"/>
                <w:szCs w:val="22"/>
                <w:lang w:bidi="ar"/>
              </w:rPr>
              <w:t>nhibition rate, %)</w:t>
            </w:r>
          </w:p>
        </w:tc>
        <w:tc>
          <w:tcPr>
            <w:tcW w:w="0" w:type="auto"/>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1.00</w:t>
            </w:r>
          </w:p>
        </w:tc>
        <w:tc>
          <w:tcPr>
            <w:tcW w:w="0" w:type="auto"/>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&lt;0.001</w:t>
            </w:r>
          </w:p>
        </w:tc>
        <w:tc>
          <w:tcPr>
            <w:tcW w:w="0" w:type="auto"/>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0.66</w:t>
            </w:r>
          </w:p>
        </w:tc>
        <w:tc>
          <w:tcPr>
            <w:tcW w:w="0" w:type="auto"/>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&lt;0.001</w:t>
            </w:r>
          </w:p>
        </w:tc>
        <w:tc>
          <w:tcPr>
            <w:tcW w:w="0" w:type="auto"/>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0.83</w:t>
            </w:r>
          </w:p>
        </w:tc>
        <w:tc>
          <w:tcPr>
            <w:tcW w:w="0" w:type="auto"/>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&lt;0.001</w:t>
            </w:r>
          </w:p>
        </w:tc>
        <w:tc>
          <w:tcPr>
            <w:tcW w:w="0" w:type="auto"/>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0.38</w:t>
            </w:r>
          </w:p>
        </w:tc>
        <w:tc>
          <w:tcPr>
            <w:tcW w:w="0" w:type="auto"/>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&lt;0.001</w:t>
            </w:r>
          </w:p>
        </w:tc>
      </w:tr>
      <w:tr w:rsidR="0084485E" w:rsidTr="00DA6265">
        <w:trPr>
          <w:trHeight w:val="75"/>
        </w:trPr>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NAbs-BA.4/5 (</w:t>
            </w:r>
            <w:r>
              <w:rPr>
                <w:rFonts w:ascii="Times New Roman" w:hAnsi="Times New Roman" w:hint="eastAsia"/>
                <w:kern w:val="0"/>
                <w:sz w:val="22"/>
                <w:szCs w:val="22"/>
                <w:lang w:bidi="ar"/>
              </w:rPr>
              <w:t>i</w:t>
            </w:r>
            <w:r>
              <w:rPr>
                <w:rFonts w:ascii="Times New Roman" w:hAnsi="Times New Roman"/>
                <w:kern w:val="0"/>
                <w:sz w:val="22"/>
                <w:szCs w:val="22"/>
                <w:lang w:bidi="ar"/>
              </w:rPr>
              <w:t>nhibition rate, %)</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0.66</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&lt;0.001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1.00</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&lt;0.001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0.69</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&lt;0.001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0.33</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&lt;0.001</w:t>
            </w:r>
          </w:p>
        </w:tc>
      </w:tr>
      <w:tr w:rsidR="0084485E" w:rsidTr="00DA6265">
        <w:trPr>
          <w:trHeight w:val="75"/>
        </w:trPr>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Total antibodies (OD</w:t>
            </w:r>
            <w:r>
              <w:rPr>
                <w:rFonts w:ascii="Times New Roman" w:hAnsi="Times New Roman"/>
                <w:kern w:val="0"/>
                <w:sz w:val="22"/>
                <w:szCs w:val="22"/>
                <w:vertAlign w:val="subscript"/>
                <w:lang w:bidi="ar"/>
              </w:rPr>
              <w:t>450nm</w:t>
            </w:r>
            <w:r>
              <w:rPr>
                <w:rFonts w:ascii="Times New Roman" w:hAnsi="Times New Roman"/>
                <w:kern w:val="0"/>
                <w:sz w:val="22"/>
                <w:szCs w:val="22"/>
                <w:lang w:bidi="ar"/>
              </w:rPr>
              <w:t>)</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0.38</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&lt;0.001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0.33</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&lt;0.001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0.34</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&lt;0.001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1.00</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&lt;0.001</w:t>
            </w:r>
          </w:p>
        </w:tc>
      </w:tr>
      <w:tr w:rsidR="0084485E" w:rsidTr="00DA6265">
        <w:trPr>
          <w:trHeight w:val="75"/>
        </w:trPr>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Anti-RBD IgG (BAU/mL)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0.83</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&lt;0.001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0.69</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&lt;0.001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1.00</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&lt;0.001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0.34</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&lt;0.001</w:t>
            </w:r>
          </w:p>
        </w:tc>
      </w:tr>
      <w:tr w:rsidR="0084485E" w:rsidTr="00DA6265">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Age (years)</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-0.17</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22"/>
                <w:szCs w:val="22"/>
              </w:rPr>
            </w:pPr>
            <w:r>
              <w:rPr>
                <w:rFonts w:ascii="Times New Roman" w:hAnsi="Times New Roman"/>
                <w:b/>
                <w:bCs/>
                <w:kern w:val="0"/>
                <w:sz w:val="22"/>
                <w:szCs w:val="22"/>
                <w:lang w:bidi="ar"/>
              </w:rPr>
              <w:t>0.014</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-0.22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22"/>
                <w:szCs w:val="22"/>
              </w:rPr>
            </w:pPr>
            <w:r>
              <w:rPr>
                <w:rFonts w:ascii="Times New Roman" w:hAnsi="Times New Roman"/>
                <w:b/>
                <w:bCs/>
                <w:kern w:val="0"/>
                <w:sz w:val="22"/>
                <w:szCs w:val="22"/>
                <w:lang w:bidi="ar"/>
              </w:rPr>
              <w:t>0.001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-0.21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22"/>
                <w:szCs w:val="22"/>
              </w:rPr>
            </w:pPr>
            <w:r>
              <w:rPr>
                <w:rFonts w:ascii="Times New Roman" w:hAnsi="Times New Roman"/>
                <w:b/>
                <w:bCs/>
                <w:kern w:val="0"/>
                <w:sz w:val="22"/>
                <w:szCs w:val="22"/>
                <w:lang w:bidi="ar"/>
              </w:rPr>
              <w:t>0.002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-0.06</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22"/>
                <w:szCs w:val="22"/>
              </w:rPr>
            </w:pPr>
            <w:r>
              <w:rPr>
                <w:rFonts w:ascii="Times New Roman" w:hAnsi="Times New Roman"/>
                <w:kern w:val="0"/>
                <w:sz w:val="22"/>
                <w:szCs w:val="22"/>
                <w:lang w:bidi="ar"/>
              </w:rPr>
              <w:t>0.364</w:t>
            </w:r>
          </w:p>
        </w:tc>
      </w:tr>
      <w:tr w:rsidR="0084485E" w:rsidTr="00DA6265">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proofErr w:type="spellStart"/>
            <w:r>
              <w:rPr>
                <w:rFonts w:ascii="Times New Roman" w:hAnsi="Times New Roman"/>
                <w:kern w:val="0"/>
                <w:sz w:val="22"/>
                <w:szCs w:val="22"/>
                <w:lang w:bidi="ar"/>
              </w:rPr>
              <w:t>HBsAg</w:t>
            </w:r>
            <w:proofErr w:type="spellEnd"/>
            <w:r>
              <w:rPr>
                <w:rFonts w:ascii="Times New Roman" w:hAnsi="Times New Roman"/>
                <w:kern w:val="0"/>
                <w:sz w:val="22"/>
                <w:szCs w:val="22"/>
                <w:lang w:bidi="ar"/>
              </w:rPr>
              <w:t xml:space="preserve"> (IU/mL)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0.29</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22"/>
                <w:szCs w:val="22"/>
              </w:rPr>
            </w:pPr>
            <w:r>
              <w:rPr>
                <w:rFonts w:ascii="Times New Roman" w:hAnsi="Times New Roman"/>
                <w:b/>
                <w:bCs/>
                <w:kern w:val="0"/>
                <w:sz w:val="22"/>
                <w:szCs w:val="22"/>
                <w:lang w:bidi="ar"/>
              </w:rPr>
              <w:t>0.001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0.27</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22"/>
                <w:szCs w:val="22"/>
              </w:rPr>
            </w:pPr>
            <w:r>
              <w:rPr>
                <w:rFonts w:ascii="Times New Roman" w:hAnsi="Times New Roman"/>
                <w:b/>
                <w:bCs/>
                <w:kern w:val="0"/>
                <w:sz w:val="22"/>
                <w:szCs w:val="22"/>
                <w:lang w:bidi="ar"/>
              </w:rPr>
              <w:t>0.003</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0.28</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22"/>
                <w:szCs w:val="22"/>
              </w:rPr>
            </w:pPr>
            <w:r>
              <w:rPr>
                <w:rFonts w:ascii="Times New Roman" w:hAnsi="Times New Roman"/>
                <w:b/>
                <w:bCs/>
                <w:kern w:val="0"/>
                <w:sz w:val="22"/>
                <w:szCs w:val="22"/>
                <w:lang w:bidi="ar"/>
              </w:rPr>
              <w:t>0.002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-0.01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22"/>
                <w:szCs w:val="22"/>
              </w:rPr>
            </w:pPr>
            <w:r>
              <w:rPr>
                <w:rFonts w:ascii="Times New Roman" w:hAnsi="Times New Roman"/>
                <w:kern w:val="0"/>
                <w:sz w:val="22"/>
                <w:szCs w:val="22"/>
                <w:lang w:bidi="ar"/>
              </w:rPr>
              <w:t>0.941</w:t>
            </w:r>
          </w:p>
        </w:tc>
      </w:tr>
      <w:tr w:rsidR="0084485E" w:rsidTr="00DA6265">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proofErr w:type="spellStart"/>
            <w:r>
              <w:rPr>
                <w:rFonts w:ascii="Times New Roman" w:hAnsi="Times New Roman"/>
                <w:kern w:val="0"/>
                <w:sz w:val="22"/>
                <w:szCs w:val="22"/>
                <w:lang w:bidi="ar"/>
              </w:rPr>
              <w:t>HBsAb</w:t>
            </w:r>
            <w:proofErr w:type="spellEnd"/>
            <w:r>
              <w:rPr>
                <w:rFonts w:ascii="Times New Roman" w:hAnsi="Times New Roman"/>
                <w:kern w:val="0"/>
                <w:sz w:val="22"/>
                <w:szCs w:val="22"/>
                <w:lang w:bidi="ar"/>
              </w:rPr>
              <w:t xml:space="preserve"> (</w:t>
            </w:r>
            <w:proofErr w:type="spellStart"/>
            <w:r>
              <w:rPr>
                <w:rFonts w:ascii="Times New Roman" w:hAnsi="Times New Roman"/>
                <w:kern w:val="0"/>
                <w:sz w:val="22"/>
                <w:szCs w:val="22"/>
                <w:lang w:bidi="ar"/>
              </w:rPr>
              <w:t>mIU</w:t>
            </w:r>
            <w:proofErr w:type="spellEnd"/>
            <w:r>
              <w:rPr>
                <w:rFonts w:ascii="Times New Roman" w:hAnsi="Times New Roman"/>
                <w:kern w:val="0"/>
                <w:sz w:val="22"/>
                <w:szCs w:val="22"/>
                <w:lang w:bidi="ar"/>
              </w:rPr>
              <w:t>/mL)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-0.08</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22"/>
                <w:szCs w:val="22"/>
              </w:rPr>
            </w:pPr>
            <w:r>
              <w:rPr>
                <w:rFonts w:ascii="Times New Roman" w:hAnsi="Times New Roman"/>
                <w:kern w:val="0"/>
                <w:sz w:val="22"/>
                <w:szCs w:val="22"/>
                <w:lang w:bidi="ar"/>
              </w:rPr>
              <w:t>0.420</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-0.02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0.827</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-0.12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0.227</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0.20</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b/>
                <w:bCs/>
                <w:kern w:val="0"/>
                <w:sz w:val="22"/>
                <w:szCs w:val="22"/>
                <w:lang w:bidi="ar"/>
              </w:rPr>
              <w:t>0.040</w:t>
            </w:r>
          </w:p>
        </w:tc>
      </w:tr>
      <w:tr w:rsidR="0084485E" w:rsidTr="00DA6265">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proofErr w:type="spellStart"/>
            <w:r>
              <w:rPr>
                <w:rFonts w:ascii="Times New Roman" w:hAnsi="Times New Roman"/>
                <w:kern w:val="0"/>
                <w:sz w:val="22"/>
                <w:szCs w:val="22"/>
                <w:lang w:bidi="ar"/>
              </w:rPr>
              <w:t>HBcAb</w:t>
            </w:r>
            <w:proofErr w:type="spellEnd"/>
            <w:r>
              <w:rPr>
                <w:rFonts w:ascii="Times New Roman" w:hAnsi="Times New Roman"/>
                <w:kern w:val="0"/>
                <w:sz w:val="22"/>
                <w:szCs w:val="22"/>
                <w:lang w:bidi="ar"/>
              </w:rPr>
              <w:t xml:space="preserve"> (S/CO)</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0.21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0.062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0.16</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0.151</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0.32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b/>
                <w:bCs/>
                <w:kern w:val="0"/>
                <w:sz w:val="22"/>
                <w:szCs w:val="22"/>
                <w:lang w:bidi="ar"/>
              </w:rPr>
              <w:t>0.004</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-0.03</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0.769</w:t>
            </w:r>
          </w:p>
        </w:tc>
      </w:tr>
      <w:tr w:rsidR="0084485E" w:rsidTr="00DA6265">
        <w:tc>
          <w:tcPr>
            <w:tcW w:w="1997" w:type="dxa"/>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Total bilirubin (</w:t>
            </w:r>
            <w:proofErr w:type="spellStart"/>
            <w:r>
              <w:rPr>
                <w:rFonts w:ascii="Times New Roman" w:eastAsia="华文细黑" w:hAnsi="Times New Roman"/>
                <w:sz w:val="22"/>
                <w:szCs w:val="22"/>
              </w:rPr>
              <w:t>μ</w:t>
            </w:r>
            <w:r>
              <w:rPr>
                <w:rFonts w:ascii="Times New Roman" w:hAnsi="Times New Roman"/>
                <w:sz w:val="22"/>
                <w:szCs w:val="22"/>
              </w:rPr>
              <w:t>mol</w:t>
            </w:r>
            <w:proofErr w:type="spellEnd"/>
            <w:r>
              <w:rPr>
                <w:rFonts w:ascii="Times New Roman" w:hAnsi="Times New Roman"/>
                <w:sz w:val="22"/>
                <w:szCs w:val="22"/>
              </w:rPr>
              <w:t>/L)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-0.12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0.090</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-0.16</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22"/>
                <w:szCs w:val="22"/>
              </w:rPr>
            </w:pPr>
            <w:r>
              <w:rPr>
                <w:rFonts w:ascii="Times New Roman" w:hAnsi="Times New Roman"/>
                <w:b/>
                <w:bCs/>
                <w:kern w:val="0"/>
                <w:sz w:val="22"/>
                <w:szCs w:val="22"/>
                <w:lang w:bidi="ar"/>
              </w:rPr>
              <w:t>0.024</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-0.06</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0.422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-0.05</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0.494</w:t>
            </w:r>
          </w:p>
        </w:tc>
      </w:tr>
      <w:tr w:rsidR="0084485E" w:rsidTr="00DA6265">
        <w:tc>
          <w:tcPr>
            <w:tcW w:w="1997" w:type="dxa"/>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Total bilirubin (</w:t>
            </w:r>
            <w:proofErr w:type="spellStart"/>
            <w:r>
              <w:rPr>
                <w:rFonts w:ascii="Times New Roman" w:eastAsia="华文细黑" w:hAnsi="Times New Roman"/>
                <w:sz w:val="22"/>
                <w:szCs w:val="22"/>
              </w:rPr>
              <w:t>μ</w:t>
            </w:r>
            <w:r>
              <w:rPr>
                <w:rFonts w:ascii="Times New Roman" w:hAnsi="Times New Roman"/>
                <w:sz w:val="22"/>
                <w:szCs w:val="22"/>
              </w:rPr>
              <w:t>mol</w:t>
            </w:r>
            <w:proofErr w:type="spellEnd"/>
            <w:r>
              <w:rPr>
                <w:rFonts w:ascii="Times New Roman" w:hAnsi="Times New Roman"/>
                <w:sz w:val="22"/>
                <w:szCs w:val="22"/>
              </w:rPr>
              <w:t>/L)</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-0.15</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b/>
                <w:bCs/>
                <w:kern w:val="0"/>
                <w:sz w:val="22"/>
                <w:szCs w:val="22"/>
                <w:lang w:bidi="ar"/>
              </w:rPr>
              <w:t>0.033</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-0.16</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22"/>
                <w:szCs w:val="22"/>
              </w:rPr>
            </w:pPr>
            <w:r>
              <w:rPr>
                <w:rFonts w:ascii="Times New Roman" w:hAnsi="Times New Roman"/>
                <w:b/>
                <w:bCs/>
                <w:kern w:val="0"/>
                <w:sz w:val="22"/>
                <w:szCs w:val="22"/>
                <w:lang w:bidi="ar"/>
              </w:rPr>
              <w:t>0.019</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-0.07</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0.283</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-0.12</w:t>
            </w:r>
          </w:p>
        </w:tc>
        <w:tc>
          <w:tcPr>
            <w:tcW w:w="0" w:type="auto"/>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kern w:val="0"/>
                <w:sz w:val="22"/>
                <w:szCs w:val="22"/>
                <w:lang w:bidi="ar"/>
              </w:rPr>
              <w:t>0.079</w:t>
            </w:r>
          </w:p>
        </w:tc>
      </w:tr>
      <w:tr w:rsidR="0084485E" w:rsidTr="00DA6265">
        <w:tc>
          <w:tcPr>
            <w:tcW w:w="0" w:type="auto"/>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sz w:val="22"/>
                <w:szCs w:val="22"/>
              </w:rPr>
            </w:pPr>
            <w:r>
              <w:rPr>
                <w:rFonts w:ascii="Times New Roman" w:hAnsi="Times New Roman"/>
                <w:sz w:val="22"/>
                <w:szCs w:val="22"/>
              </w:rPr>
              <w:t>γ-</w:t>
            </w:r>
            <w:proofErr w:type="spellStart"/>
            <w:r>
              <w:rPr>
                <w:rFonts w:ascii="Times New Roman" w:hAnsi="Times New Roman"/>
                <w:sz w:val="22"/>
                <w:szCs w:val="22"/>
              </w:rPr>
              <w:t>glutamyl</w:t>
            </w:r>
            <w:proofErr w:type="spellEnd"/>
            <w:r>
              <w:rPr>
                <w:rFonts w:ascii="Times New Roman" w:hAnsi="Times New Roman"/>
                <w:sz w:val="22"/>
                <w:szCs w:val="22"/>
              </w:rPr>
              <w:t xml:space="preserve"> </w:t>
            </w:r>
            <w:proofErr w:type="spellStart"/>
            <w:r>
              <w:rPr>
                <w:rFonts w:ascii="Times New Roman" w:hAnsi="Times New Roman"/>
                <w:sz w:val="22"/>
                <w:szCs w:val="22"/>
              </w:rPr>
              <w:t>transferas</w:t>
            </w:r>
            <w:proofErr w:type="spellEnd"/>
            <w:r>
              <w:rPr>
                <w:rFonts w:ascii="Times New Roman" w:hAnsi="Times New Roman"/>
                <w:sz w:val="22"/>
                <w:szCs w:val="22"/>
              </w:rPr>
              <w:t xml:space="preserve"> (U/L)</w:t>
            </w:r>
          </w:p>
        </w:tc>
        <w:tc>
          <w:tcPr>
            <w:tcW w:w="0" w:type="auto"/>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-0.13</w:t>
            </w:r>
          </w:p>
        </w:tc>
        <w:tc>
          <w:tcPr>
            <w:tcW w:w="0" w:type="auto"/>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0.072</w:t>
            </w:r>
          </w:p>
        </w:tc>
        <w:tc>
          <w:tcPr>
            <w:tcW w:w="0" w:type="auto"/>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-0.14</w:t>
            </w:r>
          </w:p>
        </w:tc>
        <w:tc>
          <w:tcPr>
            <w:tcW w:w="0" w:type="auto"/>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b/>
                <w:bCs/>
                <w:kern w:val="0"/>
                <w:sz w:val="22"/>
                <w:szCs w:val="22"/>
                <w:lang w:bidi="ar"/>
              </w:rPr>
            </w:pPr>
            <w:r>
              <w:rPr>
                <w:rFonts w:ascii="Times New Roman" w:hAnsi="Times New Roman"/>
                <w:b/>
                <w:bCs/>
                <w:kern w:val="0"/>
                <w:sz w:val="22"/>
                <w:szCs w:val="22"/>
                <w:lang w:bidi="ar"/>
              </w:rPr>
              <w:t>0.041</w:t>
            </w:r>
          </w:p>
        </w:tc>
        <w:tc>
          <w:tcPr>
            <w:tcW w:w="0" w:type="auto"/>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-0.08</w:t>
            </w:r>
          </w:p>
        </w:tc>
        <w:tc>
          <w:tcPr>
            <w:tcW w:w="0" w:type="auto"/>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0.268</w:t>
            </w:r>
          </w:p>
        </w:tc>
        <w:tc>
          <w:tcPr>
            <w:tcW w:w="0" w:type="auto"/>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-0.08</w:t>
            </w:r>
          </w:p>
        </w:tc>
        <w:tc>
          <w:tcPr>
            <w:tcW w:w="0" w:type="auto"/>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0.280</w:t>
            </w:r>
          </w:p>
        </w:tc>
      </w:tr>
    </w:tbl>
    <w:p w:rsidR="0084485E" w:rsidRDefault="0084485E" w:rsidP="0084485E">
      <w:pPr>
        <w:spacing w:line="360" w:lineRule="auto"/>
        <w:rPr>
          <w:rFonts w:ascii="Times New Roman" w:hAnsi="Times New Roman"/>
          <w:sz w:val="22"/>
        </w:rPr>
      </w:pPr>
      <w:r>
        <w:rPr>
          <w:rFonts w:ascii="Times New Roman" w:hAnsi="Times New Roman" w:hint="eastAsia"/>
          <w:sz w:val="22"/>
        </w:rPr>
        <w:t xml:space="preserve">Statistical analysis was performed by </w:t>
      </w:r>
      <w:r>
        <w:rPr>
          <w:rFonts w:ascii="Times New Roman" w:hAnsi="Times New Roman"/>
          <w:sz w:val="22"/>
        </w:rPr>
        <w:t>Spearman’s correlation</w:t>
      </w:r>
      <w:r>
        <w:rPr>
          <w:rFonts w:ascii="Times New Roman" w:hAnsi="Times New Roman" w:hint="eastAsia"/>
          <w:sz w:val="22"/>
        </w:rPr>
        <w:t>.</w:t>
      </w:r>
    </w:p>
    <w:p w:rsidR="0084485E" w:rsidRDefault="0084485E" w:rsidP="0084485E">
      <w:pPr>
        <w:spacing w:line="360" w:lineRule="auto"/>
        <w:rPr>
          <w:rFonts w:ascii="Times New Roman" w:hAnsi="Times New Roman"/>
          <w:sz w:val="22"/>
        </w:rPr>
      </w:pPr>
      <w:proofErr w:type="spellStart"/>
      <w:r>
        <w:rPr>
          <w:rFonts w:ascii="Times New Roman" w:hAnsi="Times New Roman"/>
          <w:sz w:val="22"/>
        </w:rPr>
        <w:t>NAbs</w:t>
      </w:r>
      <w:proofErr w:type="spellEnd"/>
      <w:r>
        <w:rPr>
          <w:rFonts w:ascii="Times New Roman" w:hAnsi="Times New Roman"/>
          <w:sz w:val="22"/>
        </w:rPr>
        <w:t>-</w:t>
      </w:r>
      <w:r>
        <w:rPr>
          <w:rFonts w:ascii="Times New Roman" w:hAnsi="Times New Roman" w:hint="eastAsia"/>
          <w:sz w:val="22"/>
        </w:rPr>
        <w:t>prototype,</w:t>
      </w:r>
      <w:r>
        <w:rPr>
          <w:rFonts w:ascii="Times New Roman" w:hAnsi="Times New Roman"/>
          <w:sz w:val="22"/>
        </w:rPr>
        <w:t xml:space="preserve"> neutralizing antibodies against SARS-CoV-2 </w:t>
      </w:r>
      <w:r>
        <w:rPr>
          <w:rFonts w:ascii="Times New Roman" w:hAnsi="Times New Roman" w:hint="eastAsia"/>
          <w:sz w:val="22"/>
        </w:rPr>
        <w:t>prototype</w:t>
      </w:r>
      <w:r>
        <w:rPr>
          <w:rFonts w:ascii="Times New Roman" w:hAnsi="Times New Roman"/>
          <w:sz w:val="22"/>
        </w:rPr>
        <w:t>; NAbs-BA.4/5</w:t>
      </w:r>
      <w:r>
        <w:rPr>
          <w:rFonts w:ascii="Times New Roman" w:hAnsi="Times New Roman" w:hint="eastAsia"/>
          <w:sz w:val="22"/>
        </w:rPr>
        <w:t>,</w:t>
      </w:r>
      <w:r>
        <w:rPr>
          <w:rFonts w:ascii="Times New Roman" w:hAnsi="Times New Roman"/>
          <w:sz w:val="22"/>
        </w:rPr>
        <w:t xml:space="preserve"> neutralizing antibodies against SARS-CoV-2 BA.4/5; RBD</w:t>
      </w:r>
      <w:r>
        <w:rPr>
          <w:rFonts w:ascii="Times New Roman" w:hAnsi="Times New Roman" w:hint="eastAsia"/>
          <w:sz w:val="22"/>
        </w:rPr>
        <w:t>,</w:t>
      </w:r>
      <w:r>
        <w:rPr>
          <w:rFonts w:ascii="Times New Roman" w:hAnsi="Times New Roman"/>
          <w:sz w:val="22"/>
        </w:rPr>
        <w:t xml:space="preserve"> receptor binding domain; </w:t>
      </w:r>
      <w:proofErr w:type="spellStart"/>
      <w:r>
        <w:rPr>
          <w:rFonts w:ascii="Times New Roman" w:hAnsi="Times New Roman"/>
          <w:sz w:val="22"/>
        </w:rPr>
        <w:t>HBsAg</w:t>
      </w:r>
      <w:proofErr w:type="spellEnd"/>
      <w:r>
        <w:rPr>
          <w:rFonts w:ascii="Times New Roman" w:hAnsi="Times New Roman"/>
          <w:sz w:val="22"/>
        </w:rPr>
        <w:t xml:space="preserve">, hepatitis B surface antigen; </w:t>
      </w:r>
      <w:proofErr w:type="spellStart"/>
      <w:r>
        <w:rPr>
          <w:rFonts w:ascii="Times New Roman" w:hAnsi="Times New Roman"/>
          <w:sz w:val="22"/>
        </w:rPr>
        <w:t>HBsAb</w:t>
      </w:r>
      <w:proofErr w:type="spellEnd"/>
      <w:r>
        <w:rPr>
          <w:rFonts w:ascii="Times New Roman" w:hAnsi="Times New Roman"/>
          <w:sz w:val="22"/>
        </w:rPr>
        <w:t xml:space="preserve">, hepatitis B surface antibody; </w:t>
      </w:r>
      <w:proofErr w:type="spellStart"/>
      <w:r>
        <w:rPr>
          <w:rFonts w:ascii="Times New Roman" w:hAnsi="Times New Roman"/>
          <w:sz w:val="22"/>
        </w:rPr>
        <w:t>HBcAb</w:t>
      </w:r>
      <w:proofErr w:type="spellEnd"/>
      <w:r>
        <w:rPr>
          <w:rFonts w:ascii="Times New Roman" w:hAnsi="Times New Roman"/>
          <w:sz w:val="22"/>
        </w:rPr>
        <w:t>, hepatitis B core antibody.</w:t>
      </w:r>
    </w:p>
    <w:p w:rsidR="0084485E" w:rsidRDefault="0084485E" w:rsidP="0084485E">
      <w:pPr>
        <w:widowControl/>
        <w:jc w:val="left"/>
        <w:rPr>
          <w:rFonts w:ascii="Times New Roman" w:hAnsi="Times New Roman"/>
          <w:b/>
          <w:bCs/>
          <w:sz w:val="22"/>
        </w:rPr>
      </w:pPr>
      <w:r>
        <w:rPr>
          <w:rFonts w:ascii="Times New Roman" w:hAnsi="Times New Roman"/>
          <w:b/>
          <w:bCs/>
          <w:sz w:val="22"/>
        </w:rPr>
        <w:br w:type="page"/>
      </w:r>
    </w:p>
    <w:p w:rsidR="0084485E" w:rsidRDefault="0084485E" w:rsidP="0084485E">
      <w:pPr>
        <w:spacing w:line="360" w:lineRule="auto"/>
        <w:rPr>
          <w:rFonts w:ascii="Times New Roman" w:hAnsi="Times New Roman"/>
          <w:b/>
          <w:bCs/>
          <w:sz w:val="22"/>
        </w:rPr>
      </w:pPr>
      <w:r>
        <w:rPr>
          <w:rFonts w:ascii="Times New Roman" w:hAnsi="Times New Roman" w:hint="eastAsia"/>
          <w:b/>
          <w:bCs/>
          <w:sz w:val="22"/>
        </w:rPr>
        <w:lastRenderedPageBreak/>
        <w:t xml:space="preserve">Supplementary </w:t>
      </w:r>
      <w:r>
        <w:rPr>
          <w:rFonts w:ascii="Times New Roman" w:hAnsi="Times New Roman"/>
          <w:b/>
          <w:bCs/>
          <w:sz w:val="22"/>
        </w:rPr>
        <w:t xml:space="preserve">Table S6 </w:t>
      </w:r>
      <w:r>
        <w:rPr>
          <w:rFonts w:ascii="Times New Roman" w:hAnsi="Times New Roman"/>
          <w:bCs/>
          <w:sz w:val="22"/>
        </w:rPr>
        <w:t>Factors related to antibodies seroconversion after booster vaccination</w:t>
      </w:r>
      <w:r>
        <w:rPr>
          <w:rFonts w:ascii="Times New Roman" w:hAnsi="Times New Roman" w:hint="eastAsia"/>
          <w:bCs/>
          <w:sz w:val="22"/>
        </w:rPr>
        <w:t>.</w:t>
      </w:r>
    </w:p>
    <w:tbl>
      <w:tblPr>
        <w:tblStyle w:val="a7"/>
        <w:tblW w:w="0" w:type="auto"/>
        <w:jc w:val="center"/>
        <w:tblLayout w:type="fixed"/>
        <w:tblLook w:val="04A0" w:firstRow="1" w:lastRow="0" w:firstColumn="1" w:lastColumn="0" w:noHBand="0" w:noVBand="1"/>
      </w:tblPr>
      <w:tblGrid>
        <w:gridCol w:w="2774"/>
        <w:gridCol w:w="828"/>
        <w:gridCol w:w="756"/>
        <w:gridCol w:w="612"/>
        <w:gridCol w:w="780"/>
        <w:gridCol w:w="624"/>
        <w:gridCol w:w="744"/>
        <w:gridCol w:w="612"/>
        <w:gridCol w:w="792"/>
      </w:tblGrid>
      <w:tr w:rsidR="0084485E" w:rsidTr="00DA6265">
        <w:trPr>
          <w:trHeight w:val="446"/>
          <w:jc w:val="center"/>
        </w:trPr>
        <w:tc>
          <w:tcPr>
            <w:tcW w:w="2774" w:type="dxa"/>
            <w:tcBorders>
              <w:left w:val="nil"/>
              <w:bottom w:val="nil"/>
              <w:right w:val="nil"/>
            </w:tcBorders>
          </w:tcPr>
          <w:p w:rsidR="0084485E" w:rsidRDefault="0084485E" w:rsidP="00DA6265">
            <w:pPr>
              <w:spacing w:line="360" w:lineRule="auto"/>
              <w:rPr>
                <w:rFonts w:ascii="Times New Roman" w:hAnsi="Times New Roman"/>
                <w:sz w:val="18"/>
                <w:szCs w:val="22"/>
              </w:rPr>
            </w:pPr>
          </w:p>
        </w:tc>
        <w:tc>
          <w:tcPr>
            <w:tcW w:w="1584" w:type="dxa"/>
            <w:gridSpan w:val="2"/>
            <w:tcBorders>
              <w:left w:val="nil"/>
              <w:right w:val="nil"/>
            </w:tcBorders>
          </w:tcPr>
          <w:p w:rsidR="0084485E" w:rsidRDefault="0084485E" w:rsidP="00DA6265">
            <w:pPr>
              <w:spacing w:line="360" w:lineRule="auto"/>
              <w:rPr>
                <w:rFonts w:ascii="Times New Roman" w:hAnsi="Times New Roman"/>
                <w:sz w:val="18"/>
                <w:szCs w:val="22"/>
              </w:rPr>
            </w:pPr>
            <w:r>
              <w:rPr>
                <w:rFonts w:ascii="Times New Roman" w:hAnsi="Times New Roman"/>
                <w:sz w:val="18"/>
                <w:szCs w:val="22"/>
              </w:rPr>
              <w:t xml:space="preserve">Positive </w:t>
            </w:r>
            <w:proofErr w:type="spellStart"/>
            <w:r>
              <w:rPr>
                <w:rFonts w:ascii="Times New Roman" w:hAnsi="Times New Roman"/>
                <w:sz w:val="18"/>
                <w:szCs w:val="22"/>
              </w:rPr>
              <w:t>NAbs</w:t>
            </w:r>
            <w:proofErr w:type="spellEnd"/>
            <w:r>
              <w:rPr>
                <w:rFonts w:ascii="Times New Roman" w:hAnsi="Times New Roman"/>
                <w:sz w:val="18"/>
                <w:szCs w:val="22"/>
              </w:rPr>
              <w:t>-</w:t>
            </w:r>
            <w:r>
              <w:rPr>
                <w:rFonts w:ascii="Times New Roman" w:hAnsi="Times New Roman" w:hint="eastAsia"/>
                <w:sz w:val="18"/>
                <w:szCs w:val="22"/>
              </w:rPr>
              <w:t>prototype</w:t>
            </w:r>
          </w:p>
        </w:tc>
        <w:tc>
          <w:tcPr>
            <w:tcW w:w="1392" w:type="dxa"/>
            <w:gridSpan w:val="2"/>
            <w:tcBorders>
              <w:left w:val="nil"/>
              <w:right w:val="nil"/>
            </w:tcBorders>
          </w:tcPr>
          <w:p w:rsidR="0084485E" w:rsidRDefault="0084485E" w:rsidP="00DA6265">
            <w:pPr>
              <w:spacing w:line="360" w:lineRule="auto"/>
              <w:rPr>
                <w:rFonts w:ascii="Times New Roman" w:hAnsi="Times New Roman"/>
                <w:sz w:val="18"/>
                <w:szCs w:val="22"/>
              </w:rPr>
            </w:pPr>
            <w:r>
              <w:rPr>
                <w:rFonts w:ascii="Times New Roman" w:hAnsi="Times New Roman"/>
                <w:sz w:val="18"/>
                <w:szCs w:val="22"/>
              </w:rPr>
              <w:t>Positive NAbs-BA.4/5</w:t>
            </w:r>
          </w:p>
        </w:tc>
        <w:tc>
          <w:tcPr>
            <w:tcW w:w="1368" w:type="dxa"/>
            <w:gridSpan w:val="2"/>
            <w:tcBorders>
              <w:left w:val="nil"/>
              <w:right w:val="nil"/>
            </w:tcBorders>
          </w:tcPr>
          <w:p w:rsidR="0084485E" w:rsidRDefault="0084485E" w:rsidP="00DA6265">
            <w:pPr>
              <w:spacing w:line="360" w:lineRule="auto"/>
              <w:rPr>
                <w:rFonts w:ascii="Times New Roman" w:hAnsi="Times New Roman"/>
                <w:sz w:val="18"/>
                <w:szCs w:val="22"/>
              </w:rPr>
            </w:pPr>
            <w:r>
              <w:rPr>
                <w:rFonts w:ascii="Times New Roman" w:hAnsi="Times New Roman"/>
                <w:sz w:val="18"/>
                <w:szCs w:val="22"/>
              </w:rPr>
              <w:t>Positive anti-RBD IgG</w:t>
            </w:r>
          </w:p>
        </w:tc>
        <w:tc>
          <w:tcPr>
            <w:tcW w:w="1404" w:type="dxa"/>
            <w:gridSpan w:val="2"/>
            <w:tcBorders>
              <w:left w:val="nil"/>
              <w:right w:val="nil"/>
            </w:tcBorders>
          </w:tcPr>
          <w:p w:rsidR="0084485E" w:rsidRDefault="0084485E" w:rsidP="00DA6265">
            <w:pPr>
              <w:spacing w:line="360" w:lineRule="auto"/>
              <w:rPr>
                <w:rFonts w:ascii="Times New Roman" w:hAnsi="Times New Roman"/>
                <w:sz w:val="18"/>
                <w:szCs w:val="22"/>
              </w:rPr>
            </w:pPr>
            <w:r>
              <w:rPr>
                <w:rFonts w:ascii="Times New Roman" w:hAnsi="Times New Roman"/>
                <w:sz w:val="18"/>
                <w:szCs w:val="22"/>
              </w:rPr>
              <w:t>Positive total antibodies</w:t>
            </w:r>
          </w:p>
        </w:tc>
      </w:tr>
      <w:tr w:rsidR="0084485E" w:rsidTr="00DA6265">
        <w:trPr>
          <w:jc w:val="center"/>
        </w:trPr>
        <w:tc>
          <w:tcPr>
            <w:tcW w:w="2774" w:type="dxa"/>
            <w:tcBorders>
              <w:top w:val="nil"/>
              <w:left w:val="nil"/>
              <w:bottom w:val="single" w:sz="4" w:space="0" w:color="auto"/>
              <w:right w:val="nil"/>
            </w:tcBorders>
          </w:tcPr>
          <w:p w:rsidR="0084485E" w:rsidRDefault="0084485E" w:rsidP="00DA6265">
            <w:pPr>
              <w:spacing w:line="360" w:lineRule="auto"/>
              <w:rPr>
                <w:rFonts w:ascii="Times New Roman" w:hAnsi="Times New Roman"/>
                <w:sz w:val="18"/>
                <w:szCs w:val="22"/>
              </w:rPr>
            </w:pPr>
          </w:p>
        </w:tc>
        <w:tc>
          <w:tcPr>
            <w:tcW w:w="828" w:type="dxa"/>
            <w:tcBorders>
              <w:left w:val="nil"/>
              <w:bottom w:val="single" w:sz="4" w:space="0" w:color="auto"/>
              <w:right w:val="nil"/>
            </w:tcBorders>
          </w:tcPr>
          <w:p w:rsidR="0084485E" w:rsidRDefault="0084485E" w:rsidP="00DA6265">
            <w:pPr>
              <w:spacing w:line="360" w:lineRule="auto"/>
              <w:rPr>
                <w:rFonts w:ascii="Times New Roman" w:hAnsi="Times New Roman"/>
                <w:sz w:val="18"/>
                <w:szCs w:val="22"/>
              </w:rPr>
            </w:pPr>
            <w:r>
              <w:rPr>
                <w:rFonts w:ascii="Times New Roman" w:hAnsi="Times New Roman"/>
                <w:sz w:val="18"/>
                <w:szCs w:val="22"/>
              </w:rPr>
              <w:t>r</w:t>
            </w:r>
          </w:p>
        </w:tc>
        <w:tc>
          <w:tcPr>
            <w:tcW w:w="756" w:type="dxa"/>
            <w:tcBorders>
              <w:left w:val="nil"/>
              <w:bottom w:val="single" w:sz="4" w:space="0" w:color="auto"/>
              <w:right w:val="nil"/>
            </w:tcBorders>
          </w:tcPr>
          <w:p w:rsidR="0084485E" w:rsidRDefault="0084485E" w:rsidP="00DA6265">
            <w:pPr>
              <w:spacing w:line="360" w:lineRule="auto"/>
              <w:rPr>
                <w:rFonts w:ascii="Times New Roman" w:hAnsi="Times New Roman"/>
                <w:i/>
                <w:sz w:val="18"/>
                <w:szCs w:val="22"/>
              </w:rPr>
            </w:pPr>
            <w:r>
              <w:rPr>
                <w:rFonts w:ascii="Times New Roman" w:hAnsi="Times New Roman"/>
                <w:i/>
                <w:sz w:val="18"/>
                <w:szCs w:val="22"/>
              </w:rPr>
              <w:t>P</w:t>
            </w:r>
          </w:p>
        </w:tc>
        <w:tc>
          <w:tcPr>
            <w:tcW w:w="612" w:type="dxa"/>
            <w:tcBorders>
              <w:left w:val="nil"/>
              <w:bottom w:val="single" w:sz="4" w:space="0" w:color="auto"/>
              <w:right w:val="nil"/>
            </w:tcBorders>
          </w:tcPr>
          <w:p w:rsidR="0084485E" w:rsidRDefault="0084485E" w:rsidP="00DA6265">
            <w:pPr>
              <w:spacing w:line="360" w:lineRule="auto"/>
              <w:rPr>
                <w:rFonts w:ascii="Times New Roman" w:hAnsi="Times New Roman"/>
                <w:sz w:val="18"/>
                <w:szCs w:val="22"/>
              </w:rPr>
            </w:pPr>
            <w:r>
              <w:rPr>
                <w:rFonts w:ascii="Times New Roman" w:hAnsi="Times New Roman"/>
                <w:sz w:val="18"/>
                <w:szCs w:val="22"/>
              </w:rPr>
              <w:t>r</w:t>
            </w:r>
          </w:p>
        </w:tc>
        <w:tc>
          <w:tcPr>
            <w:tcW w:w="780" w:type="dxa"/>
            <w:tcBorders>
              <w:left w:val="nil"/>
              <w:bottom w:val="single" w:sz="4" w:space="0" w:color="auto"/>
              <w:right w:val="nil"/>
            </w:tcBorders>
          </w:tcPr>
          <w:p w:rsidR="0084485E" w:rsidRDefault="0084485E" w:rsidP="00DA6265">
            <w:pPr>
              <w:spacing w:line="360" w:lineRule="auto"/>
              <w:rPr>
                <w:rFonts w:ascii="Times New Roman" w:hAnsi="Times New Roman"/>
                <w:sz w:val="18"/>
                <w:szCs w:val="22"/>
              </w:rPr>
            </w:pPr>
            <w:r>
              <w:rPr>
                <w:rFonts w:ascii="Times New Roman" w:hAnsi="Times New Roman" w:hint="eastAsia"/>
                <w:i/>
                <w:sz w:val="18"/>
                <w:szCs w:val="22"/>
              </w:rPr>
              <w:t>P</w:t>
            </w:r>
          </w:p>
        </w:tc>
        <w:tc>
          <w:tcPr>
            <w:tcW w:w="624" w:type="dxa"/>
            <w:tcBorders>
              <w:left w:val="nil"/>
              <w:bottom w:val="single" w:sz="4" w:space="0" w:color="auto"/>
              <w:right w:val="nil"/>
            </w:tcBorders>
          </w:tcPr>
          <w:p w:rsidR="0084485E" w:rsidRDefault="0084485E" w:rsidP="00DA6265">
            <w:pPr>
              <w:spacing w:line="360" w:lineRule="auto"/>
              <w:rPr>
                <w:rFonts w:ascii="Times New Roman" w:hAnsi="Times New Roman"/>
                <w:sz w:val="18"/>
                <w:szCs w:val="22"/>
              </w:rPr>
            </w:pPr>
            <w:r>
              <w:rPr>
                <w:rFonts w:ascii="Times New Roman" w:hAnsi="Times New Roman"/>
                <w:sz w:val="18"/>
                <w:szCs w:val="22"/>
              </w:rPr>
              <w:t>r</w:t>
            </w:r>
          </w:p>
        </w:tc>
        <w:tc>
          <w:tcPr>
            <w:tcW w:w="744" w:type="dxa"/>
            <w:tcBorders>
              <w:left w:val="nil"/>
              <w:bottom w:val="single" w:sz="4" w:space="0" w:color="auto"/>
              <w:right w:val="nil"/>
            </w:tcBorders>
          </w:tcPr>
          <w:p w:rsidR="0084485E" w:rsidRDefault="0084485E" w:rsidP="00DA6265">
            <w:pPr>
              <w:spacing w:line="360" w:lineRule="auto"/>
              <w:rPr>
                <w:rFonts w:ascii="Times New Roman" w:hAnsi="Times New Roman"/>
                <w:sz w:val="18"/>
                <w:szCs w:val="22"/>
              </w:rPr>
            </w:pPr>
            <w:r>
              <w:rPr>
                <w:rFonts w:ascii="Times New Roman" w:hAnsi="Times New Roman" w:hint="eastAsia"/>
                <w:i/>
                <w:sz w:val="18"/>
                <w:szCs w:val="22"/>
              </w:rPr>
              <w:t>P</w:t>
            </w:r>
          </w:p>
        </w:tc>
        <w:tc>
          <w:tcPr>
            <w:tcW w:w="612" w:type="dxa"/>
            <w:tcBorders>
              <w:left w:val="nil"/>
              <w:bottom w:val="single" w:sz="4" w:space="0" w:color="auto"/>
              <w:right w:val="nil"/>
            </w:tcBorders>
          </w:tcPr>
          <w:p w:rsidR="0084485E" w:rsidRDefault="0084485E" w:rsidP="00DA6265">
            <w:pPr>
              <w:spacing w:line="360" w:lineRule="auto"/>
              <w:rPr>
                <w:rFonts w:ascii="Times New Roman" w:hAnsi="Times New Roman"/>
                <w:sz w:val="18"/>
                <w:szCs w:val="22"/>
              </w:rPr>
            </w:pPr>
            <w:r>
              <w:rPr>
                <w:rFonts w:ascii="Times New Roman" w:hAnsi="Times New Roman"/>
                <w:sz w:val="18"/>
                <w:szCs w:val="22"/>
              </w:rPr>
              <w:t>r</w:t>
            </w:r>
          </w:p>
        </w:tc>
        <w:tc>
          <w:tcPr>
            <w:tcW w:w="792" w:type="dxa"/>
            <w:tcBorders>
              <w:left w:val="nil"/>
              <w:bottom w:val="single" w:sz="4" w:space="0" w:color="auto"/>
              <w:right w:val="nil"/>
            </w:tcBorders>
          </w:tcPr>
          <w:p w:rsidR="0084485E" w:rsidRDefault="0084485E" w:rsidP="00DA6265">
            <w:pPr>
              <w:spacing w:line="360" w:lineRule="auto"/>
              <w:rPr>
                <w:rFonts w:ascii="Times New Roman" w:hAnsi="Times New Roman"/>
                <w:sz w:val="18"/>
                <w:szCs w:val="22"/>
              </w:rPr>
            </w:pPr>
            <w:r>
              <w:rPr>
                <w:rFonts w:ascii="Times New Roman" w:hAnsi="Times New Roman" w:hint="eastAsia"/>
                <w:i/>
                <w:sz w:val="18"/>
                <w:szCs w:val="22"/>
              </w:rPr>
              <w:t>P</w:t>
            </w:r>
          </w:p>
        </w:tc>
      </w:tr>
      <w:tr w:rsidR="0084485E" w:rsidTr="00DA6265">
        <w:trPr>
          <w:trHeight w:val="75"/>
          <w:jc w:val="center"/>
        </w:trPr>
        <w:tc>
          <w:tcPr>
            <w:tcW w:w="2774" w:type="dxa"/>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proofErr w:type="spellStart"/>
            <w:r>
              <w:rPr>
                <w:rFonts w:ascii="Times New Roman" w:hAnsi="Times New Roman"/>
                <w:kern w:val="0"/>
                <w:sz w:val="18"/>
                <w:szCs w:val="22"/>
                <w:lang w:bidi="ar"/>
              </w:rPr>
              <w:t>NAbs</w:t>
            </w:r>
            <w:proofErr w:type="spellEnd"/>
            <w:r>
              <w:rPr>
                <w:rFonts w:ascii="Times New Roman" w:hAnsi="Times New Roman"/>
                <w:kern w:val="0"/>
                <w:sz w:val="18"/>
                <w:szCs w:val="22"/>
                <w:lang w:bidi="ar"/>
              </w:rPr>
              <w:t>-</w:t>
            </w:r>
            <w:r>
              <w:rPr>
                <w:rFonts w:ascii="Times New Roman" w:hAnsi="Times New Roman" w:hint="eastAsia"/>
                <w:kern w:val="0"/>
                <w:sz w:val="18"/>
                <w:szCs w:val="22"/>
                <w:lang w:bidi="ar"/>
              </w:rPr>
              <w:t>prototype</w:t>
            </w:r>
            <w:r>
              <w:rPr>
                <w:rFonts w:ascii="Times New Roman" w:hAnsi="Times New Roman"/>
                <w:kern w:val="0"/>
                <w:sz w:val="18"/>
                <w:szCs w:val="22"/>
                <w:lang w:bidi="ar"/>
              </w:rPr>
              <w:t xml:space="preserve"> (</w:t>
            </w:r>
            <w:r>
              <w:rPr>
                <w:rFonts w:ascii="Times New Roman" w:hAnsi="Times New Roman" w:hint="eastAsia"/>
                <w:kern w:val="0"/>
                <w:sz w:val="18"/>
                <w:szCs w:val="22"/>
                <w:lang w:bidi="ar"/>
              </w:rPr>
              <w:t>i</w:t>
            </w:r>
            <w:r>
              <w:rPr>
                <w:rFonts w:ascii="Times New Roman" w:hAnsi="Times New Roman"/>
                <w:kern w:val="0"/>
                <w:sz w:val="18"/>
                <w:szCs w:val="22"/>
                <w:lang w:bidi="ar"/>
              </w:rPr>
              <w:t>nhibition rate, %)</w:t>
            </w:r>
          </w:p>
        </w:tc>
        <w:tc>
          <w:tcPr>
            <w:tcW w:w="828" w:type="dxa"/>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1.00</w:t>
            </w:r>
          </w:p>
        </w:tc>
        <w:tc>
          <w:tcPr>
            <w:tcW w:w="756" w:type="dxa"/>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b/>
                <w:bCs/>
                <w:kern w:val="0"/>
                <w:sz w:val="18"/>
                <w:szCs w:val="22"/>
                <w:lang w:bidi="ar"/>
              </w:rPr>
              <w:t>&lt;0.001</w:t>
            </w:r>
          </w:p>
        </w:tc>
        <w:tc>
          <w:tcPr>
            <w:tcW w:w="612" w:type="dxa"/>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0.66</w:t>
            </w:r>
          </w:p>
        </w:tc>
        <w:tc>
          <w:tcPr>
            <w:tcW w:w="780" w:type="dxa"/>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b/>
                <w:bCs/>
                <w:kern w:val="0"/>
                <w:sz w:val="18"/>
                <w:szCs w:val="22"/>
                <w:lang w:bidi="ar"/>
              </w:rPr>
              <w:t>&lt;0.001</w:t>
            </w:r>
          </w:p>
        </w:tc>
        <w:tc>
          <w:tcPr>
            <w:tcW w:w="624" w:type="dxa"/>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0.40</w:t>
            </w:r>
          </w:p>
        </w:tc>
        <w:tc>
          <w:tcPr>
            <w:tcW w:w="744" w:type="dxa"/>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b/>
                <w:bCs/>
                <w:kern w:val="0"/>
                <w:sz w:val="18"/>
                <w:szCs w:val="22"/>
                <w:lang w:bidi="ar"/>
              </w:rPr>
              <w:t>&lt;0.001</w:t>
            </w:r>
          </w:p>
        </w:tc>
        <w:tc>
          <w:tcPr>
            <w:tcW w:w="612" w:type="dxa"/>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0.25</w:t>
            </w:r>
          </w:p>
        </w:tc>
        <w:tc>
          <w:tcPr>
            <w:tcW w:w="792" w:type="dxa"/>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b/>
                <w:bCs/>
                <w:kern w:val="0"/>
                <w:sz w:val="18"/>
                <w:szCs w:val="22"/>
                <w:lang w:bidi="ar"/>
              </w:rPr>
              <w:t>&lt;0.001</w:t>
            </w:r>
          </w:p>
        </w:tc>
      </w:tr>
      <w:tr w:rsidR="0084485E" w:rsidTr="00DA6265">
        <w:trPr>
          <w:trHeight w:val="75"/>
          <w:jc w:val="center"/>
        </w:trPr>
        <w:tc>
          <w:tcPr>
            <w:tcW w:w="277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sz w:val="18"/>
                <w:szCs w:val="22"/>
              </w:rPr>
              <w:t xml:space="preserve">Positive </w:t>
            </w:r>
            <w:r>
              <w:rPr>
                <w:rFonts w:ascii="Times New Roman" w:hAnsi="Times New Roman" w:hint="eastAsia"/>
                <w:sz w:val="18"/>
                <w:szCs w:val="22"/>
              </w:rPr>
              <w:t xml:space="preserve">rate of </w:t>
            </w:r>
            <w:proofErr w:type="spellStart"/>
            <w:r>
              <w:rPr>
                <w:rFonts w:ascii="Times New Roman" w:hAnsi="Times New Roman"/>
                <w:kern w:val="0"/>
                <w:sz w:val="18"/>
                <w:szCs w:val="22"/>
                <w:lang w:bidi="ar"/>
              </w:rPr>
              <w:t>NAbs</w:t>
            </w:r>
            <w:proofErr w:type="spellEnd"/>
            <w:r>
              <w:rPr>
                <w:rFonts w:ascii="Times New Roman" w:hAnsi="Times New Roman"/>
                <w:kern w:val="0"/>
                <w:sz w:val="18"/>
                <w:szCs w:val="22"/>
                <w:lang w:bidi="ar"/>
              </w:rPr>
              <w:t>-</w:t>
            </w:r>
            <w:r>
              <w:rPr>
                <w:rFonts w:ascii="Times New Roman" w:hAnsi="Times New Roman" w:hint="eastAsia"/>
                <w:kern w:val="0"/>
                <w:sz w:val="18"/>
                <w:szCs w:val="22"/>
                <w:lang w:bidi="ar"/>
              </w:rPr>
              <w:t>prototype</w:t>
            </w:r>
          </w:p>
        </w:tc>
        <w:tc>
          <w:tcPr>
            <w:tcW w:w="828"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0.86</w:t>
            </w:r>
          </w:p>
        </w:tc>
        <w:tc>
          <w:tcPr>
            <w:tcW w:w="756"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b/>
                <w:bCs/>
                <w:kern w:val="0"/>
                <w:sz w:val="18"/>
                <w:szCs w:val="22"/>
                <w:lang w:bidi="ar"/>
              </w:rPr>
              <w:t>&lt;0.001</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0.53</w:t>
            </w:r>
          </w:p>
        </w:tc>
        <w:tc>
          <w:tcPr>
            <w:tcW w:w="780"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b/>
                <w:bCs/>
                <w:kern w:val="0"/>
                <w:sz w:val="18"/>
                <w:szCs w:val="22"/>
                <w:lang w:bidi="ar"/>
              </w:rPr>
              <w:t>&lt;0.001</w:t>
            </w:r>
          </w:p>
        </w:tc>
        <w:tc>
          <w:tcPr>
            <w:tcW w:w="62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0.29</w:t>
            </w:r>
          </w:p>
        </w:tc>
        <w:tc>
          <w:tcPr>
            <w:tcW w:w="74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b/>
                <w:bCs/>
                <w:kern w:val="0"/>
                <w:sz w:val="18"/>
                <w:szCs w:val="22"/>
                <w:lang w:bidi="ar"/>
              </w:rPr>
              <w:t>&lt;0.001</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0.16</w:t>
            </w:r>
          </w:p>
        </w:tc>
        <w:tc>
          <w:tcPr>
            <w:tcW w:w="79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b/>
                <w:bCs/>
                <w:kern w:val="0"/>
                <w:sz w:val="18"/>
                <w:szCs w:val="22"/>
                <w:lang w:bidi="ar"/>
              </w:rPr>
              <w:t>0.023</w:t>
            </w:r>
          </w:p>
        </w:tc>
      </w:tr>
      <w:tr w:rsidR="0084485E" w:rsidTr="00DA6265">
        <w:trPr>
          <w:trHeight w:val="75"/>
          <w:jc w:val="center"/>
        </w:trPr>
        <w:tc>
          <w:tcPr>
            <w:tcW w:w="277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NAbs-BA.4/5 (</w:t>
            </w:r>
            <w:r>
              <w:rPr>
                <w:rFonts w:ascii="Times New Roman" w:hAnsi="Times New Roman" w:hint="eastAsia"/>
                <w:kern w:val="0"/>
                <w:sz w:val="18"/>
                <w:szCs w:val="22"/>
                <w:lang w:bidi="ar"/>
              </w:rPr>
              <w:t>i</w:t>
            </w:r>
            <w:r>
              <w:rPr>
                <w:rFonts w:ascii="Times New Roman" w:hAnsi="Times New Roman"/>
                <w:kern w:val="0"/>
                <w:sz w:val="18"/>
                <w:szCs w:val="22"/>
                <w:lang w:bidi="ar"/>
              </w:rPr>
              <w:t>nhibition rate, %)</w:t>
            </w:r>
          </w:p>
        </w:tc>
        <w:tc>
          <w:tcPr>
            <w:tcW w:w="828"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0.66</w:t>
            </w:r>
          </w:p>
        </w:tc>
        <w:tc>
          <w:tcPr>
            <w:tcW w:w="756"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b/>
                <w:bCs/>
                <w:kern w:val="0"/>
                <w:sz w:val="18"/>
                <w:szCs w:val="22"/>
                <w:lang w:bidi="ar"/>
              </w:rPr>
              <w:t>&lt;0.001</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1.00</w:t>
            </w:r>
          </w:p>
        </w:tc>
        <w:tc>
          <w:tcPr>
            <w:tcW w:w="780"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b/>
                <w:bCs/>
                <w:kern w:val="0"/>
                <w:sz w:val="18"/>
                <w:szCs w:val="22"/>
                <w:lang w:bidi="ar"/>
              </w:rPr>
              <w:t>&lt;0.001</w:t>
            </w:r>
          </w:p>
        </w:tc>
        <w:tc>
          <w:tcPr>
            <w:tcW w:w="62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0.32</w:t>
            </w:r>
          </w:p>
        </w:tc>
        <w:tc>
          <w:tcPr>
            <w:tcW w:w="74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b/>
                <w:bCs/>
                <w:kern w:val="0"/>
                <w:sz w:val="18"/>
                <w:szCs w:val="22"/>
                <w:lang w:bidi="ar"/>
              </w:rPr>
              <w:t>&lt;0.001</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0.16</w:t>
            </w:r>
          </w:p>
        </w:tc>
        <w:tc>
          <w:tcPr>
            <w:tcW w:w="79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b/>
                <w:bCs/>
                <w:kern w:val="0"/>
                <w:sz w:val="18"/>
                <w:szCs w:val="22"/>
                <w:lang w:bidi="ar"/>
              </w:rPr>
              <w:t>0.019</w:t>
            </w:r>
          </w:p>
        </w:tc>
      </w:tr>
      <w:tr w:rsidR="0084485E" w:rsidTr="00DA6265">
        <w:trPr>
          <w:trHeight w:val="288"/>
          <w:jc w:val="center"/>
        </w:trPr>
        <w:tc>
          <w:tcPr>
            <w:tcW w:w="277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sz w:val="18"/>
                <w:szCs w:val="22"/>
              </w:rPr>
              <w:t xml:space="preserve">Positive </w:t>
            </w:r>
            <w:r>
              <w:rPr>
                <w:rFonts w:ascii="Times New Roman" w:hAnsi="Times New Roman" w:hint="eastAsia"/>
                <w:sz w:val="18"/>
                <w:szCs w:val="22"/>
              </w:rPr>
              <w:t xml:space="preserve">rate of </w:t>
            </w:r>
            <w:r>
              <w:rPr>
                <w:rFonts w:ascii="Times New Roman" w:hAnsi="Times New Roman"/>
                <w:kern w:val="0"/>
                <w:sz w:val="18"/>
                <w:szCs w:val="22"/>
                <w:lang w:bidi="ar"/>
              </w:rPr>
              <w:t>NAbs-BA.4/5</w:t>
            </w:r>
          </w:p>
        </w:tc>
        <w:tc>
          <w:tcPr>
            <w:tcW w:w="828"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0.36</w:t>
            </w:r>
          </w:p>
        </w:tc>
        <w:tc>
          <w:tcPr>
            <w:tcW w:w="756"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b/>
                <w:bCs/>
                <w:kern w:val="0"/>
                <w:sz w:val="18"/>
                <w:szCs w:val="22"/>
                <w:lang w:bidi="ar"/>
              </w:rPr>
              <w:t>&lt;0.001</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0.39</w:t>
            </w:r>
          </w:p>
        </w:tc>
        <w:tc>
          <w:tcPr>
            <w:tcW w:w="780"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b/>
                <w:bCs/>
                <w:kern w:val="0"/>
                <w:sz w:val="18"/>
                <w:szCs w:val="22"/>
                <w:lang w:bidi="ar"/>
              </w:rPr>
              <w:t>&lt;0.001</w:t>
            </w:r>
          </w:p>
        </w:tc>
        <w:tc>
          <w:tcPr>
            <w:tcW w:w="62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0.08</w:t>
            </w:r>
          </w:p>
        </w:tc>
        <w:tc>
          <w:tcPr>
            <w:tcW w:w="74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kern w:val="0"/>
                <w:sz w:val="18"/>
                <w:szCs w:val="22"/>
                <w:lang w:bidi="ar"/>
              </w:rPr>
              <w:t>0.238</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0.04</w:t>
            </w:r>
          </w:p>
        </w:tc>
        <w:tc>
          <w:tcPr>
            <w:tcW w:w="79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kern w:val="0"/>
                <w:sz w:val="18"/>
                <w:szCs w:val="22"/>
                <w:lang w:bidi="ar"/>
              </w:rPr>
              <w:t>0.564</w:t>
            </w:r>
          </w:p>
        </w:tc>
      </w:tr>
      <w:tr w:rsidR="0084485E" w:rsidTr="00DA6265">
        <w:trPr>
          <w:jc w:val="center"/>
        </w:trPr>
        <w:tc>
          <w:tcPr>
            <w:tcW w:w="277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Total antibodies (OD</w:t>
            </w:r>
            <w:r>
              <w:rPr>
                <w:rFonts w:ascii="Times New Roman" w:hAnsi="Times New Roman"/>
                <w:kern w:val="0"/>
                <w:sz w:val="18"/>
                <w:szCs w:val="22"/>
                <w:vertAlign w:val="subscript"/>
                <w:lang w:bidi="ar"/>
              </w:rPr>
              <w:t>450nm</w:t>
            </w:r>
            <w:r>
              <w:rPr>
                <w:rFonts w:ascii="Times New Roman" w:hAnsi="Times New Roman"/>
                <w:kern w:val="0"/>
                <w:sz w:val="18"/>
                <w:szCs w:val="22"/>
                <w:lang w:bidi="ar"/>
              </w:rPr>
              <w:t>)</w:t>
            </w:r>
          </w:p>
        </w:tc>
        <w:tc>
          <w:tcPr>
            <w:tcW w:w="828"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0.38</w:t>
            </w:r>
          </w:p>
        </w:tc>
        <w:tc>
          <w:tcPr>
            <w:tcW w:w="756"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18"/>
                <w:szCs w:val="22"/>
              </w:rPr>
            </w:pPr>
            <w:r>
              <w:rPr>
                <w:rFonts w:ascii="Times New Roman" w:hAnsi="Times New Roman"/>
                <w:b/>
                <w:bCs/>
                <w:kern w:val="0"/>
                <w:sz w:val="18"/>
                <w:szCs w:val="22"/>
                <w:lang w:bidi="ar"/>
              </w:rPr>
              <w:t>&lt;0.001</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0.33</w:t>
            </w:r>
          </w:p>
        </w:tc>
        <w:tc>
          <w:tcPr>
            <w:tcW w:w="780"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18"/>
                <w:szCs w:val="22"/>
              </w:rPr>
            </w:pPr>
            <w:r>
              <w:rPr>
                <w:rFonts w:ascii="Times New Roman" w:hAnsi="Times New Roman"/>
                <w:kern w:val="0"/>
                <w:sz w:val="18"/>
                <w:szCs w:val="22"/>
                <w:lang w:bidi="ar"/>
              </w:rPr>
              <w:t>0.550</w:t>
            </w:r>
          </w:p>
        </w:tc>
        <w:tc>
          <w:tcPr>
            <w:tcW w:w="62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0.48</w:t>
            </w:r>
          </w:p>
        </w:tc>
        <w:tc>
          <w:tcPr>
            <w:tcW w:w="74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18"/>
                <w:szCs w:val="22"/>
              </w:rPr>
            </w:pPr>
            <w:r>
              <w:rPr>
                <w:rFonts w:ascii="Times New Roman" w:hAnsi="Times New Roman"/>
                <w:b/>
                <w:bCs/>
                <w:kern w:val="0"/>
                <w:sz w:val="18"/>
                <w:szCs w:val="22"/>
                <w:lang w:bidi="ar"/>
              </w:rPr>
              <w:t>&lt;0.001</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0.30</w:t>
            </w:r>
          </w:p>
        </w:tc>
        <w:tc>
          <w:tcPr>
            <w:tcW w:w="79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18"/>
                <w:szCs w:val="22"/>
              </w:rPr>
            </w:pPr>
            <w:r>
              <w:rPr>
                <w:rFonts w:ascii="Times New Roman" w:hAnsi="Times New Roman"/>
                <w:b/>
                <w:bCs/>
                <w:kern w:val="0"/>
                <w:sz w:val="18"/>
                <w:szCs w:val="22"/>
                <w:lang w:bidi="ar"/>
              </w:rPr>
              <w:t>&lt;0.001</w:t>
            </w:r>
          </w:p>
        </w:tc>
      </w:tr>
      <w:tr w:rsidR="0084485E" w:rsidTr="00DA6265">
        <w:trPr>
          <w:jc w:val="center"/>
        </w:trPr>
        <w:tc>
          <w:tcPr>
            <w:tcW w:w="277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sz w:val="18"/>
                <w:szCs w:val="22"/>
              </w:rPr>
              <w:t xml:space="preserve">Positive </w:t>
            </w:r>
            <w:r>
              <w:rPr>
                <w:rFonts w:ascii="Times New Roman" w:hAnsi="Times New Roman" w:hint="eastAsia"/>
                <w:sz w:val="18"/>
                <w:szCs w:val="22"/>
              </w:rPr>
              <w:t xml:space="preserve">rate of </w:t>
            </w:r>
            <w:r>
              <w:rPr>
                <w:rFonts w:ascii="Times New Roman" w:hAnsi="Times New Roman"/>
                <w:sz w:val="18"/>
                <w:szCs w:val="22"/>
              </w:rPr>
              <w:t>t</w:t>
            </w:r>
            <w:r>
              <w:rPr>
                <w:rFonts w:ascii="Times New Roman" w:hAnsi="Times New Roman"/>
                <w:kern w:val="0"/>
                <w:sz w:val="18"/>
                <w:szCs w:val="22"/>
                <w:lang w:bidi="ar"/>
              </w:rPr>
              <w:t>otal antibodies</w:t>
            </w:r>
          </w:p>
        </w:tc>
        <w:tc>
          <w:tcPr>
            <w:tcW w:w="828"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0.25</w:t>
            </w:r>
          </w:p>
        </w:tc>
        <w:tc>
          <w:tcPr>
            <w:tcW w:w="756"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18"/>
                <w:szCs w:val="22"/>
              </w:rPr>
            </w:pPr>
            <w:r>
              <w:rPr>
                <w:rFonts w:ascii="Times New Roman" w:hAnsi="Times New Roman"/>
                <w:b/>
                <w:bCs/>
                <w:kern w:val="0"/>
                <w:sz w:val="18"/>
                <w:szCs w:val="22"/>
                <w:lang w:bidi="ar"/>
              </w:rPr>
              <w:t>0.023</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0.16</w:t>
            </w:r>
          </w:p>
        </w:tc>
        <w:tc>
          <w:tcPr>
            <w:tcW w:w="780"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18"/>
                <w:szCs w:val="22"/>
              </w:rPr>
            </w:pPr>
            <w:r>
              <w:rPr>
                <w:rFonts w:ascii="Times New Roman" w:hAnsi="Times New Roman"/>
                <w:kern w:val="0"/>
                <w:sz w:val="18"/>
                <w:szCs w:val="22"/>
                <w:lang w:bidi="ar"/>
              </w:rPr>
              <w:t>0.564</w:t>
            </w:r>
          </w:p>
        </w:tc>
        <w:tc>
          <w:tcPr>
            <w:tcW w:w="62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0.49</w:t>
            </w:r>
          </w:p>
        </w:tc>
        <w:tc>
          <w:tcPr>
            <w:tcW w:w="74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18"/>
                <w:szCs w:val="22"/>
              </w:rPr>
            </w:pPr>
            <w:r>
              <w:rPr>
                <w:rFonts w:ascii="Times New Roman" w:hAnsi="Times New Roman"/>
                <w:b/>
                <w:bCs/>
                <w:kern w:val="0"/>
                <w:sz w:val="18"/>
                <w:szCs w:val="22"/>
                <w:lang w:bidi="ar"/>
              </w:rPr>
              <w:t>&lt;0.001</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1.00</w:t>
            </w:r>
          </w:p>
        </w:tc>
        <w:tc>
          <w:tcPr>
            <w:tcW w:w="79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18"/>
                <w:szCs w:val="22"/>
              </w:rPr>
            </w:pPr>
            <w:r>
              <w:rPr>
                <w:rFonts w:ascii="Times New Roman" w:hAnsi="Times New Roman"/>
                <w:b/>
                <w:bCs/>
                <w:kern w:val="0"/>
                <w:sz w:val="18"/>
                <w:szCs w:val="22"/>
                <w:lang w:bidi="ar"/>
              </w:rPr>
              <w:t>&lt;0.001</w:t>
            </w:r>
          </w:p>
        </w:tc>
      </w:tr>
      <w:tr w:rsidR="0084485E" w:rsidTr="00DA6265">
        <w:trPr>
          <w:jc w:val="center"/>
        </w:trPr>
        <w:tc>
          <w:tcPr>
            <w:tcW w:w="277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Anti-RBD IgG (BAU/mL)</w:t>
            </w:r>
          </w:p>
        </w:tc>
        <w:tc>
          <w:tcPr>
            <w:tcW w:w="828"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0.83</w:t>
            </w:r>
          </w:p>
        </w:tc>
        <w:tc>
          <w:tcPr>
            <w:tcW w:w="756"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18"/>
                <w:szCs w:val="22"/>
              </w:rPr>
            </w:pPr>
            <w:r>
              <w:rPr>
                <w:rFonts w:ascii="Times New Roman" w:hAnsi="Times New Roman"/>
                <w:b/>
                <w:bCs/>
                <w:kern w:val="0"/>
                <w:sz w:val="18"/>
                <w:szCs w:val="22"/>
                <w:lang w:bidi="ar"/>
              </w:rPr>
              <w:t>&lt;0.001</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0.69</w:t>
            </w:r>
          </w:p>
        </w:tc>
        <w:tc>
          <w:tcPr>
            <w:tcW w:w="780"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b/>
                <w:bCs/>
                <w:kern w:val="0"/>
                <w:sz w:val="18"/>
                <w:szCs w:val="22"/>
                <w:lang w:bidi="ar"/>
              </w:rPr>
              <w:t>&lt;0.001</w:t>
            </w:r>
          </w:p>
        </w:tc>
        <w:tc>
          <w:tcPr>
            <w:tcW w:w="62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0.54</w:t>
            </w:r>
          </w:p>
        </w:tc>
        <w:tc>
          <w:tcPr>
            <w:tcW w:w="74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b/>
                <w:bCs/>
                <w:kern w:val="0"/>
                <w:sz w:val="18"/>
                <w:szCs w:val="22"/>
                <w:lang w:bidi="ar"/>
              </w:rPr>
              <w:t>&lt;0.001</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0.27</w:t>
            </w:r>
          </w:p>
        </w:tc>
        <w:tc>
          <w:tcPr>
            <w:tcW w:w="79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b/>
                <w:bCs/>
                <w:kern w:val="0"/>
                <w:sz w:val="18"/>
                <w:szCs w:val="22"/>
                <w:lang w:bidi="ar"/>
              </w:rPr>
              <w:t>&lt;0.001</w:t>
            </w:r>
          </w:p>
        </w:tc>
      </w:tr>
      <w:tr w:rsidR="0084485E" w:rsidTr="00DA6265">
        <w:trPr>
          <w:jc w:val="center"/>
        </w:trPr>
        <w:tc>
          <w:tcPr>
            <w:tcW w:w="277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sz w:val="18"/>
                <w:szCs w:val="22"/>
              </w:rPr>
              <w:t xml:space="preserve">Positive </w:t>
            </w:r>
            <w:r>
              <w:rPr>
                <w:rFonts w:ascii="Times New Roman" w:hAnsi="Times New Roman" w:hint="eastAsia"/>
                <w:sz w:val="18"/>
                <w:szCs w:val="22"/>
              </w:rPr>
              <w:t xml:space="preserve">rate of </w:t>
            </w:r>
            <w:r>
              <w:rPr>
                <w:rFonts w:ascii="Times New Roman" w:hAnsi="Times New Roman"/>
                <w:kern w:val="0"/>
                <w:sz w:val="18"/>
                <w:szCs w:val="22"/>
                <w:lang w:bidi="ar"/>
              </w:rPr>
              <w:t>anti-RBD IgG</w:t>
            </w:r>
          </w:p>
        </w:tc>
        <w:tc>
          <w:tcPr>
            <w:tcW w:w="828"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0.40</w:t>
            </w:r>
          </w:p>
        </w:tc>
        <w:tc>
          <w:tcPr>
            <w:tcW w:w="756"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b/>
                <w:bCs/>
                <w:kern w:val="0"/>
                <w:sz w:val="18"/>
                <w:szCs w:val="22"/>
                <w:lang w:bidi="ar"/>
              </w:rPr>
              <w:t>&lt;0.001</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0.32</w:t>
            </w:r>
          </w:p>
        </w:tc>
        <w:tc>
          <w:tcPr>
            <w:tcW w:w="780"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0.238</w:t>
            </w:r>
          </w:p>
        </w:tc>
        <w:tc>
          <w:tcPr>
            <w:tcW w:w="62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1.00</w:t>
            </w:r>
          </w:p>
        </w:tc>
        <w:tc>
          <w:tcPr>
            <w:tcW w:w="74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b/>
                <w:bCs/>
                <w:kern w:val="0"/>
                <w:sz w:val="18"/>
                <w:szCs w:val="22"/>
                <w:lang w:bidi="ar"/>
              </w:rPr>
              <w:t>&lt;0.001</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0.49</w:t>
            </w:r>
          </w:p>
        </w:tc>
        <w:tc>
          <w:tcPr>
            <w:tcW w:w="79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b/>
                <w:bCs/>
                <w:kern w:val="0"/>
                <w:sz w:val="18"/>
                <w:szCs w:val="22"/>
                <w:lang w:bidi="ar"/>
              </w:rPr>
              <w:t>&lt;0.001</w:t>
            </w:r>
          </w:p>
        </w:tc>
      </w:tr>
      <w:tr w:rsidR="0084485E" w:rsidTr="00DA6265">
        <w:trPr>
          <w:jc w:val="center"/>
        </w:trPr>
        <w:tc>
          <w:tcPr>
            <w:tcW w:w="277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Age (years)</w:t>
            </w:r>
          </w:p>
        </w:tc>
        <w:tc>
          <w:tcPr>
            <w:tcW w:w="828"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-0.17</w:t>
            </w:r>
          </w:p>
        </w:tc>
        <w:tc>
          <w:tcPr>
            <w:tcW w:w="756"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0.313</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-0.22</w:t>
            </w:r>
          </w:p>
        </w:tc>
        <w:tc>
          <w:tcPr>
            <w:tcW w:w="780"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sz w:val="18"/>
                <w:szCs w:val="22"/>
              </w:rPr>
            </w:pPr>
            <w:r>
              <w:rPr>
                <w:rFonts w:ascii="Times New Roman" w:hAnsi="Times New Roman"/>
                <w:b/>
                <w:bCs/>
                <w:kern w:val="0"/>
                <w:sz w:val="18"/>
                <w:szCs w:val="22"/>
                <w:lang w:bidi="ar"/>
              </w:rPr>
              <w:t>0.002</w:t>
            </w:r>
          </w:p>
        </w:tc>
        <w:tc>
          <w:tcPr>
            <w:tcW w:w="62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-0.07</w:t>
            </w:r>
          </w:p>
        </w:tc>
        <w:tc>
          <w:tcPr>
            <w:tcW w:w="74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0.301</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-0.07</w:t>
            </w:r>
          </w:p>
        </w:tc>
        <w:tc>
          <w:tcPr>
            <w:tcW w:w="79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sz w:val="18"/>
                <w:szCs w:val="22"/>
              </w:rPr>
            </w:pPr>
            <w:r>
              <w:rPr>
                <w:rFonts w:ascii="Times New Roman" w:hAnsi="Times New Roman"/>
                <w:kern w:val="0"/>
                <w:sz w:val="18"/>
                <w:szCs w:val="22"/>
                <w:lang w:bidi="ar"/>
              </w:rPr>
              <w:t>0.328</w:t>
            </w:r>
          </w:p>
        </w:tc>
      </w:tr>
      <w:tr w:rsidR="0084485E" w:rsidTr="00DA6265">
        <w:trPr>
          <w:jc w:val="center"/>
        </w:trPr>
        <w:tc>
          <w:tcPr>
            <w:tcW w:w="277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proofErr w:type="spellStart"/>
            <w:r>
              <w:rPr>
                <w:rFonts w:ascii="Times New Roman" w:hAnsi="Times New Roman"/>
                <w:kern w:val="0"/>
                <w:sz w:val="18"/>
                <w:szCs w:val="22"/>
                <w:lang w:bidi="ar"/>
              </w:rPr>
              <w:t>HBsAg</w:t>
            </w:r>
            <w:proofErr w:type="spellEnd"/>
            <w:r>
              <w:rPr>
                <w:rFonts w:ascii="Times New Roman" w:hAnsi="Times New Roman"/>
                <w:kern w:val="0"/>
                <w:sz w:val="18"/>
                <w:szCs w:val="22"/>
                <w:lang w:bidi="ar"/>
              </w:rPr>
              <w:t xml:space="preserve"> (IU/mL)</w:t>
            </w:r>
          </w:p>
        </w:tc>
        <w:tc>
          <w:tcPr>
            <w:tcW w:w="828"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0.29</w:t>
            </w:r>
          </w:p>
        </w:tc>
        <w:tc>
          <w:tcPr>
            <w:tcW w:w="756"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b/>
                <w:bCs/>
                <w:kern w:val="0"/>
                <w:sz w:val="18"/>
                <w:szCs w:val="22"/>
                <w:lang w:bidi="ar"/>
              </w:rPr>
              <w:t>0.006</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0.27</w:t>
            </w:r>
          </w:p>
        </w:tc>
        <w:tc>
          <w:tcPr>
            <w:tcW w:w="780"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kern w:val="0"/>
                <w:sz w:val="18"/>
                <w:szCs w:val="22"/>
                <w:lang w:bidi="ar"/>
              </w:rPr>
              <w:t>0.669</w:t>
            </w:r>
          </w:p>
        </w:tc>
        <w:tc>
          <w:tcPr>
            <w:tcW w:w="62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0.10</w:t>
            </w:r>
          </w:p>
        </w:tc>
        <w:tc>
          <w:tcPr>
            <w:tcW w:w="74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0.300</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0.08</w:t>
            </w:r>
          </w:p>
        </w:tc>
        <w:tc>
          <w:tcPr>
            <w:tcW w:w="79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0.379</w:t>
            </w:r>
          </w:p>
        </w:tc>
      </w:tr>
      <w:tr w:rsidR="0084485E" w:rsidTr="00DA6265">
        <w:trPr>
          <w:jc w:val="center"/>
        </w:trPr>
        <w:tc>
          <w:tcPr>
            <w:tcW w:w="277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proofErr w:type="spellStart"/>
            <w:r>
              <w:rPr>
                <w:rFonts w:ascii="Times New Roman" w:hAnsi="Times New Roman"/>
                <w:kern w:val="0"/>
                <w:sz w:val="18"/>
                <w:szCs w:val="22"/>
                <w:lang w:bidi="ar"/>
              </w:rPr>
              <w:t>HBcAb</w:t>
            </w:r>
            <w:proofErr w:type="spellEnd"/>
            <w:r>
              <w:rPr>
                <w:rFonts w:ascii="Times New Roman" w:hAnsi="Times New Roman"/>
                <w:kern w:val="0"/>
                <w:sz w:val="18"/>
                <w:szCs w:val="22"/>
                <w:lang w:bidi="ar"/>
              </w:rPr>
              <w:t xml:space="preserve"> (S/CO)</w:t>
            </w:r>
          </w:p>
        </w:tc>
        <w:tc>
          <w:tcPr>
            <w:tcW w:w="828"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0.21</w:t>
            </w:r>
          </w:p>
        </w:tc>
        <w:tc>
          <w:tcPr>
            <w:tcW w:w="756"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b/>
                <w:bCs/>
                <w:kern w:val="0"/>
                <w:sz w:val="18"/>
                <w:szCs w:val="22"/>
                <w:lang w:bidi="ar"/>
              </w:rPr>
              <w:t>0.016</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0.16</w:t>
            </w:r>
          </w:p>
        </w:tc>
        <w:tc>
          <w:tcPr>
            <w:tcW w:w="780"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kern w:val="0"/>
                <w:sz w:val="18"/>
                <w:szCs w:val="22"/>
                <w:lang w:bidi="ar"/>
              </w:rPr>
              <w:t>0.698</w:t>
            </w:r>
          </w:p>
        </w:tc>
        <w:tc>
          <w:tcPr>
            <w:tcW w:w="62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0.14</w:t>
            </w:r>
          </w:p>
        </w:tc>
        <w:tc>
          <w:tcPr>
            <w:tcW w:w="744"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kern w:val="0"/>
                <w:sz w:val="18"/>
                <w:szCs w:val="22"/>
                <w:lang w:bidi="ar"/>
              </w:rPr>
              <w:t>0.228</w:t>
            </w:r>
          </w:p>
        </w:tc>
        <w:tc>
          <w:tcPr>
            <w:tcW w:w="61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0.27</w:t>
            </w:r>
          </w:p>
        </w:tc>
        <w:tc>
          <w:tcPr>
            <w:tcW w:w="792" w:type="dxa"/>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b/>
                <w:bCs/>
                <w:kern w:val="0"/>
                <w:sz w:val="18"/>
                <w:szCs w:val="22"/>
                <w:lang w:bidi="ar"/>
              </w:rPr>
              <w:t>0.018</w:t>
            </w:r>
          </w:p>
        </w:tc>
      </w:tr>
      <w:tr w:rsidR="0084485E" w:rsidTr="00DA6265">
        <w:trPr>
          <w:jc w:val="center"/>
        </w:trPr>
        <w:tc>
          <w:tcPr>
            <w:tcW w:w="2774" w:type="dxa"/>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Severe liver disease</w:t>
            </w:r>
          </w:p>
        </w:tc>
        <w:tc>
          <w:tcPr>
            <w:tcW w:w="828" w:type="dxa"/>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-0.06</w:t>
            </w:r>
          </w:p>
        </w:tc>
        <w:tc>
          <w:tcPr>
            <w:tcW w:w="756" w:type="dxa"/>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0.458</w:t>
            </w:r>
          </w:p>
        </w:tc>
        <w:tc>
          <w:tcPr>
            <w:tcW w:w="612" w:type="dxa"/>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-0.05</w:t>
            </w:r>
          </w:p>
        </w:tc>
        <w:tc>
          <w:tcPr>
            <w:tcW w:w="780" w:type="dxa"/>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kern w:val="0"/>
                <w:sz w:val="18"/>
                <w:szCs w:val="22"/>
                <w:lang w:bidi="ar"/>
              </w:rPr>
              <w:t>0.491</w:t>
            </w:r>
          </w:p>
        </w:tc>
        <w:tc>
          <w:tcPr>
            <w:tcW w:w="624" w:type="dxa"/>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0.04</w:t>
            </w:r>
          </w:p>
        </w:tc>
        <w:tc>
          <w:tcPr>
            <w:tcW w:w="744" w:type="dxa"/>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b/>
                <w:bCs/>
                <w:kern w:val="0"/>
                <w:sz w:val="18"/>
                <w:szCs w:val="22"/>
                <w:lang w:bidi="ar"/>
              </w:rPr>
            </w:pPr>
            <w:r>
              <w:rPr>
                <w:rFonts w:ascii="Times New Roman" w:hAnsi="Times New Roman"/>
                <w:kern w:val="0"/>
                <w:sz w:val="18"/>
                <w:szCs w:val="22"/>
                <w:lang w:bidi="ar"/>
              </w:rPr>
              <w:t>0.533</w:t>
            </w:r>
          </w:p>
        </w:tc>
        <w:tc>
          <w:tcPr>
            <w:tcW w:w="612" w:type="dxa"/>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kern w:val="0"/>
                <w:sz w:val="18"/>
                <w:szCs w:val="22"/>
                <w:lang w:bidi="ar"/>
              </w:rPr>
              <w:t>-0.15</w:t>
            </w:r>
          </w:p>
        </w:tc>
        <w:tc>
          <w:tcPr>
            <w:tcW w:w="792" w:type="dxa"/>
            <w:tcBorders>
              <w:top w:val="nil"/>
              <w:left w:val="nil"/>
              <w:bottom w:val="single" w:sz="4" w:space="0" w:color="auto"/>
              <w:right w:val="nil"/>
            </w:tcBorders>
          </w:tcPr>
          <w:p w:rsidR="0084485E" w:rsidRDefault="0084485E" w:rsidP="00DA6265">
            <w:pPr>
              <w:widowControl/>
              <w:spacing w:line="360" w:lineRule="auto"/>
              <w:textAlignment w:val="center"/>
              <w:rPr>
                <w:rFonts w:ascii="Times New Roman" w:hAnsi="Times New Roman"/>
                <w:kern w:val="0"/>
                <w:sz w:val="18"/>
                <w:szCs w:val="22"/>
                <w:lang w:bidi="ar"/>
              </w:rPr>
            </w:pPr>
            <w:r>
              <w:rPr>
                <w:rFonts w:ascii="Times New Roman" w:hAnsi="Times New Roman"/>
                <w:b/>
                <w:bCs/>
                <w:kern w:val="0"/>
                <w:sz w:val="18"/>
                <w:szCs w:val="22"/>
                <w:lang w:bidi="ar"/>
              </w:rPr>
              <w:t>0.028</w:t>
            </w:r>
          </w:p>
        </w:tc>
      </w:tr>
    </w:tbl>
    <w:p w:rsidR="0084485E" w:rsidRDefault="0084485E" w:rsidP="0084485E">
      <w:pPr>
        <w:spacing w:line="360" w:lineRule="auto"/>
        <w:rPr>
          <w:rFonts w:ascii="Times New Roman" w:hAnsi="Times New Roman"/>
          <w:sz w:val="22"/>
        </w:rPr>
      </w:pPr>
      <w:r>
        <w:rPr>
          <w:rFonts w:ascii="Times New Roman" w:hAnsi="Times New Roman" w:hint="eastAsia"/>
          <w:sz w:val="22"/>
        </w:rPr>
        <w:t xml:space="preserve">Statistical analysis was performed by </w:t>
      </w:r>
      <w:r>
        <w:rPr>
          <w:rFonts w:ascii="Times New Roman" w:hAnsi="Times New Roman"/>
          <w:sz w:val="22"/>
        </w:rPr>
        <w:t>Spearman’s correlation</w:t>
      </w:r>
      <w:r>
        <w:rPr>
          <w:rFonts w:ascii="Times New Roman" w:hAnsi="Times New Roman" w:hint="eastAsia"/>
          <w:sz w:val="22"/>
        </w:rPr>
        <w:t>.</w:t>
      </w:r>
    </w:p>
    <w:p w:rsidR="0084485E" w:rsidRDefault="0084485E" w:rsidP="0084485E">
      <w:pPr>
        <w:spacing w:line="360" w:lineRule="auto"/>
        <w:rPr>
          <w:rFonts w:ascii="Times New Roman" w:hAnsi="Times New Roman"/>
          <w:sz w:val="22"/>
        </w:rPr>
      </w:pPr>
      <w:proofErr w:type="spellStart"/>
      <w:r>
        <w:rPr>
          <w:rFonts w:ascii="Times New Roman" w:hAnsi="Times New Roman"/>
          <w:sz w:val="22"/>
        </w:rPr>
        <w:t>NAbs</w:t>
      </w:r>
      <w:proofErr w:type="spellEnd"/>
      <w:r>
        <w:rPr>
          <w:rFonts w:ascii="Times New Roman" w:hAnsi="Times New Roman"/>
          <w:sz w:val="22"/>
        </w:rPr>
        <w:t>-</w:t>
      </w:r>
      <w:r>
        <w:rPr>
          <w:rFonts w:ascii="Times New Roman" w:hAnsi="Times New Roman" w:hint="eastAsia"/>
          <w:sz w:val="22"/>
        </w:rPr>
        <w:t>prototype,</w:t>
      </w:r>
      <w:r>
        <w:rPr>
          <w:rFonts w:ascii="Times New Roman" w:hAnsi="Times New Roman"/>
          <w:sz w:val="22"/>
        </w:rPr>
        <w:t xml:space="preserve"> neutralizing antibodies against SARS-CoV-2 </w:t>
      </w:r>
      <w:r>
        <w:rPr>
          <w:rFonts w:ascii="Times New Roman" w:hAnsi="Times New Roman" w:hint="eastAsia"/>
          <w:sz w:val="22"/>
        </w:rPr>
        <w:t>prototype</w:t>
      </w:r>
      <w:r>
        <w:rPr>
          <w:rFonts w:ascii="Times New Roman" w:hAnsi="Times New Roman"/>
          <w:sz w:val="22"/>
        </w:rPr>
        <w:t>; NAbs-BA.4/5</w:t>
      </w:r>
      <w:r>
        <w:rPr>
          <w:rFonts w:ascii="Times New Roman" w:hAnsi="Times New Roman" w:hint="eastAsia"/>
          <w:sz w:val="22"/>
        </w:rPr>
        <w:t>,</w:t>
      </w:r>
      <w:r>
        <w:rPr>
          <w:rFonts w:ascii="Times New Roman" w:hAnsi="Times New Roman"/>
          <w:sz w:val="22"/>
        </w:rPr>
        <w:t xml:space="preserve"> neutralizing antibodies against SARS-CoV-2 BA.4/5; RBD</w:t>
      </w:r>
      <w:r>
        <w:rPr>
          <w:rFonts w:ascii="Times New Roman" w:hAnsi="Times New Roman" w:hint="eastAsia"/>
          <w:sz w:val="22"/>
        </w:rPr>
        <w:t>,</w:t>
      </w:r>
      <w:r>
        <w:rPr>
          <w:rFonts w:ascii="Times New Roman" w:hAnsi="Times New Roman"/>
          <w:sz w:val="22"/>
        </w:rPr>
        <w:t xml:space="preserve"> receptor binding domain; </w:t>
      </w:r>
      <w:proofErr w:type="spellStart"/>
      <w:r>
        <w:rPr>
          <w:rFonts w:ascii="Times New Roman" w:hAnsi="Times New Roman"/>
          <w:sz w:val="22"/>
        </w:rPr>
        <w:t>HBsAg</w:t>
      </w:r>
      <w:proofErr w:type="spellEnd"/>
      <w:r>
        <w:rPr>
          <w:rFonts w:ascii="Times New Roman" w:hAnsi="Times New Roman"/>
          <w:sz w:val="22"/>
        </w:rPr>
        <w:t xml:space="preserve">, hepatitis B surface antigen; </w:t>
      </w:r>
      <w:proofErr w:type="spellStart"/>
      <w:r>
        <w:rPr>
          <w:rFonts w:ascii="Times New Roman" w:hAnsi="Times New Roman"/>
          <w:sz w:val="22"/>
        </w:rPr>
        <w:t>HBcAb</w:t>
      </w:r>
      <w:proofErr w:type="spellEnd"/>
      <w:r>
        <w:rPr>
          <w:rFonts w:ascii="Times New Roman" w:hAnsi="Times New Roman"/>
          <w:sz w:val="22"/>
        </w:rPr>
        <w:t>, hepatitis B core antibody.</w:t>
      </w:r>
    </w:p>
    <w:p w:rsidR="0084485E" w:rsidRDefault="0084485E" w:rsidP="0084485E">
      <w:pPr>
        <w:widowControl/>
        <w:jc w:val="left"/>
        <w:rPr>
          <w:rFonts w:ascii="Times New Roman" w:hAnsi="Times New Roman"/>
          <w:b/>
          <w:bCs/>
          <w:sz w:val="22"/>
        </w:rPr>
      </w:pPr>
      <w:r>
        <w:rPr>
          <w:rFonts w:ascii="Times New Roman" w:hAnsi="Times New Roman"/>
          <w:b/>
          <w:bCs/>
          <w:sz w:val="22"/>
        </w:rPr>
        <w:br w:type="page"/>
      </w:r>
    </w:p>
    <w:p w:rsidR="0084485E" w:rsidRDefault="0084485E" w:rsidP="0084485E">
      <w:pPr>
        <w:spacing w:line="360" w:lineRule="auto"/>
        <w:rPr>
          <w:rFonts w:ascii="Times New Roman" w:hAnsi="Times New Roman"/>
          <w:b/>
          <w:bCs/>
          <w:sz w:val="22"/>
        </w:rPr>
      </w:pPr>
      <w:r>
        <w:rPr>
          <w:rFonts w:ascii="Times New Roman" w:hAnsi="Times New Roman" w:hint="eastAsia"/>
          <w:b/>
          <w:bCs/>
          <w:sz w:val="22"/>
        </w:rPr>
        <w:lastRenderedPageBreak/>
        <w:t xml:space="preserve">Supplementary </w:t>
      </w:r>
      <w:r>
        <w:rPr>
          <w:rFonts w:ascii="Times New Roman" w:hAnsi="Times New Roman"/>
          <w:b/>
          <w:bCs/>
          <w:sz w:val="22"/>
        </w:rPr>
        <w:t xml:space="preserve">Table S7 </w:t>
      </w:r>
      <w:r>
        <w:rPr>
          <w:rFonts w:ascii="Times New Roman" w:hAnsi="Times New Roman"/>
          <w:bCs/>
          <w:sz w:val="22"/>
        </w:rPr>
        <w:t>Univariate logistic regression analysis for factors associated with negative SARS-CoV-2 antibodies in CLD patients with booster vaccination</w:t>
      </w:r>
      <w:r>
        <w:rPr>
          <w:rFonts w:ascii="Times New Roman" w:hAnsi="Times New Roman" w:hint="eastAsia"/>
          <w:bCs/>
          <w:sz w:val="22"/>
        </w:rPr>
        <w:t>.</w:t>
      </w:r>
    </w:p>
    <w:tbl>
      <w:tblPr>
        <w:tblStyle w:val="a7"/>
        <w:tblW w:w="4998" w:type="pct"/>
        <w:jc w:val="center"/>
        <w:tblLook w:val="04A0" w:firstRow="1" w:lastRow="0" w:firstColumn="1" w:lastColumn="0" w:noHBand="0" w:noVBand="1"/>
      </w:tblPr>
      <w:tblGrid>
        <w:gridCol w:w="3052"/>
        <w:gridCol w:w="2317"/>
        <w:gridCol w:w="693"/>
        <w:gridCol w:w="1595"/>
        <w:gridCol w:w="862"/>
      </w:tblGrid>
      <w:tr w:rsidR="0084485E" w:rsidTr="00DA6265">
        <w:trPr>
          <w:jc w:val="center"/>
        </w:trPr>
        <w:tc>
          <w:tcPr>
            <w:tcW w:w="1790" w:type="pct"/>
            <w:tcBorders>
              <w:left w:val="nil"/>
              <w:right w:val="nil"/>
            </w:tcBorders>
            <w:shd w:val="clear" w:color="auto" w:fill="auto"/>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Categories</w:t>
            </w:r>
          </w:p>
        </w:tc>
        <w:tc>
          <w:tcPr>
            <w:tcW w:w="1359" w:type="pct"/>
            <w:tcBorders>
              <w:left w:val="nil"/>
              <w:right w:val="nil"/>
            </w:tcBorders>
            <w:shd w:val="clear" w:color="auto" w:fill="auto"/>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Risk factors</w:t>
            </w:r>
          </w:p>
        </w:tc>
        <w:tc>
          <w:tcPr>
            <w:tcW w:w="407" w:type="pct"/>
            <w:tcBorders>
              <w:left w:val="nil"/>
              <w:right w:val="nil"/>
            </w:tcBorders>
            <w:shd w:val="clear" w:color="auto" w:fill="auto"/>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OR</w:t>
            </w:r>
          </w:p>
        </w:tc>
        <w:tc>
          <w:tcPr>
            <w:tcW w:w="936" w:type="pct"/>
            <w:tcBorders>
              <w:left w:val="nil"/>
              <w:right w:val="nil"/>
            </w:tcBorders>
            <w:shd w:val="clear" w:color="auto" w:fill="auto"/>
          </w:tcPr>
          <w:p w:rsidR="0084485E" w:rsidRDefault="0084485E" w:rsidP="00DA6265">
            <w:pPr>
              <w:spacing w:line="360" w:lineRule="auto"/>
              <w:rPr>
                <w:rFonts w:ascii="Times New Roman" w:hAnsi="Times New Roman"/>
                <w:bCs/>
                <w:sz w:val="20"/>
                <w:szCs w:val="22"/>
              </w:rPr>
            </w:pPr>
            <w:r>
              <w:rPr>
                <w:rFonts w:ascii="Times New Roman" w:hAnsi="Times New Roman"/>
                <w:bCs/>
                <w:sz w:val="20"/>
                <w:szCs w:val="22"/>
              </w:rPr>
              <w:t>95% CI</w:t>
            </w:r>
          </w:p>
        </w:tc>
        <w:tc>
          <w:tcPr>
            <w:tcW w:w="506" w:type="pct"/>
            <w:tcBorders>
              <w:left w:val="nil"/>
              <w:right w:val="nil"/>
            </w:tcBorders>
            <w:shd w:val="clear" w:color="auto" w:fill="auto"/>
          </w:tcPr>
          <w:p w:rsidR="0084485E" w:rsidRDefault="0084485E" w:rsidP="00DA6265">
            <w:pPr>
              <w:spacing w:line="360" w:lineRule="auto"/>
              <w:rPr>
                <w:rFonts w:ascii="Times New Roman" w:hAnsi="Times New Roman"/>
                <w:bCs/>
                <w:sz w:val="20"/>
                <w:szCs w:val="22"/>
              </w:rPr>
            </w:pPr>
            <w:r>
              <w:rPr>
                <w:rFonts w:ascii="Times New Roman" w:hAnsi="Times New Roman"/>
                <w:bCs/>
                <w:i/>
                <w:sz w:val="20"/>
                <w:szCs w:val="22"/>
              </w:rPr>
              <w:t>P</w:t>
            </w:r>
            <w:r>
              <w:rPr>
                <w:rFonts w:ascii="Times New Roman" w:hAnsi="Times New Roman"/>
                <w:bCs/>
                <w:sz w:val="20"/>
                <w:szCs w:val="22"/>
              </w:rPr>
              <w:t xml:space="preserve"> value</w:t>
            </w:r>
          </w:p>
        </w:tc>
      </w:tr>
      <w:tr w:rsidR="0084485E" w:rsidTr="00DA6265">
        <w:trPr>
          <w:trHeight w:val="166"/>
          <w:jc w:val="center"/>
        </w:trPr>
        <w:tc>
          <w:tcPr>
            <w:tcW w:w="1790" w:type="pct"/>
            <w:vMerge w:val="restart"/>
            <w:tcBorders>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 xml:space="preserve">Negative </w:t>
            </w:r>
            <w:proofErr w:type="spellStart"/>
            <w:r>
              <w:rPr>
                <w:rFonts w:ascii="Times New Roman" w:hAnsi="Times New Roman"/>
                <w:sz w:val="20"/>
                <w:szCs w:val="22"/>
              </w:rPr>
              <w:t>NAbs</w:t>
            </w:r>
            <w:proofErr w:type="spellEnd"/>
            <w:r>
              <w:rPr>
                <w:rFonts w:ascii="Times New Roman" w:hAnsi="Times New Roman"/>
                <w:sz w:val="20"/>
                <w:szCs w:val="22"/>
              </w:rPr>
              <w:t xml:space="preserve"> against </w:t>
            </w:r>
            <w:r>
              <w:rPr>
                <w:rFonts w:ascii="Times New Roman" w:hAnsi="Times New Roman" w:hint="eastAsia"/>
                <w:sz w:val="20"/>
                <w:szCs w:val="22"/>
              </w:rPr>
              <w:t>prototype</w:t>
            </w:r>
          </w:p>
        </w:tc>
        <w:tc>
          <w:tcPr>
            <w:tcW w:w="1359" w:type="pct"/>
            <w:tcBorders>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Age (years)</w:t>
            </w:r>
          </w:p>
        </w:tc>
        <w:tc>
          <w:tcPr>
            <w:tcW w:w="407" w:type="pct"/>
            <w:tcBorders>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1.014</w:t>
            </w:r>
          </w:p>
        </w:tc>
        <w:tc>
          <w:tcPr>
            <w:tcW w:w="936" w:type="pct"/>
            <w:tcBorders>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0.991–1.037</w:t>
            </w:r>
          </w:p>
        </w:tc>
        <w:tc>
          <w:tcPr>
            <w:tcW w:w="506" w:type="pct"/>
            <w:tcBorders>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0.243</w:t>
            </w:r>
          </w:p>
        </w:tc>
      </w:tr>
      <w:tr w:rsidR="0084485E" w:rsidTr="00DA6265">
        <w:trPr>
          <w:trHeight w:val="90"/>
          <w:jc w:val="center"/>
        </w:trPr>
        <w:tc>
          <w:tcPr>
            <w:tcW w:w="1790" w:type="pct"/>
            <w:vMerge/>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p>
        </w:tc>
        <w:tc>
          <w:tcPr>
            <w:tcW w:w="1359" w:type="pct"/>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proofErr w:type="spellStart"/>
            <w:r>
              <w:rPr>
                <w:rFonts w:ascii="Times New Roman" w:hAnsi="Times New Roman"/>
                <w:sz w:val="20"/>
                <w:szCs w:val="22"/>
              </w:rPr>
              <w:t>H</w:t>
            </w:r>
            <w:r>
              <w:rPr>
                <w:rFonts w:ascii="Times New Roman" w:hAnsi="Times New Roman" w:hint="eastAsia"/>
                <w:sz w:val="20"/>
                <w:szCs w:val="22"/>
              </w:rPr>
              <w:t>B</w:t>
            </w:r>
            <w:r>
              <w:rPr>
                <w:rFonts w:ascii="Times New Roman" w:hAnsi="Times New Roman"/>
                <w:sz w:val="20"/>
                <w:szCs w:val="22"/>
              </w:rPr>
              <w:t>sAg</w:t>
            </w:r>
            <w:proofErr w:type="spellEnd"/>
            <w:r>
              <w:rPr>
                <w:rFonts w:ascii="Times New Roman" w:hAnsi="Times New Roman"/>
                <w:sz w:val="20"/>
                <w:szCs w:val="22"/>
              </w:rPr>
              <w:t xml:space="preserve"> (IU/mL)</w:t>
            </w:r>
          </w:p>
        </w:tc>
        <w:tc>
          <w:tcPr>
            <w:tcW w:w="407"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1</w:t>
            </w:r>
          </w:p>
        </w:tc>
        <w:tc>
          <w:tcPr>
            <w:tcW w:w="93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1–1</w:t>
            </w:r>
          </w:p>
        </w:tc>
        <w:tc>
          <w:tcPr>
            <w:tcW w:w="50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0.727</w:t>
            </w:r>
          </w:p>
        </w:tc>
      </w:tr>
      <w:tr w:rsidR="0084485E" w:rsidTr="00DA6265">
        <w:trPr>
          <w:jc w:val="center"/>
        </w:trPr>
        <w:tc>
          <w:tcPr>
            <w:tcW w:w="1790" w:type="pct"/>
            <w:vMerge/>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p>
        </w:tc>
        <w:tc>
          <w:tcPr>
            <w:tcW w:w="1359" w:type="pct"/>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Direct bilirubin (</w:t>
            </w:r>
            <w:proofErr w:type="spellStart"/>
            <w:r>
              <w:rPr>
                <w:rFonts w:ascii="Times New Roman" w:eastAsia="华文细黑" w:hAnsi="Times New Roman"/>
                <w:sz w:val="20"/>
                <w:szCs w:val="22"/>
              </w:rPr>
              <w:t>μ</w:t>
            </w:r>
            <w:r>
              <w:rPr>
                <w:rFonts w:ascii="Times New Roman" w:hAnsi="Times New Roman"/>
                <w:sz w:val="20"/>
                <w:szCs w:val="22"/>
              </w:rPr>
              <w:t>mol</w:t>
            </w:r>
            <w:proofErr w:type="spellEnd"/>
            <w:r>
              <w:rPr>
                <w:rFonts w:ascii="Times New Roman" w:hAnsi="Times New Roman"/>
                <w:sz w:val="20"/>
                <w:szCs w:val="22"/>
              </w:rPr>
              <w:t>/L)</w:t>
            </w:r>
          </w:p>
        </w:tc>
        <w:tc>
          <w:tcPr>
            <w:tcW w:w="407"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0.988</w:t>
            </w:r>
          </w:p>
        </w:tc>
        <w:tc>
          <w:tcPr>
            <w:tcW w:w="93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0.958–1.018</w:t>
            </w:r>
          </w:p>
        </w:tc>
        <w:tc>
          <w:tcPr>
            <w:tcW w:w="50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0.427</w:t>
            </w:r>
          </w:p>
        </w:tc>
      </w:tr>
      <w:tr w:rsidR="0084485E" w:rsidTr="00DA6265">
        <w:trPr>
          <w:jc w:val="center"/>
        </w:trPr>
        <w:tc>
          <w:tcPr>
            <w:tcW w:w="1790" w:type="pct"/>
            <w:vMerge/>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p>
        </w:tc>
        <w:tc>
          <w:tcPr>
            <w:tcW w:w="1359" w:type="pct"/>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Total biliary acid (</w:t>
            </w:r>
            <w:proofErr w:type="spellStart"/>
            <w:r>
              <w:rPr>
                <w:rFonts w:ascii="Times New Roman" w:eastAsia="华文细黑" w:hAnsi="Times New Roman"/>
                <w:sz w:val="20"/>
                <w:szCs w:val="22"/>
              </w:rPr>
              <w:t>μ</w:t>
            </w:r>
            <w:r>
              <w:rPr>
                <w:rFonts w:ascii="Times New Roman" w:hAnsi="Times New Roman"/>
                <w:sz w:val="20"/>
                <w:szCs w:val="22"/>
              </w:rPr>
              <w:t>mol</w:t>
            </w:r>
            <w:proofErr w:type="spellEnd"/>
            <w:r>
              <w:rPr>
                <w:rFonts w:ascii="Times New Roman" w:hAnsi="Times New Roman"/>
                <w:sz w:val="20"/>
                <w:szCs w:val="22"/>
              </w:rPr>
              <w:t>/L)</w:t>
            </w:r>
          </w:p>
        </w:tc>
        <w:tc>
          <w:tcPr>
            <w:tcW w:w="407"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0.993</w:t>
            </w:r>
          </w:p>
        </w:tc>
        <w:tc>
          <w:tcPr>
            <w:tcW w:w="93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0.981–1.005</w:t>
            </w:r>
          </w:p>
        </w:tc>
        <w:tc>
          <w:tcPr>
            <w:tcW w:w="50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bCs/>
                <w:sz w:val="20"/>
                <w:szCs w:val="22"/>
              </w:rPr>
            </w:pPr>
            <w:r>
              <w:rPr>
                <w:rFonts w:ascii="Times New Roman" w:hAnsi="Times New Roman"/>
                <w:kern w:val="0"/>
                <w:sz w:val="20"/>
                <w:szCs w:val="22"/>
                <w:lang w:bidi="ar"/>
              </w:rPr>
              <w:t>0.25</w:t>
            </w:r>
          </w:p>
        </w:tc>
      </w:tr>
      <w:tr w:rsidR="0084485E" w:rsidTr="00DA6265">
        <w:trPr>
          <w:jc w:val="center"/>
        </w:trPr>
        <w:tc>
          <w:tcPr>
            <w:tcW w:w="1790" w:type="pct"/>
            <w:vMerge/>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p>
        </w:tc>
        <w:tc>
          <w:tcPr>
            <w:tcW w:w="1359" w:type="pct"/>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proofErr w:type="spellStart"/>
            <w:r>
              <w:rPr>
                <w:rFonts w:ascii="Times New Roman" w:hAnsi="Times New Roman"/>
                <w:sz w:val="20"/>
                <w:szCs w:val="22"/>
              </w:rPr>
              <w:t>HBcAb</w:t>
            </w:r>
            <w:proofErr w:type="spellEnd"/>
            <w:r>
              <w:rPr>
                <w:rFonts w:ascii="Times New Roman" w:hAnsi="Times New Roman" w:hint="eastAsia"/>
                <w:sz w:val="20"/>
                <w:szCs w:val="22"/>
              </w:rPr>
              <w:t xml:space="preserve"> </w:t>
            </w:r>
            <w:r>
              <w:rPr>
                <w:rFonts w:ascii="Times New Roman" w:hAnsi="Times New Roman"/>
                <w:sz w:val="20"/>
                <w:szCs w:val="22"/>
              </w:rPr>
              <w:t>(S/CO)</w:t>
            </w:r>
          </w:p>
        </w:tc>
        <w:tc>
          <w:tcPr>
            <w:tcW w:w="407"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1.008</w:t>
            </w:r>
          </w:p>
        </w:tc>
        <w:tc>
          <w:tcPr>
            <w:tcW w:w="93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0.969–1.049</w:t>
            </w:r>
          </w:p>
        </w:tc>
        <w:tc>
          <w:tcPr>
            <w:tcW w:w="50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bCs/>
                <w:sz w:val="20"/>
                <w:szCs w:val="22"/>
              </w:rPr>
            </w:pPr>
            <w:r>
              <w:rPr>
                <w:rFonts w:ascii="Times New Roman" w:hAnsi="Times New Roman"/>
                <w:kern w:val="0"/>
                <w:sz w:val="20"/>
                <w:szCs w:val="22"/>
                <w:lang w:bidi="ar"/>
              </w:rPr>
              <w:t>0.7</w:t>
            </w:r>
          </w:p>
        </w:tc>
      </w:tr>
      <w:tr w:rsidR="0084485E" w:rsidTr="00DA6265">
        <w:trPr>
          <w:jc w:val="center"/>
        </w:trPr>
        <w:tc>
          <w:tcPr>
            <w:tcW w:w="1790" w:type="pct"/>
            <w:vMerge w:val="restart"/>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 xml:space="preserve">Negative </w:t>
            </w:r>
            <w:proofErr w:type="spellStart"/>
            <w:r>
              <w:rPr>
                <w:rFonts w:ascii="Times New Roman" w:hAnsi="Times New Roman"/>
                <w:sz w:val="20"/>
                <w:szCs w:val="22"/>
              </w:rPr>
              <w:t>NAbs</w:t>
            </w:r>
            <w:proofErr w:type="spellEnd"/>
            <w:r>
              <w:rPr>
                <w:rFonts w:ascii="Times New Roman" w:hAnsi="Times New Roman"/>
                <w:sz w:val="20"/>
                <w:szCs w:val="22"/>
              </w:rPr>
              <w:t xml:space="preserve"> against BA.4/5</w:t>
            </w:r>
          </w:p>
        </w:tc>
        <w:tc>
          <w:tcPr>
            <w:tcW w:w="1359" w:type="pct"/>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proofErr w:type="spellStart"/>
            <w:r>
              <w:rPr>
                <w:rFonts w:ascii="Times New Roman" w:hAnsi="Times New Roman"/>
                <w:kern w:val="0"/>
                <w:sz w:val="20"/>
                <w:szCs w:val="22"/>
                <w:lang w:bidi="ar"/>
              </w:rPr>
              <w:t>HBsAg</w:t>
            </w:r>
            <w:proofErr w:type="spellEnd"/>
            <w:r>
              <w:rPr>
                <w:rFonts w:ascii="Times New Roman" w:hAnsi="Times New Roman"/>
                <w:kern w:val="0"/>
                <w:sz w:val="20"/>
                <w:szCs w:val="22"/>
                <w:lang w:bidi="ar"/>
              </w:rPr>
              <w:t xml:space="preserve"> (IU/mL)</w:t>
            </w:r>
          </w:p>
        </w:tc>
        <w:tc>
          <w:tcPr>
            <w:tcW w:w="407"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1</w:t>
            </w:r>
          </w:p>
        </w:tc>
        <w:tc>
          <w:tcPr>
            <w:tcW w:w="93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1–1</w:t>
            </w:r>
          </w:p>
        </w:tc>
        <w:tc>
          <w:tcPr>
            <w:tcW w:w="50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0.538</w:t>
            </w:r>
          </w:p>
        </w:tc>
      </w:tr>
      <w:tr w:rsidR="0084485E" w:rsidTr="00DA6265">
        <w:trPr>
          <w:jc w:val="center"/>
        </w:trPr>
        <w:tc>
          <w:tcPr>
            <w:tcW w:w="1790" w:type="pct"/>
            <w:vMerge/>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p>
        </w:tc>
        <w:tc>
          <w:tcPr>
            <w:tcW w:w="1359" w:type="pct"/>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Total bilirubin (</w:t>
            </w:r>
            <w:proofErr w:type="spellStart"/>
            <w:r>
              <w:rPr>
                <w:rFonts w:ascii="Times New Roman" w:eastAsia="华文细黑" w:hAnsi="Times New Roman"/>
                <w:sz w:val="20"/>
                <w:szCs w:val="22"/>
              </w:rPr>
              <w:t>μ</w:t>
            </w:r>
            <w:r>
              <w:rPr>
                <w:rFonts w:ascii="Times New Roman" w:hAnsi="Times New Roman"/>
                <w:sz w:val="20"/>
                <w:szCs w:val="22"/>
              </w:rPr>
              <w:t>mol</w:t>
            </w:r>
            <w:proofErr w:type="spellEnd"/>
            <w:r>
              <w:rPr>
                <w:rFonts w:ascii="Times New Roman" w:hAnsi="Times New Roman"/>
                <w:sz w:val="20"/>
                <w:szCs w:val="22"/>
              </w:rPr>
              <w:t>/L)</w:t>
            </w:r>
          </w:p>
        </w:tc>
        <w:tc>
          <w:tcPr>
            <w:tcW w:w="407"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0.996</w:t>
            </w:r>
          </w:p>
        </w:tc>
        <w:tc>
          <w:tcPr>
            <w:tcW w:w="93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0.957–1.038</w:t>
            </w:r>
          </w:p>
        </w:tc>
        <w:tc>
          <w:tcPr>
            <w:tcW w:w="50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0.863</w:t>
            </w:r>
          </w:p>
        </w:tc>
      </w:tr>
      <w:tr w:rsidR="0084485E" w:rsidTr="00DA6265">
        <w:trPr>
          <w:jc w:val="center"/>
        </w:trPr>
        <w:tc>
          <w:tcPr>
            <w:tcW w:w="1790" w:type="pct"/>
            <w:vMerge/>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p>
        </w:tc>
        <w:tc>
          <w:tcPr>
            <w:tcW w:w="1359" w:type="pct"/>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Direct bilirubin (</w:t>
            </w:r>
            <w:proofErr w:type="spellStart"/>
            <w:r>
              <w:rPr>
                <w:rFonts w:ascii="Times New Roman" w:eastAsia="华文细黑" w:hAnsi="Times New Roman"/>
                <w:sz w:val="20"/>
                <w:szCs w:val="22"/>
              </w:rPr>
              <w:t>μ</w:t>
            </w:r>
            <w:r>
              <w:rPr>
                <w:rFonts w:ascii="Times New Roman" w:hAnsi="Times New Roman"/>
                <w:sz w:val="20"/>
                <w:szCs w:val="22"/>
              </w:rPr>
              <w:t>mol</w:t>
            </w:r>
            <w:proofErr w:type="spellEnd"/>
            <w:r>
              <w:rPr>
                <w:rFonts w:ascii="Times New Roman" w:hAnsi="Times New Roman"/>
                <w:sz w:val="20"/>
                <w:szCs w:val="22"/>
              </w:rPr>
              <w:t>/L)</w:t>
            </w:r>
          </w:p>
        </w:tc>
        <w:tc>
          <w:tcPr>
            <w:tcW w:w="407"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0.99</w:t>
            </w:r>
          </w:p>
        </w:tc>
        <w:tc>
          <w:tcPr>
            <w:tcW w:w="93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0.944–1.039</w:t>
            </w:r>
          </w:p>
        </w:tc>
        <w:tc>
          <w:tcPr>
            <w:tcW w:w="50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bCs/>
                <w:sz w:val="20"/>
                <w:szCs w:val="22"/>
              </w:rPr>
            </w:pPr>
            <w:r>
              <w:rPr>
                <w:rFonts w:ascii="Times New Roman" w:hAnsi="Times New Roman"/>
                <w:kern w:val="0"/>
                <w:sz w:val="20"/>
                <w:szCs w:val="22"/>
                <w:lang w:bidi="ar"/>
              </w:rPr>
              <w:t>0.682</w:t>
            </w:r>
          </w:p>
        </w:tc>
      </w:tr>
      <w:tr w:rsidR="0084485E" w:rsidTr="00DA6265">
        <w:trPr>
          <w:jc w:val="center"/>
        </w:trPr>
        <w:tc>
          <w:tcPr>
            <w:tcW w:w="1790" w:type="pct"/>
            <w:vMerge/>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p>
        </w:tc>
        <w:tc>
          <w:tcPr>
            <w:tcW w:w="1359"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sz w:val="20"/>
                <w:szCs w:val="22"/>
              </w:rPr>
              <w:t>γ-</w:t>
            </w:r>
            <w:proofErr w:type="spellStart"/>
            <w:r>
              <w:rPr>
                <w:rFonts w:ascii="Times New Roman" w:hAnsi="Times New Roman"/>
                <w:sz w:val="20"/>
                <w:szCs w:val="22"/>
              </w:rPr>
              <w:t>glutamyl</w:t>
            </w:r>
            <w:proofErr w:type="spellEnd"/>
            <w:r>
              <w:rPr>
                <w:rFonts w:ascii="Times New Roman" w:hAnsi="Times New Roman"/>
                <w:sz w:val="20"/>
                <w:szCs w:val="22"/>
              </w:rPr>
              <w:t xml:space="preserve"> </w:t>
            </w:r>
            <w:proofErr w:type="spellStart"/>
            <w:r>
              <w:rPr>
                <w:rFonts w:ascii="Times New Roman" w:hAnsi="Times New Roman"/>
                <w:sz w:val="20"/>
                <w:szCs w:val="22"/>
              </w:rPr>
              <w:t>transferas</w:t>
            </w:r>
            <w:proofErr w:type="spellEnd"/>
            <w:r>
              <w:rPr>
                <w:rFonts w:ascii="Times New Roman" w:hAnsi="Times New Roman"/>
                <w:sz w:val="20"/>
                <w:szCs w:val="22"/>
              </w:rPr>
              <w:t xml:space="preserve"> (U/L)</w:t>
            </w:r>
          </w:p>
        </w:tc>
        <w:tc>
          <w:tcPr>
            <w:tcW w:w="407"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1.017</w:t>
            </w:r>
          </w:p>
        </w:tc>
        <w:tc>
          <w:tcPr>
            <w:tcW w:w="93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sz w:val="20"/>
                <w:szCs w:val="22"/>
              </w:rPr>
            </w:pPr>
            <w:r>
              <w:rPr>
                <w:rFonts w:ascii="Times New Roman" w:hAnsi="Times New Roman"/>
                <w:kern w:val="0"/>
                <w:sz w:val="20"/>
                <w:szCs w:val="22"/>
                <w:lang w:bidi="ar"/>
              </w:rPr>
              <w:t>0.982–1.054</w:t>
            </w:r>
          </w:p>
        </w:tc>
        <w:tc>
          <w:tcPr>
            <w:tcW w:w="50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bCs/>
                <w:sz w:val="20"/>
                <w:szCs w:val="22"/>
              </w:rPr>
            </w:pPr>
            <w:r>
              <w:rPr>
                <w:rFonts w:ascii="Times New Roman" w:hAnsi="Times New Roman"/>
                <w:kern w:val="0"/>
                <w:sz w:val="20"/>
                <w:szCs w:val="22"/>
                <w:lang w:bidi="ar"/>
              </w:rPr>
              <w:t>0.338</w:t>
            </w:r>
          </w:p>
        </w:tc>
      </w:tr>
      <w:tr w:rsidR="0084485E" w:rsidTr="00DA6265">
        <w:trPr>
          <w:jc w:val="center"/>
        </w:trPr>
        <w:tc>
          <w:tcPr>
            <w:tcW w:w="1790" w:type="pct"/>
            <w:vMerge w:val="restart"/>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r>
              <w:rPr>
                <w:rFonts w:ascii="Times New Roman" w:hAnsi="Times New Roman"/>
                <w:sz w:val="20"/>
                <w:szCs w:val="22"/>
              </w:rPr>
              <w:t>Negative anti-RBD IgG antibodies</w:t>
            </w:r>
          </w:p>
        </w:tc>
        <w:tc>
          <w:tcPr>
            <w:tcW w:w="1359" w:type="pct"/>
            <w:tcBorders>
              <w:top w:val="nil"/>
              <w:left w:val="nil"/>
              <w:bottom w:val="nil"/>
              <w:right w:val="nil"/>
            </w:tcBorders>
            <w:shd w:val="clear" w:color="auto" w:fill="auto"/>
          </w:tcPr>
          <w:p w:rsidR="0084485E" w:rsidRDefault="0084485E" w:rsidP="00DA6265">
            <w:pPr>
              <w:widowControl/>
              <w:numPr>
                <w:ilvl w:val="255"/>
                <w:numId w:val="0"/>
              </w:numPr>
              <w:spacing w:line="360" w:lineRule="auto"/>
              <w:textAlignment w:val="center"/>
              <w:rPr>
                <w:rFonts w:ascii="Times New Roman" w:hAnsi="Times New Roman"/>
                <w:kern w:val="0"/>
                <w:sz w:val="20"/>
                <w:szCs w:val="22"/>
                <w:lang w:bidi="ar"/>
              </w:rPr>
            </w:pPr>
            <w:r>
              <w:rPr>
                <w:rFonts w:ascii="Times New Roman" w:hAnsi="Times New Roman"/>
                <w:kern w:val="0"/>
                <w:sz w:val="20"/>
                <w:szCs w:val="22"/>
                <w:lang w:bidi="ar"/>
              </w:rPr>
              <w:t>Age (years)</w:t>
            </w:r>
          </w:p>
        </w:tc>
        <w:tc>
          <w:tcPr>
            <w:tcW w:w="407"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kern w:val="0"/>
                <w:sz w:val="20"/>
                <w:szCs w:val="22"/>
                <w:lang w:bidi="ar"/>
              </w:rPr>
            </w:pPr>
            <w:r>
              <w:rPr>
                <w:rFonts w:ascii="Times New Roman" w:hAnsi="Times New Roman"/>
                <w:kern w:val="0"/>
                <w:sz w:val="20"/>
                <w:szCs w:val="22"/>
                <w:lang w:bidi="ar"/>
              </w:rPr>
              <w:t>1.023</w:t>
            </w:r>
          </w:p>
        </w:tc>
        <w:tc>
          <w:tcPr>
            <w:tcW w:w="93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kern w:val="0"/>
                <w:sz w:val="20"/>
                <w:szCs w:val="22"/>
                <w:lang w:bidi="ar"/>
              </w:rPr>
            </w:pPr>
            <w:r>
              <w:rPr>
                <w:rFonts w:ascii="Times New Roman" w:hAnsi="Times New Roman"/>
                <w:kern w:val="0"/>
                <w:sz w:val="20"/>
                <w:szCs w:val="22"/>
                <w:lang w:bidi="ar"/>
              </w:rPr>
              <w:t>0.986–1.061</w:t>
            </w:r>
          </w:p>
        </w:tc>
        <w:tc>
          <w:tcPr>
            <w:tcW w:w="50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kern w:val="0"/>
                <w:sz w:val="20"/>
                <w:szCs w:val="22"/>
                <w:lang w:bidi="ar"/>
              </w:rPr>
            </w:pPr>
            <w:r>
              <w:rPr>
                <w:rFonts w:ascii="Times New Roman" w:hAnsi="Times New Roman"/>
                <w:kern w:val="0"/>
                <w:sz w:val="20"/>
                <w:szCs w:val="22"/>
                <w:lang w:bidi="ar"/>
              </w:rPr>
              <w:t>0.222</w:t>
            </w:r>
          </w:p>
        </w:tc>
      </w:tr>
      <w:tr w:rsidR="0084485E" w:rsidTr="00DA6265">
        <w:trPr>
          <w:jc w:val="center"/>
        </w:trPr>
        <w:tc>
          <w:tcPr>
            <w:tcW w:w="1790" w:type="pct"/>
            <w:vMerge/>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p>
        </w:tc>
        <w:tc>
          <w:tcPr>
            <w:tcW w:w="1359" w:type="pct"/>
            <w:tcBorders>
              <w:top w:val="nil"/>
              <w:left w:val="nil"/>
              <w:bottom w:val="nil"/>
              <w:right w:val="nil"/>
            </w:tcBorders>
            <w:shd w:val="clear" w:color="auto" w:fill="auto"/>
          </w:tcPr>
          <w:p w:rsidR="0084485E" w:rsidRDefault="0084485E" w:rsidP="00DA6265">
            <w:pPr>
              <w:widowControl/>
              <w:numPr>
                <w:ilvl w:val="255"/>
                <w:numId w:val="0"/>
              </w:numPr>
              <w:spacing w:line="360" w:lineRule="auto"/>
              <w:textAlignment w:val="center"/>
              <w:rPr>
                <w:rFonts w:ascii="Times New Roman" w:hAnsi="Times New Roman"/>
                <w:kern w:val="0"/>
                <w:sz w:val="20"/>
                <w:szCs w:val="22"/>
                <w:lang w:bidi="ar"/>
              </w:rPr>
            </w:pPr>
            <w:proofErr w:type="spellStart"/>
            <w:r>
              <w:rPr>
                <w:rFonts w:ascii="Times New Roman" w:hAnsi="Times New Roman"/>
                <w:kern w:val="0"/>
                <w:sz w:val="20"/>
                <w:szCs w:val="22"/>
                <w:lang w:bidi="ar"/>
              </w:rPr>
              <w:t>HBsAg</w:t>
            </w:r>
            <w:proofErr w:type="spellEnd"/>
            <w:r>
              <w:rPr>
                <w:rFonts w:ascii="Times New Roman" w:hAnsi="Times New Roman"/>
                <w:kern w:val="0"/>
                <w:sz w:val="20"/>
                <w:szCs w:val="22"/>
                <w:lang w:bidi="ar"/>
              </w:rPr>
              <w:t xml:space="preserve"> (IU/mL)</w:t>
            </w:r>
          </w:p>
        </w:tc>
        <w:tc>
          <w:tcPr>
            <w:tcW w:w="407"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kern w:val="0"/>
                <w:sz w:val="20"/>
                <w:szCs w:val="22"/>
                <w:lang w:bidi="ar"/>
              </w:rPr>
            </w:pPr>
            <w:r>
              <w:rPr>
                <w:rFonts w:ascii="Times New Roman" w:hAnsi="Times New Roman"/>
                <w:kern w:val="0"/>
                <w:sz w:val="20"/>
                <w:szCs w:val="22"/>
                <w:lang w:bidi="ar"/>
              </w:rPr>
              <w:t>1</w:t>
            </w:r>
          </w:p>
        </w:tc>
        <w:tc>
          <w:tcPr>
            <w:tcW w:w="93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kern w:val="0"/>
                <w:sz w:val="20"/>
                <w:szCs w:val="22"/>
                <w:lang w:bidi="ar"/>
              </w:rPr>
            </w:pPr>
            <w:r>
              <w:rPr>
                <w:rFonts w:ascii="Times New Roman" w:hAnsi="Times New Roman"/>
                <w:kern w:val="0"/>
                <w:sz w:val="20"/>
                <w:szCs w:val="22"/>
                <w:lang w:bidi="ar"/>
              </w:rPr>
              <w:t>1–1</w:t>
            </w:r>
          </w:p>
        </w:tc>
        <w:tc>
          <w:tcPr>
            <w:tcW w:w="50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kern w:val="0"/>
                <w:sz w:val="20"/>
                <w:szCs w:val="22"/>
                <w:lang w:bidi="ar"/>
              </w:rPr>
            </w:pPr>
            <w:r>
              <w:rPr>
                <w:rFonts w:ascii="Times New Roman" w:hAnsi="Times New Roman"/>
                <w:kern w:val="0"/>
                <w:sz w:val="20"/>
                <w:szCs w:val="22"/>
                <w:lang w:bidi="ar"/>
              </w:rPr>
              <w:t>0.383</w:t>
            </w:r>
          </w:p>
        </w:tc>
      </w:tr>
      <w:tr w:rsidR="0084485E" w:rsidTr="00DA6265">
        <w:trPr>
          <w:jc w:val="center"/>
        </w:trPr>
        <w:tc>
          <w:tcPr>
            <w:tcW w:w="1790" w:type="pct"/>
            <w:vMerge/>
            <w:tcBorders>
              <w:top w:val="nil"/>
              <w:left w:val="nil"/>
              <w:bottom w:val="nil"/>
              <w:right w:val="nil"/>
            </w:tcBorders>
            <w:shd w:val="clear" w:color="auto" w:fill="auto"/>
          </w:tcPr>
          <w:p w:rsidR="0084485E" w:rsidRDefault="0084485E" w:rsidP="00DA6265">
            <w:pPr>
              <w:spacing w:line="360" w:lineRule="auto"/>
              <w:rPr>
                <w:rFonts w:ascii="Times New Roman" w:hAnsi="Times New Roman"/>
                <w:sz w:val="20"/>
                <w:szCs w:val="22"/>
              </w:rPr>
            </w:pPr>
          </w:p>
        </w:tc>
        <w:tc>
          <w:tcPr>
            <w:tcW w:w="1359" w:type="pct"/>
            <w:tcBorders>
              <w:top w:val="nil"/>
              <w:left w:val="nil"/>
              <w:bottom w:val="nil"/>
              <w:right w:val="nil"/>
            </w:tcBorders>
            <w:shd w:val="clear" w:color="auto" w:fill="auto"/>
          </w:tcPr>
          <w:p w:rsidR="0084485E" w:rsidRDefault="0084485E" w:rsidP="00DA6265">
            <w:pPr>
              <w:widowControl/>
              <w:numPr>
                <w:ilvl w:val="255"/>
                <w:numId w:val="0"/>
              </w:numPr>
              <w:spacing w:line="360" w:lineRule="auto"/>
              <w:textAlignment w:val="center"/>
              <w:rPr>
                <w:rFonts w:ascii="Times New Roman" w:hAnsi="Times New Roman"/>
                <w:kern w:val="0"/>
                <w:sz w:val="20"/>
                <w:szCs w:val="22"/>
                <w:lang w:bidi="ar"/>
              </w:rPr>
            </w:pPr>
            <w:proofErr w:type="spellStart"/>
            <w:r>
              <w:rPr>
                <w:rFonts w:ascii="Times New Roman" w:hAnsi="Times New Roman"/>
                <w:kern w:val="0"/>
                <w:sz w:val="20"/>
                <w:szCs w:val="22"/>
                <w:lang w:bidi="ar"/>
              </w:rPr>
              <w:t>HBcAb</w:t>
            </w:r>
            <w:proofErr w:type="spellEnd"/>
            <w:r>
              <w:rPr>
                <w:rFonts w:ascii="Times New Roman" w:hAnsi="Times New Roman"/>
                <w:kern w:val="0"/>
                <w:sz w:val="20"/>
                <w:szCs w:val="22"/>
                <w:lang w:bidi="ar"/>
              </w:rPr>
              <w:t xml:space="preserve"> (S/CO)</w:t>
            </w:r>
          </w:p>
        </w:tc>
        <w:tc>
          <w:tcPr>
            <w:tcW w:w="407"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kern w:val="0"/>
                <w:sz w:val="20"/>
                <w:szCs w:val="22"/>
                <w:lang w:bidi="ar"/>
              </w:rPr>
            </w:pPr>
            <w:r>
              <w:rPr>
                <w:rFonts w:ascii="Times New Roman" w:hAnsi="Times New Roman"/>
                <w:kern w:val="0"/>
                <w:sz w:val="20"/>
                <w:szCs w:val="22"/>
                <w:lang w:bidi="ar"/>
              </w:rPr>
              <w:t>0.841</w:t>
            </w:r>
          </w:p>
        </w:tc>
        <w:tc>
          <w:tcPr>
            <w:tcW w:w="93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kern w:val="0"/>
                <w:sz w:val="20"/>
                <w:szCs w:val="22"/>
                <w:lang w:bidi="ar"/>
              </w:rPr>
            </w:pPr>
            <w:r>
              <w:rPr>
                <w:rFonts w:ascii="Times New Roman" w:hAnsi="Times New Roman"/>
                <w:kern w:val="0"/>
                <w:sz w:val="20"/>
                <w:szCs w:val="22"/>
                <w:lang w:bidi="ar"/>
              </w:rPr>
              <w:t>0.655–1.08</w:t>
            </w:r>
          </w:p>
        </w:tc>
        <w:tc>
          <w:tcPr>
            <w:tcW w:w="506" w:type="pct"/>
            <w:tcBorders>
              <w:top w:val="nil"/>
              <w:left w:val="nil"/>
              <w:bottom w:val="nil"/>
              <w:right w:val="nil"/>
            </w:tcBorders>
            <w:shd w:val="clear" w:color="auto" w:fill="auto"/>
          </w:tcPr>
          <w:p w:rsidR="0084485E" w:rsidRDefault="0084485E" w:rsidP="00DA6265">
            <w:pPr>
              <w:widowControl/>
              <w:spacing w:line="360" w:lineRule="auto"/>
              <w:textAlignment w:val="center"/>
              <w:rPr>
                <w:rFonts w:ascii="Times New Roman" w:hAnsi="Times New Roman"/>
                <w:kern w:val="0"/>
                <w:sz w:val="20"/>
                <w:szCs w:val="22"/>
                <w:lang w:bidi="ar"/>
              </w:rPr>
            </w:pPr>
            <w:r>
              <w:rPr>
                <w:rFonts w:ascii="Times New Roman" w:hAnsi="Times New Roman"/>
                <w:kern w:val="0"/>
                <w:sz w:val="20"/>
                <w:szCs w:val="22"/>
                <w:lang w:bidi="ar"/>
              </w:rPr>
              <w:t>0.175</w:t>
            </w:r>
          </w:p>
        </w:tc>
      </w:tr>
      <w:tr w:rsidR="0084485E" w:rsidTr="00DA6265">
        <w:trPr>
          <w:trHeight w:val="285"/>
          <w:jc w:val="center"/>
        </w:trPr>
        <w:tc>
          <w:tcPr>
            <w:tcW w:w="1790" w:type="pct"/>
            <w:tcBorders>
              <w:top w:val="nil"/>
              <w:left w:val="nil"/>
              <w:bottom w:val="single" w:sz="4" w:space="0" w:color="auto"/>
              <w:right w:val="nil"/>
            </w:tcBorders>
            <w:shd w:val="clear" w:color="auto" w:fill="auto"/>
          </w:tcPr>
          <w:p w:rsidR="0084485E" w:rsidRDefault="0084485E" w:rsidP="00DA6265">
            <w:pPr>
              <w:widowControl/>
              <w:numPr>
                <w:ilvl w:val="255"/>
                <w:numId w:val="0"/>
              </w:numPr>
              <w:spacing w:line="360" w:lineRule="auto"/>
              <w:textAlignment w:val="center"/>
              <w:rPr>
                <w:rFonts w:ascii="Times New Roman" w:hAnsi="Times New Roman"/>
                <w:kern w:val="0"/>
                <w:sz w:val="20"/>
                <w:szCs w:val="22"/>
                <w:lang w:bidi="ar"/>
              </w:rPr>
            </w:pPr>
            <w:r>
              <w:rPr>
                <w:rFonts w:ascii="Times New Roman" w:hAnsi="Times New Roman"/>
                <w:sz w:val="20"/>
                <w:szCs w:val="22"/>
              </w:rPr>
              <w:t xml:space="preserve">Negative </w:t>
            </w:r>
            <w:r>
              <w:rPr>
                <w:rFonts w:ascii="Times New Roman" w:hAnsi="Times New Roman"/>
                <w:kern w:val="0"/>
                <w:sz w:val="20"/>
                <w:szCs w:val="22"/>
                <w:lang w:bidi="ar"/>
              </w:rPr>
              <w:t>total anti-SARS-CoV-2 antibodies</w:t>
            </w:r>
          </w:p>
        </w:tc>
        <w:tc>
          <w:tcPr>
            <w:tcW w:w="1359" w:type="pct"/>
            <w:tcBorders>
              <w:top w:val="nil"/>
              <w:left w:val="nil"/>
              <w:bottom w:val="single" w:sz="4" w:space="0" w:color="auto"/>
              <w:right w:val="nil"/>
            </w:tcBorders>
            <w:shd w:val="clear" w:color="auto" w:fill="auto"/>
          </w:tcPr>
          <w:p w:rsidR="0084485E" w:rsidRDefault="0084485E" w:rsidP="00DA6265">
            <w:pPr>
              <w:widowControl/>
              <w:numPr>
                <w:ilvl w:val="255"/>
                <w:numId w:val="0"/>
              </w:numPr>
              <w:spacing w:line="360" w:lineRule="auto"/>
              <w:textAlignment w:val="center"/>
              <w:rPr>
                <w:rFonts w:ascii="Times New Roman" w:hAnsi="Times New Roman"/>
                <w:kern w:val="0"/>
                <w:sz w:val="20"/>
                <w:szCs w:val="22"/>
                <w:lang w:bidi="ar"/>
              </w:rPr>
            </w:pPr>
            <w:proofErr w:type="spellStart"/>
            <w:r>
              <w:rPr>
                <w:rFonts w:ascii="Times New Roman" w:hAnsi="Times New Roman"/>
                <w:kern w:val="0"/>
                <w:sz w:val="20"/>
                <w:szCs w:val="22"/>
                <w:lang w:bidi="ar"/>
              </w:rPr>
              <w:t>HBsAb</w:t>
            </w:r>
            <w:proofErr w:type="spellEnd"/>
            <w:r>
              <w:rPr>
                <w:rFonts w:ascii="Times New Roman" w:hAnsi="Times New Roman"/>
                <w:kern w:val="0"/>
                <w:sz w:val="20"/>
                <w:szCs w:val="22"/>
                <w:lang w:bidi="ar"/>
              </w:rPr>
              <w:t xml:space="preserve"> (</w:t>
            </w:r>
            <w:proofErr w:type="spellStart"/>
            <w:r>
              <w:rPr>
                <w:rFonts w:ascii="Times New Roman" w:hAnsi="Times New Roman"/>
                <w:kern w:val="0"/>
                <w:sz w:val="20"/>
                <w:szCs w:val="22"/>
                <w:lang w:bidi="ar"/>
              </w:rPr>
              <w:t>mIU</w:t>
            </w:r>
            <w:proofErr w:type="spellEnd"/>
            <w:r>
              <w:rPr>
                <w:rFonts w:ascii="Times New Roman" w:hAnsi="Times New Roman"/>
                <w:kern w:val="0"/>
                <w:sz w:val="20"/>
                <w:szCs w:val="22"/>
                <w:lang w:bidi="ar"/>
              </w:rPr>
              <w:t>/mL)</w:t>
            </w:r>
          </w:p>
        </w:tc>
        <w:tc>
          <w:tcPr>
            <w:tcW w:w="407" w:type="pct"/>
            <w:tcBorders>
              <w:top w:val="nil"/>
              <w:left w:val="nil"/>
              <w:bottom w:val="single" w:sz="4" w:space="0" w:color="auto"/>
              <w:right w:val="nil"/>
            </w:tcBorders>
            <w:shd w:val="clear" w:color="auto" w:fill="auto"/>
          </w:tcPr>
          <w:p w:rsidR="0084485E" w:rsidRDefault="0084485E" w:rsidP="00DA6265">
            <w:pPr>
              <w:widowControl/>
              <w:spacing w:line="360" w:lineRule="auto"/>
              <w:textAlignment w:val="center"/>
              <w:rPr>
                <w:rFonts w:ascii="Times New Roman" w:hAnsi="Times New Roman"/>
                <w:kern w:val="0"/>
                <w:sz w:val="20"/>
                <w:szCs w:val="22"/>
                <w:lang w:bidi="ar"/>
              </w:rPr>
            </w:pPr>
            <w:r>
              <w:rPr>
                <w:rFonts w:ascii="Times New Roman" w:hAnsi="Times New Roman"/>
                <w:kern w:val="0"/>
                <w:sz w:val="20"/>
                <w:szCs w:val="22"/>
                <w:lang w:bidi="ar"/>
              </w:rPr>
              <w:t>0.825</w:t>
            </w:r>
          </w:p>
        </w:tc>
        <w:tc>
          <w:tcPr>
            <w:tcW w:w="936" w:type="pct"/>
            <w:tcBorders>
              <w:top w:val="nil"/>
              <w:left w:val="nil"/>
              <w:bottom w:val="single" w:sz="4" w:space="0" w:color="auto"/>
              <w:right w:val="nil"/>
            </w:tcBorders>
            <w:shd w:val="clear" w:color="auto" w:fill="auto"/>
          </w:tcPr>
          <w:p w:rsidR="0084485E" w:rsidRDefault="0084485E" w:rsidP="00DA6265">
            <w:pPr>
              <w:widowControl/>
              <w:spacing w:line="360" w:lineRule="auto"/>
              <w:textAlignment w:val="center"/>
              <w:rPr>
                <w:rFonts w:ascii="Times New Roman" w:hAnsi="Times New Roman"/>
                <w:kern w:val="0"/>
                <w:sz w:val="20"/>
                <w:szCs w:val="22"/>
                <w:lang w:bidi="ar"/>
              </w:rPr>
            </w:pPr>
            <w:r>
              <w:rPr>
                <w:rFonts w:ascii="Times New Roman" w:hAnsi="Times New Roman"/>
                <w:kern w:val="0"/>
                <w:sz w:val="20"/>
                <w:szCs w:val="22"/>
                <w:lang w:bidi="ar"/>
              </w:rPr>
              <w:t>0.411–1.656</w:t>
            </w:r>
          </w:p>
        </w:tc>
        <w:tc>
          <w:tcPr>
            <w:tcW w:w="506" w:type="pct"/>
            <w:tcBorders>
              <w:top w:val="nil"/>
              <w:left w:val="nil"/>
              <w:bottom w:val="single" w:sz="4" w:space="0" w:color="auto"/>
              <w:right w:val="nil"/>
            </w:tcBorders>
            <w:shd w:val="clear" w:color="auto" w:fill="auto"/>
          </w:tcPr>
          <w:p w:rsidR="0084485E" w:rsidRDefault="0084485E" w:rsidP="00DA6265">
            <w:pPr>
              <w:widowControl/>
              <w:spacing w:line="360" w:lineRule="auto"/>
              <w:textAlignment w:val="center"/>
              <w:rPr>
                <w:rFonts w:ascii="Times New Roman" w:hAnsi="Times New Roman"/>
                <w:kern w:val="0"/>
                <w:sz w:val="20"/>
                <w:szCs w:val="22"/>
                <w:lang w:bidi="ar"/>
              </w:rPr>
            </w:pPr>
            <w:r>
              <w:rPr>
                <w:rFonts w:ascii="Times New Roman" w:hAnsi="Times New Roman"/>
                <w:kern w:val="0"/>
                <w:sz w:val="20"/>
                <w:szCs w:val="22"/>
                <w:lang w:bidi="ar"/>
              </w:rPr>
              <w:t>0.588</w:t>
            </w:r>
          </w:p>
        </w:tc>
      </w:tr>
    </w:tbl>
    <w:p w:rsidR="0084485E" w:rsidRDefault="0084485E" w:rsidP="0084485E">
      <w:pPr>
        <w:spacing w:line="360" w:lineRule="auto"/>
        <w:rPr>
          <w:rFonts w:ascii="Times New Roman" w:hAnsi="Times New Roman"/>
          <w:sz w:val="22"/>
        </w:rPr>
      </w:pPr>
      <w:r>
        <w:rPr>
          <w:rFonts w:ascii="Times New Roman" w:hAnsi="Times New Roman" w:hint="eastAsia"/>
          <w:sz w:val="22"/>
        </w:rPr>
        <w:t xml:space="preserve">Statistical analysis was performed by </w:t>
      </w:r>
      <w:r>
        <w:rPr>
          <w:rFonts w:ascii="Times New Roman" w:hAnsi="Times New Roman"/>
          <w:sz w:val="22"/>
        </w:rPr>
        <w:t>binary logistic regression analyses</w:t>
      </w:r>
      <w:r>
        <w:rPr>
          <w:rFonts w:ascii="Times New Roman" w:hAnsi="Times New Roman" w:hint="eastAsia"/>
          <w:sz w:val="22"/>
        </w:rPr>
        <w:t>.</w:t>
      </w:r>
    </w:p>
    <w:p w:rsidR="0084485E" w:rsidRDefault="0084485E" w:rsidP="0084485E">
      <w:pPr>
        <w:spacing w:line="360" w:lineRule="auto"/>
        <w:rPr>
          <w:rFonts w:ascii="Times New Roman" w:hAnsi="Times New Roman"/>
          <w:sz w:val="22"/>
        </w:rPr>
      </w:pPr>
      <w:proofErr w:type="spellStart"/>
      <w:proofErr w:type="gramStart"/>
      <w:r>
        <w:rPr>
          <w:rFonts w:ascii="Times New Roman" w:hAnsi="Times New Roman"/>
          <w:sz w:val="22"/>
        </w:rPr>
        <w:t>NAbs</w:t>
      </w:r>
      <w:proofErr w:type="spellEnd"/>
      <w:r>
        <w:rPr>
          <w:rFonts w:ascii="Times New Roman" w:hAnsi="Times New Roman" w:hint="eastAsia"/>
          <w:sz w:val="22"/>
        </w:rPr>
        <w:t>,</w:t>
      </w:r>
      <w:r>
        <w:rPr>
          <w:rFonts w:ascii="Times New Roman" w:hAnsi="Times New Roman"/>
          <w:sz w:val="22"/>
        </w:rPr>
        <w:t xml:space="preserve"> neutralizing antibodies; RBD</w:t>
      </w:r>
      <w:r>
        <w:rPr>
          <w:rFonts w:ascii="Times New Roman" w:hAnsi="Times New Roman" w:hint="eastAsia"/>
          <w:sz w:val="22"/>
        </w:rPr>
        <w:t>,</w:t>
      </w:r>
      <w:r>
        <w:rPr>
          <w:rFonts w:ascii="Times New Roman" w:hAnsi="Times New Roman"/>
          <w:sz w:val="22"/>
        </w:rPr>
        <w:t xml:space="preserve"> receptor binding domain; </w:t>
      </w:r>
      <w:proofErr w:type="spellStart"/>
      <w:r>
        <w:rPr>
          <w:rFonts w:ascii="Times New Roman" w:hAnsi="Times New Roman"/>
          <w:sz w:val="22"/>
        </w:rPr>
        <w:t>HBsAg</w:t>
      </w:r>
      <w:proofErr w:type="spellEnd"/>
      <w:r>
        <w:rPr>
          <w:rFonts w:ascii="Times New Roman" w:hAnsi="Times New Roman"/>
          <w:sz w:val="22"/>
        </w:rPr>
        <w:t xml:space="preserve">, hepatitis B surface antigen; </w:t>
      </w:r>
      <w:proofErr w:type="spellStart"/>
      <w:r>
        <w:rPr>
          <w:rFonts w:ascii="Times New Roman" w:hAnsi="Times New Roman"/>
          <w:sz w:val="22"/>
        </w:rPr>
        <w:t>HBcAb</w:t>
      </w:r>
      <w:proofErr w:type="spellEnd"/>
      <w:r>
        <w:rPr>
          <w:rFonts w:ascii="Times New Roman" w:hAnsi="Times New Roman"/>
          <w:sz w:val="22"/>
        </w:rPr>
        <w:t>, hepatitis B core antibody</w:t>
      </w:r>
      <w:r>
        <w:rPr>
          <w:rFonts w:ascii="Times New Roman" w:hAnsi="Times New Roman" w:hint="eastAsia"/>
          <w:sz w:val="22"/>
        </w:rPr>
        <w:t xml:space="preserve">; </w:t>
      </w:r>
      <w:proofErr w:type="spellStart"/>
      <w:r>
        <w:rPr>
          <w:rFonts w:ascii="Times New Roman" w:hAnsi="Times New Roman"/>
          <w:sz w:val="22"/>
        </w:rPr>
        <w:t>HBsA</w:t>
      </w:r>
      <w:r>
        <w:rPr>
          <w:rFonts w:ascii="Times New Roman" w:hAnsi="Times New Roman" w:hint="eastAsia"/>
          <w:sz w:val="22"/>
        </w:rPr>
        <w:t>b</w:t>
      </w:r>
      <w:proofErr w:type="spellEnd"/>
      <w:r>
        <w:rPr>
          <w:rFonts w:ascii="Times New Roman" w:hAnsi="Times New Roman"/>
          <w:sz w:val="22"/>
        </w:rPr>
        <w:t>, hepatitis B surface antibody</w:t>
      </w:r>
      <w:r>
        <w:rPr>
          <w:rFonts w:ascii="Times New Roman" w:hAnsi="Times New Roman" w:hint="eastAsia"/>
          <w:sz w:val="22"/>
        </w:rPr>
        <w:t>.</w:t>
      </w:r>
      <w:proofErr w:type="gramEnd"/>
    </w:p>
    <w:p w:rsidR="0084485E" w:rsidRDefault="0084485E" w:rsidP="0084485E">
      <w:pPr>
        <w:widowControl/>
        <w:jc w:val="left"/>
        <w:rPr>
          <w:rFonts w:ascii="Times New Roman" w:hAnsi="Times New Roman"/>
          <w:b/>
          <w:bCs/>
          <w:sz w:val="22"/>
        </w:rPr>
      </w:pPr>
      <w:r>
        <w:rPr>
          <w:rFonts w:ascii="Times New Roman" w:hAnsi="Times New Roman"/>
          <w:b/>
          <w:bCs/>
          <w:sz w:val="22"/>
        </w:rPr>
        <w:br w:type="page"/>
      </w:r>
    </w:p>
    <w:p w:rsidR="0084485E" w:rsidRDefault="0084485E" w:rsidP="0084485E">
      <w:pPr>
        <w:widowControl/>
        <w:jc w:val="left"/>
        <w:rPr>
          <w:rFonts w:ascii="Times New Roman" w:hAnsi="Times New Roman"/>
          <w:b/>
          <w:sz w:val="22"/>
        </w:rPr>
      </w:pPr>
    </w:p>
    <w:p w:rsidR="0084485E" w:rsidRDefault="0084485E" w:rsidP="0084485E">
      <w:pPr>
        <w:spacing w:line="360" w:lineRule="auto"/>
        <w:rPr>
          <w:rFonts w:ascii="Times New Roman" w:hAnsi="Times New Roman"/>
          <w:b/>
          <w:bCs/>
          <w:sz w:val="22"/>
        </w:rPr>
      </w:pPr>
      <w:r>
        <w:rPr>
          <w:rFonts w:ascii="Times New Roman" w:hAnsi="Times New Roman" w:hint="eastAsia"/>
          <w:b/>
          <w:sz w:val="22"/>
        </w:rPr>
        <w:t xml:space="preserve">Supplementary </w:t>
      </w:r>
      <w:r>
        <w:rPr>
          <w:rFonts w:ascii="Times New Roman" w:hAnsi="Times New Roman"/>
          <w:b/>
          <w:bCs/>
          <w:sz w:val="22"/>
        </w:rPr>
        <w:t xml:space="preserve">Table S8 </w:t>
      </w:r>
      <w:r>
        <w:rPr>
          <w:rFonts w:ascii="Times New Roman" w:hAnsi="Times New Roman"/>
          <w:bCs/>
          <w:sz w:val="22"/>
        </w:rPr>
        <w:t>Changes of lymphocyte subset after booster vaccination</w:t>
      </w:r>
      <w:r>
        <w:rPr>
          <w:rFonts w:ascii="Times New Roman" w:hAnsi="Times New Roman" w:hint="eastAsia"/>
          <w:bCs/>
          <w:sz w:val="22"/>
        </w:rPr>
        <w:t>.</w:t>
      </w:r>
    </w:p>
    <w:tbl>
      <w:tblPr>
        <w:tblStyle w:val="a7"/>
        <w:tblW w:w="4998" w:type="pct"/>
        <w:tblLook w:val="04A0" w:firstRow="1" w:lastRow="0" w:firstColumn="1" w:lastColumn="0" w:noHBand="0" w:noVBand="1"/>
      </w:tblPr>
      <w:tblGrid>
        <w:gridCol w:w="2389"/>
        <w:gridCol w:w="2607"/>
        <w:gridCol w:w="2559"/>
        <w:gridCol w:w="964"/>
      </w:tblGrid>
      <w:tr w:rsidR="0084485E" w:rsidTr="00DA6265">
        <w:trPr>
          <w:trHeight w:val="446"/>
        </w:trPr>
        <w:tc>
          <w:tcPr>
            <w:tcW w:w="1402" w:type="pct"/>
            <w:tcBorders>
              <w:left w:val="nil"/>
              <w:bottom w:val="nil"/>
              <w:right w:val="nil"/>
            </w:tcBorders>
          </w:tcPr>
          <w:p w:rsidR="0084485E" w:rsidRDefault="0084485E" w:rsidP="00DA6265">
            <w:pPr>
              <w:spacing w:line="360" w:lineRule="auto"/>
              <w:rPr>
                <w:rFonts w:ascii="Times New Roman" w:hAnsi="Times New Roman"/>
                <w:sz w:val="22"/>
                <w:szCs w:val="22"/>
              </w:rPr>
            </w:pPr>
          </w:p>
        </w:tc>
        <w:tc>
          <w:tcPr>
            <w:tcW w:w="1529" w:type="pct"/>
            <w:tcBorders>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Vaccinated CLD</w:t>
            </w:r>
          </w:p>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(n = 90)</w:t>
            </w:r>
          </w:p>
        </w:tc>
        <w:tc>
          <w:tcPr>
            <w:tcW w:w="1501" w:type="pct"/>
            <w:tcBorders>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Vaccinated HC</w:t>
            </w:r>
          </w:p>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(n = 113)</w:t>
            </w:r>
          </w:p>
        </w:tc>
        <w:tc>
          <w:tcPr>
            <w:tcW w:w="566" w:type="pct"/>
            <w:tcBorders>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i/>
                <w:sz w:val="22"/>
                <w:szCs w:val="22"/>
              </w:rPr>
              <w:t>P</w:t>
            </w:r>
            <w:r>
              <w:rPr>
                <w:rFonts w:ascii="Times New Roman" w:hAnsi="Times New Roman"/>
                <w:bCs/>
                <w:sz w:val="22"/>
                <w:szCs w:val="22"/>
              </w:rPr>
              <w:t xml:space="preserve"> value</w:t>
            </w:r>
            <w:r>
              <w:rPr>
                <w:rFonts w:ascii="Times New Roman" w:hAnsi="Times New Roman"/>
                <w:bCs/>
                <w:sz w:val="22"/>
                <w:szCs w:val="22"/>
                <w:vertAlign w:val="superscript"/>
              </w:rPr>
              <w:t xml:space="preserve"> </w:t>
            </w:r>
          </w:p>
        </w:tc>
      </w:tr>
      <w:tr w:rsidR="0084485E" w:rsidTr="00DA6265">
        <w:trPr>
          <w:trHeight w:val="75"/>
        </w:trPr>
        <w:tc>
          <w:tcPr>
            <w:tcW w:w="1402" w:type="pct"/>
            <w:tcBorders>
              <w:top w:val="single" w:sz="4" w:space="0" w:color="auto"/>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Lymphocytes (×10</w:t>
            </w:r>
            <w:r>
              <w:rPr>
                <w:rFonts w:ascii="Times New Roman" w:hAnsi="Times New Roman"/>
                <w:bCs/>
                <w:sz w:val="22"/>
                <w:szCs w:val="22"/>
                <w:vertAlign w:val="superscript"/>
              </w:rPr>
              <w:t>9</w:t>
            </w:r>
            <w:r>
              <w:rPr>
                <w:rFonts w:ascii="Times New Roman" w:hAnsi="Times New Roman"/>
                <w:bCs/>
                <w:sz w:val="22"/>
                <w:szCs w:val="22"/>
              </w:rPr>
              <w:t>/L)</w:t>
            </w:r>
          </w:p>
        </w:tc>
        <w:tc>
          <w:tcPr>
            <w:tcW w:w="1529" w:type="pct"/>
            <w:tcBorders>
              <w:top w:val="single" w:sz="4" w:space="0" w:color="auto"/>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1.70 (1.22, 2.08)</w:t>
            </w:r>
          </w:p>
        </w:tc>
        <w:tc>
          <w:tcPr>
            <w:tcW w:w="1501" w:type="pct"/>
            <w:tcBorders>
              <w:top w:val="single" w:sz="4" w:space="0" w:color="auto"/>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1.62 (1.39, 1.94)</w:t>
            </w:r>
          </w:p>
        </w:tc>
        <w:tc>
          <w:tcPr>
            <w:tcW w:w="566" w:type="pct"/>
            <w:tcBorders>
              <w:top w:val="single" w:sz="4" w:space="0" w:color="auto"/>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0.833</w:t>
            </w:r>
          </w:p>
        </w:tc>
      </w:tr>
      <w:tr w:rsidR="0084485E" w:rsidTr="00DA6265">
        <w:trPr>
          <w:trHeight w:val="75"/>
        </w:trPr>
        <w:tc>
          <w:tcPr>
            <w:tcW w:w="1402" w:type="pct"/>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CD3</w:t>
            </w:r>
            <w:r>
              <w:rPr>
                <w:rFonts w:ascii="Times New Roman" w:hAnsi="Times New Roman"/>
                <w:bCs/>
                <w:sz w:val="22"/>
                <w:szCs w:val="22"/>
                <w:vertAlign w:val="superscript"/>
              </w:rPr>
              <w:t>+</w:t>
            </w:r>
            <w:r>
              <w:rPr>
                <w:rFonts w:ascii="Times New Roman" w:hAnsi="Times New Roman" w:hint="eastAsia"/>
                <w:bCs/>
                <w:sz w:val="22"/>
                <w:szCs w:val="22"/>
                <w:vertAlign w:val="superscript"/>
              </w:rPr>
              <w:t xml:space="preserve"> </w:t>
            </w:r>
            <w:r>
              <w:rPr>
                <w:rFonts w:ascii="Times New Roman" w:hAnsi="Times New Roman"/>
                <w:bCs/>
                <w:sz w:val="22"/>
                <w:szCs w:val="22"/>
              </w:rPr>
              <w:t>T cells (/</w:t>
            </w:r>
            <w:proofErr w:type="spellStart"/>
            <w:r>
              <w:rPr>
                <w:rFonts w:ascii="Times New Roman" w:hAnsi="Times New Roman"/>
                <w:bCs/>
                <w:sz w:val="22"/>
                <w:szCs w:val="22"/>
              </w:rPr>
              <w:t>uL</w:t>
            </w:r>
            <w:proofErr w:type="spellEnd"/>
            <w:r>
              <w:rPr>
                <w:rFonts w:ascii="Times New Roman" w:hAnsi="Times New Roman"/>
                <w:bCs/>
                <w:sz w:val="22"/>
                <w:szCs w:val="22"/>
              </w:rPr>
              <w:t>)</w:t>
            </w:r>
          </w:p>
        </w:tc>
        <w:tc>
          <w:tcPr>
            <w:tcW w:w="1529"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1162 (850.20</w:t>
            </w:r>
            <w:r>
              <w:rPr>
                <w:rFonts w:ascii="Times New Roman" w:hAnsi="Times New Roman" w:hint="eastAsia"/>
                <w:sz w:val="22"/>
                <w:szCs w:val="22"/>
              </w:rPr>
              <w:t>,</w:t>
            </w:r>
            <w:r>
              <w:rPr>
                <w:rFonts w:ascii="Times New Roman" w:hAnsi="Times New Roman"/>
                <w:sz w:val="22"/>
                <w:szCs w:val="22"/>
              </w:rPr>
              <w:t xml:space="preserve"> 1494.00)</w:t>
            </w:r>
          </w:p>
        </w:tc>
        <w:tc>
          <w:tcPr>
            <w:tcW w:w="1501"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1129 (922</w:t>
            </w:r>
            <w:r>
              <w:rPr>
                <w:rFonts w:ascii="Times New Roman" w:hAnsi="Times New Roman" w:hint="eastAsia"/>
                <w:sz w:val="22"/>
                <w:szCs w:val="22"/>
              </w:rPr>
              <w:t xml:space="preserve">, </w:t>
            </w:r>
            <w:r>
              <w:rPr>
                <w:rFonts w:ascii="Times New Roman" w:hAnsi="Times New Roman"/>
                <w:sz w:val="22"/>
                <w:szCs w:val="22"/>
              </w:rPr>
              <w:t>1341)</w:t>
            </w:r>
          </w:p>
        </w:tc>
        <w:tc>
          <w:tcPr>
            <w:tcW w:w="566" w:type="pct"/>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0.915</w:t>
            </w:r>
          </w:p>
        </w:tc>
      </w:tr>
      <w:tr w:rsidR="0084485E" w:rsidTr="00DA6265">
        <w:trPr>
          <w:trHeight w:val="75"/>
        </w:trPr>
        <w:tc>
          <w:tcPr>
            <w:tcW w:w="1402" w:type="pct"/>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CD3</w:t>
            </w:r>
            <w:r>
              <w:rPr>
                <w:rFonts w:ascii="Times New Roman" w:hAnsi="Times New Roman"/>
                <w:bCs/>
                <w:sz w:val="22"/>
                <w:szCs w:val="22"/>
                <w:vertAlign w:val="superscript"/>
              </w:rPr>
              <w:t>+</w:t>
            </w:r>
            <w:r>
              <w:rPr>
                <w:rFonts w:ascii="Times New Roman" w:hAnsi="Times New Roman" w:hint="eastAsia"/>
                <w:bCs/>
                <w:sz w:val="22"/>
                <w:szCs w:val="22"/>
                <w:vertAlign w:val="superscript"/>
              </w:rPr>
              <w:t xml:space="preserve"> </w:t>
            </w:r>
            <w:r>
              <w:rPr>
                <w:rFonts w:ascii="Times New Roman" w:hAnsi="Times New Roman"/>
                <w:bCs/>
                <w:sz w:val="22"/>
                <w:szCs w:val="22"/>
              </w:rPr>
              <w:t>T cells (%)</w:t>
            </w:r>
          </w:p>
        </w:tc>
        <w:tc>
          <w:tcPr>
            <w:tcW w:w="1529"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73.25 (63.50</w:t>
            </w:r>
            <w:r>
              <w:rPr>
                <w:rFonts w:ascii="Times New Roman" w:hAnsi="Times New Roman" w:hint="eastAsia"/>
                <w:sz w:val="22"/>
                <w:szCs w:val="22"/>
              </w:rPr>
              <w:t>,</w:t>
            </w:r>
            <w:r>
              <w:rPr>
                <w:rFonts w:ascii="Times New Roman" w:hAnsi="Times New Roman"/>
                <w:sz w:val="22"/>
                <w:szCs w:val="22"/>
              </w:rPr>
              <w:t xml:space="preserve"> 78.00)</w:t>
            </w:r>
          </w:p>
        </w:tc>
        <w:tc>
          <w:tcPr>
            <w:tcW w:w="1501"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70.72 (64.51</w:t>
            </w:r>
            <w:r>
              <w:rPr>
                <w:rFonts w:ascii="Times New Roman" w:hAnsi="Times New Roman" w:hint="eastAsia"/>
                <w:sz w:val="22"/>
                <w:szCs w:val="22"/>
              </w:rPr>
              <w:t>,</w:t>
            </w:r>
            <w:r>
              <w:rPr>
                <w:rFonts w:ascii="Times New Roman" w:hAnsi="Times New Roman"/>
                <w:sz w:val="22"/>
                <w:szCs w:val="22"/>
              </w:rPr>
              <w:t xml:space="preserve"> 76.10)</w:t>
            </w:r>
          </w:p>
        </w:tc>
        <w:tc>
          <w:tcPr>
            <w:tcW w:w="566" w:type="pct"/>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0.186</w:t>
            </w:r>
          </w:p>
        </w:tc>
      </w:tr>
      <w:tr w:rsidR="0084485E" w:rsidTr="00DA6265">
        <w:trPr>
          <w:trHeight w:val="75"/>
        </w:trPr>
        <w:tc>
          <w:tcPr>
            <w:tcW w:w="1402" w:type="pct"/>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CD4</w:t>
            </w:r>
            <w:r>
              <w:rPr>
                <w:rFonts w:ascii="Times New Roman" w:hAnsi="Times New Roman"/>
                <w:bCs/>
                <w:sz w:val="22"/>
                <w:szCs w:val="22"/>
                <w:vertAlign w:val="superscript"/>
              </w:rPr>
              <w:t>+</w:t>
            </w:r>
            <w:r>
              <w:rPr>
                <w:rFonts w:ascii="Times New Roman" w:hAnsi="Times New Roman" w:hint="eastAsia"/>
                <w:bCs/>
                <w:sz w:val="22"/>
                <w:szCs w:val="22"/>
                <w:vertAlign w:val="superscript"/>
              </w:rPr>
              <w:t xml:space="preserve"> </w:t>
            </w:r>
            <w:r>
              <w:rPr>
                <w:rFonts w:ascii="Times New Roman" w:hAnsi="Times New Roman"/>
                <w:bCs/>
                <w:sz w:val="22"/>
                <w:szCs w:val="22"/>
              </w:rPr>
              <w:t>T cells (/</w:t>
            </w:r>
            <w:proofErr w:type="spellStart"/>
            <w:r>
              <w:rPr>
                <w:rFonts w:ascii="Times New Roman" w:hAnsi="Times New Roman"/>
                <w:bCs/>
                <w:sz w:val="22"/>
                <w:szCs w:val="22"/>
              </w:rPr>
              <w:t>uL</w:t>
            </w:r>
            <w:proofErr w:type="spellEnd"/>
            <w:r>
              <w:rPr>
                <w:rFonts w:ascii="Times New Roman" w:hAnsi="Times New Roman"/>
                <w:bCs/>
                <w:sz w:val="22"/>
                <w:szCs w:val="22"/>
              </w:rPr>
              <w:t>)</w:t>
            </w:r>
          </w:p>
        </w:tc>
        <w:tc>
          <w:tcPr>
            <w:tcW w:w="1529"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579 (443.10</w:t>
            </w:r>
            <w:r>
              <w:rPr>
                <w:rFonts w:ascii="Times New Roman" w:hAnsi="Times New Roman" w:hint="eastAsia"/>
                <w:sz w:val="22"/>
                <w:szCs w:val="22"/>
              </w:rPr>
              <w:t>,</w:t>
            </w:r>
            <w:r>
              <w:rPr>
                <w:rFonts w:ascii="Times New Roman" w:hAnsi="Times New Roman"/>
                <w:sz w:val="22"/>
                <w:szCs w:val="22"/>
              </w:rPr>
              <w:t xml:space="preserve"> 791.50)</w:t>
            </w:r>
          </w:p>
        </w:tc>
        <w:tc>
          <w:tcPr>
            <w:tcW w:w="1501"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590.3 (496.80</w:t>
            </w:r>
            <w:r>
              <w:rPr>
                <w:rFonts w:ascii="Times New Roman" w:hAnsi="Times New Roman" w:hint="eastAsia"/>
                <w:sz w:val="22"/>
                <w:szCs w:val="22"/>
              </w:rPr>
              <w:t>,</w:t>
            </w:r>
            <w:r>
              <w:rPr>
                <w:rFonts w:ascii="Times New Roman" w:hAnsi="Times New Roman"/>
                <w:sz w:val="22"/>
                <w:szCs w:val="22"/>
              </w:rPr>
              <w:t xml:space="preserve"> 775.00)</w:t>
            </w:r>
          </w:p>
        </w:tc>
        <w:tc>
          <w:tcPr>
            <w:tcW w:w="566" w:type="pct"/>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0.310</w:t>
            </w:r>
          </w:p>
        </w:tc>
      </w:tr>
      <w:tr w:rsidR="0084485E" w:rsidTr="00DA6265">
        <w:tc>
          <w:tcPr>
            <w:tcW w:w="1402" w:type="pct"/>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CD4</w:t>
            </w:r>
            <w:r>
              <w:rPr>
                <w:rFonts w:ascii="Times New Roman" w:hAnsi="Times New Roman"/>
                <w:bCs/>
                <w:sz w:val="22"/>
                <w:szCs w:val="22"/>
                <w:vertAlign w:val="superscript"/>
              </w:rPr>
              <w:t>+</w:t>
            </w:r>
            <w:r>
              <w:rPr>
                <w:rFonts w:ascii="Times New Roman" w:hAnsi="Times New Roman" w:hint="eastAsia"/>
                <w:bCs/>
                <w:sz w:val="22"/>
                <w:szCs w:val="22"/>
                <w:vertAlign w:val="superscript"/>
              </w:rPr>
              <w:t xml:space="preserve"> </w:t>
            </w:r>
            <w:r>
              <w:rPr>
                <w:rFonts w:ascii="Times New Roman" w:hAnsi="Times New Roman"/>
                <w:bCs/>
                <w:sz w:val="22"/>
                <w:szCs w:val="22"/>
              </w:rPr>
              <w:t>T cells (%)</w:t>
            </w:r>
          </w:p>
        </w:tc>
        <w:tc>
          <w:tcPr>
            <w:tcW w:w="1529"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38.1 (8.15)</w:t>
            </w:r>
          </w:p>
        </w:tc>
        <w:tc>
          <w:tcPr>
            <w:tcW w:w="1501"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38.1 (8.16)</w:t>
            </w:r>
          </w:p>
        </w:tc>
        <w:tc>
          <w:tcPr>
            <w:tcW w:w="566" w:type="pct"/>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2"/>
                <w:szCs w:val="22"/>
                <w:lang w:bidi="ar"/>
              </w:rPr>
            </w:pPr>
            <w:r>
              <w:rPr>
                <w:rFonts w:ascii="Times New Roman" w:hAnsi="Times New Roman"/>
                <w:kern w:val="0"/>
                <w:sz w:val="22"/>
                <w:szCs w:val="22"/>
                <w:lang w:bidi="ar"/>
              </w:rPr>
              <w:t>0.997</w:t>
            </w:r>
          </w:p>
        </w:tc>
      </w:tr>
      <w:tr w:rsidR="0084485E" w:rsidTr="00DA6265">
        <w:tc>
          <w:tcPr>
            <w:tcW w:w="1402" w:type="pct"/>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CD8</w:t>
            </w:r>
            <w:r>
              <w:rPr>
                <w:rFonts w:ascii="Times New Roman" w:hAnsi="Times New Roman"/>
                <w:bCs/>
                <w:sz w:val="22"/>
                <w:szCs w:val="22"/>
                <w:vertAlign w:val="superscript"/>
              </w:rPr>
              <w:t>+</w:t>
            </w:r>
            <w:r>
              <w:rPr>
                <w:rFonts w:ascii="Times New Roman" w:hAnsi="Times New Roman" w:hint="eastAsia"/>
                <w:bCs/>
                <w:sz w:val="22"/>
                <w:szCs w:val="22"/>
                <w:vertAlign w:val="superscript"/>
              </w:rPr>
              <w:t xml:space="preserve"> </w:t>
            </w:r>
            <w:r>
              <w:rPr>
                <w:rFonts w:ascii="Times New Roman" w:hAnsi="Times New Roman"/>
                <w:bCs/>
                <w:sz w:val="22"/>
                <w:szCs w:val="22"/>
              </w:rPr>
              <w:t>T cells (/</w:t>
            </w:r>
            <w:proofErr w:type="spellStart"/>
            <w:r>
              <w:rPr>
                <w:rFonts w:ascii="Times New Roman" w:hAnsi="Times New Roman"/>
                <w:bCs/>
                <w:sz w:val="22"/>
                <w:szCs w:val="22"/>
              </w:rPr>
              <w:t>uL</w:t>
            </w:r>
            <w:proofErr w:type="spellEnd"/>
            <w:r>
              <w:rPr>
                <w:rFonts w:ascii="Times New Roman" w:hAnsi="Times New Roman"/>
                <w:bCs/>
                <w:sz w:val="22"/>
                <w:szCs w:val="22"/>
              </w:rPr>
              <w:t>)</w:t>
            </w:r>
          </w:p>
        </w:tc>
        <w:tc>
          <w:tcPr>
            <w:tcW w:w="1529"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427.3 (292.20</w:t>
            </w:r>
            <w:r>
              <w:rPr>
                <w:rFonts w:ascii="Times New Roman" w:hAnsi="Times New Roman" w:hint="eastAsia"/>
                <w:sz w:val="22"/>
                <w:szCs w:val="22"/>
              </w:rPr>
              <w:t>,</w:t>
            </w:r>
            <w:r>
              <w:rPr>
                <w:rFonts w:ascii="Times New Roman" w:hAnsi="Times New Roman"/>
                <w:sz w:val="22"/>
                <w:szCs w:val="22"/>
              </w:rPr>
              <w:t xml:space="preserve"> 597.20)</w:t>
            </w:r>
          </w:p>
        </w:tc>
        <w:tc>
          <w:tcPr>
            <w:tcW w:w="1501"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408.1 (317.00</w:t>
            </w:r>
            <w:r>
              <w:rPr>
                <w:rFonts w:ascii="Times New Roman" w:hAnsi="Times New Roman" w:hint="eastAsia"/>
                <w:sz w:val="22"/>
                <w:szCs w:val="22"/>
              </w:rPr>
              <w:t>,</w:t>
            </w:r>
            <w:r>
              <w:rPr>
                <w:rFonts w:ascii="Times New Roman" w:hAnsi="Times New Roman"/>
                <w:sz w:val="22"/>
                <w:szCs w:val="22"/>
              </w:rPr>
              <w:t xml:space="preserve"> 544.60)</w:t>
            </w:r>
          </w:p>
        </w:tc>
        <w:tc>
          <w:tcPr>
            <w:tcW w:w="566" w:type="pct"/>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0.625</w:t>
            </w:r>
          </w:p>
        </w:tc>
      </w:tr>
      <w:tr w:rsidR="0084485E" w:rsidTr="00DA6265">
        <w:tc>
          <w:tcPr>
            <w:tcW w:w="1402" w:type="pct"/>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CD8</w:t>
            </w:r>
            <w:r>
              <w:rPr>
                <w:rFonts w:ascii="Times New Roman" w:hAnsi="Times New Roman"/>
                <w:bCs/>
                <w:sz w:val="22"/>
                <w:szCs w:val="22"/>
                <w:vertAlign w:val="superscript"/>
              </w:rPr>
              <w:t>+</w:t>
            </w:r>
            <w:r>
              <w:rPr>
                <w:rFonts w:ascii="Times New Roman" w:hAnsi="Times New Roman" w:hint="eastAsia"/>
                <w:bCs/>
                <w:sz w:val="22"/>
                <w:szCs w:val="22"/>
                <w:vertAlign w:val="superscript"/>
              </w:rPr>
              <w:t xml:space="preserve"> </w:t>
            </w:r>
            <w:r>
              <w:rPr>
                <w:rFonts w:ascii="Times New Roman" w:hAnsi="Times New Roman"/>
                <w:bCs/>
                <w:sz w:val="22"/>
                <w:szCs w:val="22"/>
              </w:rPr>
              <w:t>T cells (%)</w:t>
            </w:r>
          </w:p>
        </w:tc>
        <w:tc>
          <w:tcPr>
            <w:tcW w:w="1529"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26.5 (21.98</w:t>
            </w:r>
            <w:r>
              <w:rPr>
                <w:rFonts w:ascii="Times New Roman" w:hAnsi="Times New Roman" w:hint="eastAsia"/>
                <w:sz w:val="22"/>
                <w:szCs w:val="22"/>
              </w:rPr>
              <w:t>,</w:t>
            </w:r>
            <w:r>
              <w:rPr>
                <w:rFonts w:ascii="Times New Roman" w:hAnsi="Times New Roman"/>
                <w:sz w:val="22"/>
                <w:szCs w:val="22"/>
              </w:rPr>
              <w:t xml:space="preserve"> 34.38)</w:t>
            </w:r>
          </w:p>
        </w:tc>
        <w:tc>
          <w:tcPr>
            <w:tcW w:w="1501"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24.97 (20.58</w:t>
            </w:r>
            <w:r>
              <w:rPr>
                <w:rFonts w:ascii="Times New Roman" w:hAnsi="Times New Roman" w:hint="eastAsia"/>
                <w:sz w:val="22"/>
                <w:szCs w:val="22"/>
              </w:rPr>
              <w:t>,</w:t>
            </w:r>
            <w:r>
              <w:rPr>
                <w:rFonts w:ascii="Times New Roman" w:hAnsi="Times New Roman"/>
                <w:sz w:val="22"/>
                <w:szCs w:val="22"/>
              </w:rPr>
              <w:t xml:space="preserve"> 32.49)</w:t>
            </w:r>
          </w:p>
        </w:tc>
        <w:tc>
          <w:tcPr>
            <w:tcW w:w="566" w:type="pct"/>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2"/>
                <w:szCs w:val="22"/>
                <w:lang w:bidi="ar"/>
              </w:rPr>
            </w:pPr>
            <w:r>
              <w:rPr>
                <w:rFonts w:ascii="Times New Roman" w:hAnsi="Times New Roman"/>
                <w:kern w:val="0"/>
                <w:sz w:val="22"/>
                <w:szCs w:val="22"/>
                <w:lang w:bidi="ar"/>
              </w:rPr>
              <w:t>0.128</w:t>
            </w:r>
          </w:p>
        </w:tc>
      </w:tr>
      <w:tr w:rsidR="0084485E" w:rsidTr="00DA6265">
        <w:tc>
          <w:tcPr>
            <w:tcW w:w="1402" w:type="pct"/>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B cells (/</w:t>
            </w:r>
            <w:proofErr w:type="spellStart"/>
            <w:r>
              <w:rPr>
                <w:rFonts w:ascii="Times New Roman" w:hAnsi="Times New Roman"/>
                <w:bCs/>
                <w:sz w:val="22"/>
                <w:szCs w:val="22"/>
              </w:rPr>
              <w:t>uL</w:t>
            </w:r>
            <w:proofErr w:type="spellEnd"/>
            <w:r>
              <w:rPr>
                <w:rFonts w:ascii="Times New Roman" w:hAnsi="Times New Roman"/>
                <w:bCs/>
                <w:sz w:val="22"/>
                <w:szCs w:val="22"/>
              </w:rPr>
              <w:t>)</w:t>
            </w:r>
          </w:p>
        </w:tc>
        <w:tc>
          <w:tcPr>
            <w:tcW w:w="1529"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144.4 (74.90</w:t>
            </w:r>
            <w:r>
              <w:rPr>
                <w:rFonts w:ascii="Times New Roman" w:hAnsi="Times New Roman" w:hint="eastAsia"/>
                <w:sz w:val="22"/>
                <w:szCs w:val="22"/>
              </w:rPr>
              <w:t>,</w:t>
            </w:r>
            <w:r>
              <w:rPr>
                <w:rFonts w:ascii="Times New Roman" w:hAnsi="Times New Roman"/>
                <w:sz w:val="22"/>
                <w:szCs w:val="22"/>
              </w:rPr>
              <w:t xml:space="preserve"> 228.30)</w:t>
            </w:r>
          </w:p>
        </w:tc>
        <w:tc>
          <w:tcPr>
            <w:tcW w:w="1501"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171.8 (128.50</w:t>
            </w:r>
            <w:r>
              <w:rPr>
                <w:rFonts w:ascii="Times New Roman" w:hAnsi="Times New Roman" w:hint="eastAsia"/>
                <w:sz w:val="22"/>
                <w:szCs w:val="22"/>
              </w:rPr>
              <w:t>,</w:t>
            </w:r>
            <w:r>
              <w:rPr>
                <w:rFonts w:ascii="Times New Roman" w:hAnsi="Times New Roman"/>
                <w:sz w:val="22"/>
                <w:szCs w:val="22"/>
              </w:rPr>
              <w:t xml:space="preserve"> 231.80)</w:t>
            </w:r>
          </w:p>
        </w:tc>
        <w:tc>
          <w:tcPr>
            <w:tcW w:w="566" w:type="pct"/>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0.013*</w:t>
            </w:r>
          </w:p>
        </w:tc>
      </w:tr>
      <w:tr w:rsidR="0084485E" w:rsidTr="00DA6265">
        <w:tc>
          <w:tcPr>
            <w:tcW w:w="1402" w:type="pct"/>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B cells (%)</w:t>
            </w:r>
          </w:p>
        </w:tc>
        <w:tc>
          <w:tcPr>
            <w:tcW w:w="1529"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9.15 (5.68</w:t>
            </w:r>
            <w:r>
              <w:rPr>
                <w:rFonts w:ascii="Times New Roman" w:hAnsi="Times New Roman" w:hint="eastAsia"/>
                <w:sz w:val="22"/>
                <w:szCs w:val="22"/>
              </w:rPr>
              <w:t>,</w:t>
            </w:r>
            <w:r>
              <w:rPr>
                <w:rFonts w:ascii="Times New Roman" w:hAnsi="Times New Roman"/>
                <w:sz w:val="22"/>
                <w:szCs w:val="22"/>
              </w:rPr>
              <w:t xml:space="preserve"> 13.30)</w:t>
            </w:r>
          </w:p>
        </w:tc>
        <w:tc>
          <w:tcPr>
            <w:tcW w:w="1501"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10.64 (8.39</w:t>
            </w:r>
            <w:r>
              <w:rPr>
                <w:rFonts w:ascii="Times New Roman" w:hAnsi="Times New Roman" w:hint="eastAsia"/>
                <w:sz w:val="22"/>
                <w:szCs w:val="22"/>
              </w:rPr>
              <w:t>,</w:t>
            </w:r>
            <w:r>
              <w:rPr>
                <w:rFonts w:ascii="Times New Roman" w:hAnsi="Times New Roman"/>
                <w:sz w:val="22"/>
                <w:szCs w:val="22"/>
              </w:rPr>
              <w:t xml:space="preserve"> 12.89)</w:t>
            </w:r>
          </w:p>
        </w:tc>
        <w:tc>
          <w:tcPr>
            <w:tcW w:w="566" w:type="pct"/>
            <w:tcBorders>
              <w:top w:val="nil"/>
              <w:left w:val="nil"/>
              <w:bottom w:val="nil"/>
              <w:right w:val="nil"/>
            </w:tcBorders>
          </w:tcPr>
          <w:p w:rsidR="0084485E" w:rsidRDefault="0084485E" w:rsidP="00DA6265">
            <w:pPr>
              <w:widowControl/>
              <w:spacing w:line="360" w:lineRule="auto"/>
              <w:textAlignment w:val="bottom"/>
              <w:rPr>
                <w:rFonts w:ascii="Times New Roman" w:hAnsi="Times New Roman"/>
                <w:kern w:val="0"/>
                <w:sz w:val="22"/>
                <w:szCs w:val="22"/>
                <w:lang w:bidi="ar"/>
              </w:rPr>
            </w:pPr>
            <w:r>
              <w:rPr>
                <w:rFonts w:ascii="Times New Roman" w:hAnsi="Times New Roman"/>
                <w:kern w:val="0"/>
                <w:sz w:val="22"/>
                <w:szCs w:val="22"/>
                <w:lang w:bidi="ar"/>
              </w:rPr>
              <w:t>0.062</w:t>
            </w:r>
          </w:p>
        </w:tc>
      </w:tr>
      <w:tr w:rsidR="0084485E" w:rsidTr="00DA6265">
        <w:tc>
          <w:tcPr>
            <w:tcW w:w="1402" w:type="pct"/>
            <w:tcBorders>
              <w:top w:val="nil"/>
              <w:left w:val="nil"/>
              <w:bottom w:val="nil"/>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NK cells (/</w:t>
            </w:r>
            <w:proofErr w:type="spellStart"/>
            <w:r>
              <w:rPr>
                <w:rFonts w:ascii="Times New Roman" w:hAnsi="Times New Roman"/>
                <w:bCs/>
                <w:sz w:val="22"/>
                <w:szCs w:val="22"/>
              </w:rPr>
              <w:t>uL</w:t>
            </w:r>
            <w:proofErr w:type="spellEnd"/>
            <w:r>
              <w:rPr>
                <w:rFonts w:ascii="Times New Roman" w:hAnsi="Times New Roman"/>
                <w:bCs/>
                <w:sz w:val="22"/>
                <w:szCs w:val="22"/>
              </w:rPr>
              <w:t>)</w:t>
            </w:r>
          </w:p>
        </w:tc>
        <w:tc>
          <w:tcPr>
            <w:tcW w:w="1529"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184.3 (122.10</w:t>
            </w:r>
            <w:r>
              <w:rPr>
                <w:rFonts w:ascii="Times New Roman" w:hAnsi="Times New Roman" w:hint="eastAsia"/>
                <w:sz w:val="22"/>
                <w:szCs w:val="22"/>
              </w:rPr>
              <w:t xml:space="preserve">, </w:t>
            </w:r>
            <w:r>
              <w:rPr>
                <w:rFonts w:ascii="Times New Roman" w:hAnsi="Times New Roman"/>
                <w:sz w:val="22"/>
                <w:szCs w:val="22"/>
              </w:rPr>
              <w:t>337.50)</w:t>
            </w:r>
          </w:p>
        </w:tc>
        <w:tc>
          <w:tcPr>
            <w:tcW w:w="1501" w:type="pct"/>
            <w:tcBorders>
              <w:top w:val="nil"/>
              <w:left w:val="nil"/>
              <w:bottom w:val="nil"/>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250.2 (189.30</w:t>
            </w:r>
            <w:r>
              <w:rPr>
                <w:rFonts w:ascii="Times New Roman" w:hAnsi="Times New Roman" w:hint="eastAsia"/>
                <w:sz w:val="22"/>
                <w:szCs w:val="22"/>
              </w:rPr>
              <w:t>,</w:t>
            </w:r>
            <w:r>
              <w:rPr>
                <w:rFonts w:ascii="Times New Roman" w:hAnsi="Times New Roman"/>
                <w:sz w:val="22"/>
                <w:szCs w:val="22"/>
              </w:rPr>
              <w:t xml:space="preserve"> 351.00)</w:t>
            </w:r>
          </w:p>
        </w:tc>
        <w:tc>
          <w:tcPr>
            <w:tcW w:w="566" w:type="pct"/>
            <w:tcBorders>
              <w:top w:val="nil"/>
              <w:left w:val="nil"/>
              <w:bottom w:val="nil"/>
              <w:right w:val="nil"/>
            </w:tcBorders>
          </w:tcPr>
          <w:p w:rsidR="0084485E" w:rsidRDefault="0084485E" w:rsidP="00DA6265">
            <w:pPr>
              <w:widowControl/>
              <w:spacing w:line="360" w:lineRule="auto"/>
              <w:textAlignment w:val="center"/>
              <w:rPr>
                <w:rFonts w:ascii="Times New Roman" w:hAnsi="Times New Roman"/>
                <w:kern w:val="0"/>
                <w:sz w:val="22"/>
                <w:szCs w:val="22"/>
                <w:lang w:bidi="ar"/>
              </w:rPr>
            </w:pPr>
            <w:r>
              <w:rPr>
                <w:rFonts w:ascii="Times New Roman" w:hAnsi="Times New Roman"/>
                <w:kern w:val="0"/>
                <w:sz w:val="22"/>
                <w:szCs w:val="22"/>
                <w:lang w:bidi="ar"/>
              </w:rPr>
              <w:t>0.015*</w:t>
            </w:r>
          </w:p>
        </w:tc>
      </w:tr>
      <w:tr w:rsidR="0084485E" w:rsidTr="00DA6265">
        <w:tc>
          <w:tcPr>
            <w:tcW w:w="1402" w:type="pct"/>
            <w:tcBorders>
              <w:top w:val="nil"/>
              <w:left w:val="nil"/>
              <w:bottom w:val="single" w:sz="4" w:space="0" w:color="auto"/>
              <w:right w:val="nil"/>
            </w:tcBorders>
          </w:tcPr>
          <w:p w:rsidR="0084485E" w:rsidRDefault="0084485E" w:rsidP="00DA6265">
            <w:pPr>
              <w:spacing w:line="360" w:lineRule="auto"/>
              <w:rPr>
                <w:rFonts w:ascii="Times New Roman" w:hAnsi="Times New Roman"/>
                <w:bCs/>
                <w:sz w:val="22"/>
                <w:szCs w:val="22"/>
              </w:rPr>
            </w:pPr>
            <w:r>
              <w:rPr>
                <w:rFonts w:ascii="Times New Roman" w:hAnsi="Times New Roman"/>
                <w:bCs/>
                <w:sz w:val="22"/>
                <w:szCs w:val="22"/>
              </w:rPr>
              <w:t>NK cells (%)</w:t>
            </w:r>
          </w:p>
        </w:tc>
        <w:tc>
          <w:tcPr>
            <w:tcW w:w="1529" w:type="pct"/>
            <w:tcBorders>
              <w:top w:val="nil"/>
              <w:left w:val="nil"/>
              <w:bottom w:val="single" w:sz="4" w:space="0" w:color="auto"/>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13.3 (9.75</w:t>
            </w:r>
            <w:r>
              <w:rPr>
                <w:rFonts w:ascii="Times New Roman" w:hAnsi="Times New Roman" w:hint="eastAsia"/>
                <w:sz w:val="22"/>
                <w:szCs w:val="22"/>
              </w:rPr>
              <w:t>,</w:t>
            </w:r>
            <w:r>
              <w:rPr>
                <w:rFonts w:ascii="Times New Roman" w:hAnsi="Times New Roman"/>
                <w:sz w:val="22"/>
                <w:szCs w:val="22"/>
              </w:rPr>
              <w:t xml:space="preserve"> 20.45)</w:t>
            </w:r>
          </w:p>
        </w:tc>
        <w:tc>
          <w:tcPr>
            <w:tcW w:w="1501" w:type="pct"/>
            <w:tcBorders>
              <w:top w:val="nil"/>
              <w:left w:val="nil"/>
              <w:bottom w:val="single" w:sz="4" w:space="0" w:color="auto"/>
              <w:right w:val="nil"/>
            </w:tcBorders>
          </w:tcPr>
          <w:p w:rsidR="0084485E" w:rsidRDefault="0084485E" w:rsidP="00DA6265">
            <w:pPr>
              <w:spacing w:line="360" w:lineRule="auto"/>
              <w:rPr>
                <w:rFonts w:ascii="Times New Roman" w:hAnsi="Times New Roman"/>
                <w:sz w:val="22"/>
                <w:szCs w:val="22"/>
              </w:rPr>
            </w:pPr>
            <w:r>
              <w:rPr>
                <w:rFonts w:ascii="Times New Roman" w:hAnsi="Times New Roman"/>
                <w:sz w:val="22"/>
                <w:szCs w:val="22"/>
              </w:rPr>
              <w:t>15.12 (11.03</w:t>
            </w:r>
            <w:r>
              <w:rPr>
                <w:rFonts w:ascii="Times New Roman" w:hAnsi="Times New Roman" w:hint="eastAsia"/>
                <w:sz w:val="22"/>
                <w:szCs w:val="22"/>
              </w:rPr>
              <w:t>,</w:t>
            </w:r>
            <w:r>
              <w:rPr>
                <w:rFonts w:ascii="Times New Roman" w:hAnsi="Times New Roman"/>
                <w:sz w:val="22"/>
                <w:szCs w:val="22"/>
              </w:rPr>
              <w:t xml:space="preserve"> 20.80)</w:t>
            </w:r>
          </w:p>
        </w:tc>
        <w:tc>
          <w:tcPr>
            <w:tcW w:w="566" w:type="pct"/>
            <w:tcBorders>
              <w:top w:val="nil"/>
              <w:left w:val="nil"/>
              <w:bottom w:val="single" w:sz="4" w:space="0" w:color="auto"/>
              <w:right w:val="nil"/>
            </w:tcBorders>
          </w:tcPr>
          <w:p w:rsidR="0084485E" w:rsidRDefault="0084485E" w:rsidP="00DA6265">
            <w:pPr>
              <w:widowControl/>
              <w:spacing w:line="360" w:lineRule="auto"/>
              <w:textAlignment w:val="bottom"/>
              <w:rPr>
                <w:rFonts w:ascii="Times New Roman" w:hAnsi="Times New Roman"/>
                <w:kern w:val="0"/>
                <w:sz w:val="22"/>
                <w:szCs w:val="22"/>
                <w:lang w:bidi="ar"/>
              </w:rPr>
            </w:pPr>
            <w:r>
              <w:rPr>
                <w:rFonts w:ascii="Times New Roman" w:hAnsi="Times New Roman"/>
                <w:kern w:val="0"/>
                <w:sz w:val="22"/>
                <w:szCs w:val="22"/>
                <w:lang w:bidi="ar"/>
              </w:rPr>
              <w:t>0.097</w:t>
            </w:r>
          </w:p>
        </w:tc>
      </w:tr>
    </w:tbl>
    <w:p w:rsidR="0084485E" w:rsidRDefault="0084485E" w:rsidP="0084485E">
      <w:pPr>
        <w:spacing w:line="360" w:lineRule="auto"/>
        <w:rPr>
          <w:rFonts w:ascii="Times New Roman" w:hAnsi="Times New Roman"/>
          <w:sz w:val="22"/>
        </w:rPr>
      </w:pPr>
      <w:r>
        <w:rPr>
          <w:rFonts w:ascii="Times New Roman" w:hAnsi="Times New Roman" w:hint="eastAsia"/>
          <w:sz w:val="22"/>
        </w:rPr>
        <w:t xml:space="preserve">Statistical analysis was performed by Wilcoxon rank sum test or </w:t>
      </w:r>
      <w:r>
        <w:rPr>
          <w:rFonts w:ascii="Times New Roman" w:hAnsi="Times New Roman" w:hint="eastAsia"/>
          <w:i/>
          <w:iCs/>
          <w:sz w:val="22"/>
        </w:rPr>
        <w:t>t</w:t>
      </w:r>
      <w:r>
        <w:rPr>
          <w:rFonts w:ascii="Times New Roman" w:hAnsi="Times New Roman" w:hint="eastAsia"/>
          <w:sz w:val="22"/>
        </w:rPr>
        <w:t xml:space="preserve">-test. </w:t>
      </w:r>
    </w:p>
    <w:p w:rsidR="0084485E" w:rsidRDefault="0084485E" w:rsidP="0084485E">
      <w:pPr>
        <w:spacing w:line="360" w:lineRule="auto"/>
        <w:rPr>
          <w:rFonts w:ascii="Times New Roman" w:hAnsi="Times New Roman"/>
          <w:sz w:val="22"/>
        </w:rPr>
      </w:pPr>
      <w:r>
        <w:rPr>
          <w:rFonts w:ascii="Times New Roman" w:hAnsi="Times New Roman" w:hint="eastAsia"/>
          <w:sz w:val="22"/>
          <w:vertAlign w:val="superscript"/>
        </w:rPr>
        <w:t>*</w:t>
      </w:r>
      <w:r>
        <w:rPr>
          <w:rFonts w:ascii="Times New Roman" w:hAnsi="Times New Roman" w:hint="eastAsia"/>
          <w:i/>
          <w:iCs/>
          <w:sz w:val="22"/>
        </w:rPr>
        <w:t>P</w:t>
      </w:r>
      <w:r>
        <w:rPr>
          <w:rFonts w:ascii="Times New Roman" w:hAnsi="Times New Roman" w:hint="eastAsia"/>
          <w:sz w:val="22"/>
        </w:rPr>
        <w:t xml:space="preserve"> &lt; 0.05. </w:t>
      </w:r>
    </w:p>
    <w:p w:rsidR="0084485E" w:rsidRDefault="0084485E" w:rsidP="0084485E">
      <w:pPr>
        <w:spacing w:line="360" w:lineRule="auto"/>
        <w:rPr>
          <w:rFonts w:ascii="Times New Roman" w:hAnsi="Times New Roman"/>
          <w:sz w:val="22"/>
        </w:rPr>
      </w:pPr>
      <w:r>
        <w:rPr>
          <w:rFonts w:ascii="Times New Roman" w:hAnsi="Times New Roman" w:hint="eastAsia"/>
          <w:sz w:val="22"/>
        </w:rPr>
        <w:t>Normally distributed data are shown as mean (standard deviation), non-normally distributed data are shown as median (Q1, Q3).</w:t>
      </w:r>
    </w:p>
    <w:p w:rsidR="0084485E" w:rsidRDefault="0084485E" w:rsidP="0084485E">
      <w:pPr>
        <w:spacing w:line="360" w:lineRule="auto"/>
        <w:rPr>
          <w:rFonts w:ascii="Times New Roman" w:hAnsi="Times New Roman"/>
          <w:sz w:val="22"/>
        </w:rPr>
      </w:pPr>
      <w:proofErr w:type="gramStart"/>
      <w:r>
        <w:rPr>
          <w:rFonts w:ascii="Times New Roman" w:hAnsi="Times New Roman" w:hint="eastAsia"/>
          <w:sz w:val="22"/>
        </w:rPr>
        <w:t>CLD, chronic liver disease; HCs, healthy controls; NK cells, natural killer cells.</w:t>
      </w:r>
      <w:proofErr w:type="gramEnd"/>
    </w:p>
    <w:p w:rsidR="0084485E" w:rsidRDefault="0084485E" w:rsidP="0084485E">
      <w:pPr>
        <w:widowControl/>
        <w:jc w:val="left"/>
        <w:rPr>
          <w:rFonts w:ascii="Times New Roman" w:hAnsi="Times New Roman"/>
          <w:b/>
          <w:bCs/>
          <w:sz w:val="22"/>
        </w:rPr>
      </w:pPr>
      <w:r>
        <w:rPr>
          <w:rFonts w:ascii="Times New Roman" w:hAnsi="Times New Roman"/>
          <w:sz w:val="22"/>
        </w:rPr>
        <w:br w:type="page"/>
      </w:r>
    </w:p>
    <w:p w:rsidR="0084485E" w:rsidRDefault="0084485E" w:rsidP="0084485E">
      <w:pPr>
        <w:spacing w:line="360" w:lineRule="auto"/>
        <w:jc w:val="center"/>
        <w:rPr>
          <w:rFonts w:ascii="Times New Roman" w:hAnsi="Times New Roman"/>
          <w:b/>
          <w:bCs/>
          <w:sz w:val="22"/>
        </w:rPr>
      </w:pPr>
      <w:r>
        <w:rPr>
          <w:rFonts w:ascii="Times New Roman" w:hAnsi="Times New Roman" w:hint="eastAsia"/>
          <w:b/>
          <w:bCs/>
          <w:noProof/>
          <w:sz w:val="22"/>
        </w:rPr>
        <w:lastRenderedPageBreak/>
        <w:drawing>
          <wp:inline distT="0" distB="0" distL="0" distR="0" wp14:anchorId="264D9926" wp14:editId="09F91602">
            <wp:extent cx="3605530" cy="520890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5784" cy="5209032"/>
                    </a:xfrm>
                    <a:prstGeom prst="rect">
                      <a:avLst/>
                    </a:prstGeom>
                  </pic:spPr>
                </pic:pic>
              </a:graphicData>
            </a:graphic>
          </wp:inline>
        </w:drawing>
      </w:r>
    </w:p>
    <w:p w:rsidR="0084485E" w:rsidRDefault="0084485E" w:rsidP="0084485E">
      <w:pPr>
        <w:widowControl/>
        <w:numPr>
          <w:ilvl w:val="255"/>
          <w:numId w:val="0"/>
        </w:numPr>
        <w:spacing w:line="360" w:lineRule="auto"/>
      </w:pPr>
      <w:proofErr w:type="gramStart"/>
      <w:r>
        <w:rPr>
          <w:rFonts w:ascii="Times New Roman" w:hAnsi="Times New Roman"/>
          <w:b/>
          <w:bCs/>
          <w:sz w:val="22"/>
        </w:rPr>
        <w:t>Supplementary Fig</w:t>
      </w:r>
      <w:r>
        <w:rPr>
          <w:rFonts w:ascii="Times New Roman" w:hAnsi="Times New Roman" w:hint="eastAsia"/>
          <w:b/>
          <w:bCs/>
          <w:sz w:val="22"/>
        </w:rPr>
        <w:t>.</w:t>
      </w:r>
      <w:proofErr w:type="gramEnd"/>
      <w:r>
        <w:rPr>
          <w:rFonts w:ascii="Times New Roman" w:hAnsi="Times New Roman"/>
          <w:b/>
          <w:bCs/>
          <w:sz w:val="22"/>
        </w:rPr>
        <w:t xml:space="preserve"> </w:t>
      </w:r>
      <w:r>
        <w:rPr>
          <w:rFonts w:ascii="Times New Roman" w:hAnsi="Times New Roman" w:hint="eastAsia"/>
          <w:b/>
          <w:bCs/>
          <w:sz w:val="22"/>
        </w:rPr>
        <w:t>S</w:t>
      </w:r>
      <w:r>
        <w:rPr>
          <w:rFonts w:ascii="Times New Roman" w:hAnsi="Times New Roman"/>
          <w:b/>
          <w:bCs/>
          <w:sz w:val="22"/>
        </w:rPr>
        <w:t xml:space="preserve">1. </w:t>
      </w:r>
      <w:proofErr w:type="gramStart"/>
      <w:r>
        <w:rPr>
          <w:rFonts w:ascii="Times New Roman" w:hAnsi="Times New Roman"/>
          <w:bCs/>
          <w:sz w:val="22"/>
        </w:rPr>
        <w:t>The differences of anti-SARS-CoV-2 antibodies and lymphocyte subsets between compensated and decompensated cirrhosis patients after booster vaccination.</w:t>
      </w:r>
      <w:proofErr w:type="gramEnd"/>
      <w:r>
        <w:rPr>
          <w:rFonts w:ascii="Times New Roman" w:hAnsi="Times New Roman"/>
          <w:b/>
          <w:bCs/>
          <w:sz w:val="22"/>
        </w:rPr>
        <w:t xml:space="preserve"> </w:t>
      </w:r>
      <w:proofErr w:type="gramStart"/>
      <w:r>
        <w:rPr>
          <w:rFonts w:ascii="Times New Roman" w:hAnsi="Times New Roman"/>
          <w:b/>
          <w:sz w:val="22"/>
        </w:rPr>
        <w:t>A–D</w:t>
      </w:r>
      <w:r>
        <w:rPr>
          <w:rFonts w:ascii="Times New Roman" w:hAnsi="Times New Roman"/>
          <w:sz w:val="22"/>
        </w:rPr>
        <w:t>.</w:t>
      </w:r>
      <w:proofErr w:type="gramEnd"/>
      <w:r>
        <w:rPr>
          <w:rFonts w:ascii="Times New Roman" w:hAnsi="Times New Roman"/>
          <w:b/>
          <w:bCs/>
          <w:sz w:val="22"/>
        </w:rPr>
        <w:t xml:space="preserve"> </w:t>
      </w:r>
      <w:r>
        <w:rPr>
          <w:rFonts w:ascii="Times New Roman" w:hAnsi="Times New Roman"/>
          <w:sz w:val="22"/>
        </w:rPr>
        <w:t>The levels of</w:t>
      </w:r>
      <w:r>
        <w:rPr>
          <w:rFonts w:ascii="Times New Roman" w:hAnsi="Times New Roman"/>
          <w:b/>
          <w:bCs/>
          <w:sz w:val="22"/>
        </w:rPr>
        <w:t xml:space="preserve"> </w:t>
      </w:r>
      <w:r>
        <w:rPr>
          <w:rFonts w:ascii="Times New Roman" w:hAnsi="Times New Roman"/>
          <w:sz w:val="22"/>
        </w:rPr>
        <w:t>total anti-SARS-CoV-2 antibodies (</w:t>
      </w:r>
      <w:r>
        <w:rPr>
          <w:rFonts w:ascii="Times New Roman" w:hAnsi="Times New Roman"/>
          <w:b/>
          <w:sz w:val="22"/>
        </w:rPr>
        <w:t>A</w:t>
      </w:r>
      <w:r>
        <w:rPr>
          <w:rFonts w:ascii="Times New Roman" w:hAnsi="Times New Roman"/>
          <w:sz w:val="22"/>
        </w:rPr>
        <w:t>), anti-RBD IgG antibodies (</w:t>
      </w:r>
      <w:r>
        <w:rPr>
          <w:rFonts w:ascii="Times New Roman" w:hAnsi="Times New Roman"/>
          <w:b/>
          <w:sz w:val="22"/>
        </w:rPr>
        <w:t>B</w:t>
      </w:r>
      <w:r>
        <w:rPr>
          <w:rFonts w:ascii="Times New Roman" w:hAnsi="Times New Roman"/>
          <w:sz w:val="22"/>
        </w:rPr>
        <w:t xml:space="preserve">), and neutralizing antibodies toward </w:t>
      </w:r>
      <w:r>
        <w:rPr>
          <w:rFonts w:ascii="Times New Roman" w:hAnsi="Times New Roman" w:hint="eastAsia"/>
          <w:sz w:val="22"/>
        </w:rPr>
        <w:t>prototype</w:t>
      </w:r>
      <w:r>
        <w:rPr>
          <w:rFonts w:ascii="Times New Roman" w:hAnsi="Times New Roman"/>
          <w:sz w:val="22"/>
        </w:rPr>
        <w:t xml:space="preserve"> (</w:t>
      </w:r>
      <w:r>
        <w:rPr>
          <w:rFonts w:ascii="Times New Roman" w:hAnsi="Times New Roman"/>
          <w:b/>
          <w:sz w:val="22"/>
        </w:rPr>
        <w:t>C</w:t>
      </w:r>
      <w:r>
        <w:rPr>
          <w:rFonts w:ascii="Times New Roman" w:hAnsi="Times New Roman"/>
          <w:sz w:val="22"/>
        </w:rPr>
        <w:t>) and Omicron BA.4/5 (</w:t>
      </w:r>
      <w:r>
        <w:rPr>
          <w:rFonts w:ascii="Times New Roman" w:hAnsi="Times New Roman"/>
          <w:b/>
          <w:sz w:val="22"/>
        </w:rPr>
        <w:t>D</w:t>
      </w:r>
      <w:r>
        <w:rPr>
          <w:rFonts w:ascii="Times New Roman" w:hAnsi="Times New Roman"/>
          <w:sz w:val="22"/>
        </w:rPr>
        <w:t>) in patients with compensated</w:t>
      </w:r>
      <w:r>
        <w:rPr>
          <w:rFonts w:ascii="Times New Roman" w:hAnsi="Times New Roman" w:hint="eastAsia"/>
          <w:sz w:val="22"/>
        </w:rPr>
        <w:t xml:space="preserve"> (n = 28)</w:t>
      </w:r>
      <w:r>
        <w:rPr>
          <w:rFonts w:ascii="Times New Roman" w:hAnsi="Times New Roman"/>
          <w:sz w:val="22"/>
        </w:rPr>
        <w:t xml:space="preserve"> and decompensated </w:t>
      </w:r>
      <w:r>
        <w:rPr>
          <w:rFonts w:ascii="Times New Roman" w:hAnsi="Times New Roman" w:hint="eastAsia"/>
          <w:sz w:val="22"/>
        </w:rPr>
        <w:t xml:space="preserve">(n = 20) </w:t>
      </w:r>
      <w:r>
        <w:rPr>
          <w:rFonts w:ascii="Times New Roman" w:hAnsi="Times New Roman"/>
          <w:sz w:val="22"/>
        </w:rPr>
        <w:t xml:space="preserve">cirrhosis. </w:t>
      </w:r>
      <w:r>
        <w:rPr>
          <w:rFonts w:ascii="Times New Roman" w:hAnsi="Times New Roman"/>
          <w:b/>
          <w:sz w:val="22"/>
        </w:rPr>
        <w:t>E</w:t>
      </w:r>
      <w:r>
        <w:rPr>
          <w:rFonts w:ascii="Times New Roman" w:hAnsi="Times New Roman" w:hint="eastAsia"/>
          <w:b/>
          <w:sz w:val="22"/>
        </w:rPr>
        <w:t xml:space="preserve">, </w:t>
      </w:r>
      <w:r>
        <w:rPr>
          <w:rFonts w:ascii="Times New Roman" w:hAnsi="Times New Roman"/>
          <w:b/>
          <w:sz w:val="22"/>
        </w:rPr>
        <w:t>F</w:t>
      </w:r>
      <w:r>
        <w:rPr>
          <w:rFonts w:ascii="Times New Roman" w:hAnsi="Times New Roman"/>
          <w:sz w:val="22"/>
        </w:rPr>
        <w:t xml:space="preserve"> </w:t>
      </w:r>
      <w:proofErr w:type="gramStart"/>
      <w:r>
        <w:rPr>
          <w:rFonts w:ascii="Times New Roman" w:hAnsi="Times New Roman"/>
          <w:sz w:val="22"/>
        </w:rPr>
        <w:t>The</w:t>
      </w:r>
      <w:proofErr w:type="gramEnd"/>
      <w:r>
        <w:rPr>
          <w:rFonts w:ascii="Times New Roman" w:hAnsi="Times New Roman"/>
          <w:sz w:val="22"/>
        </w:rPr>
        <w:t xml:space="preserve"> lymphocyte counts (</w:t>
      </w:r>
      <w:r>
        <w:rPr>
          <w:rFonts w:ascii="Times New Roman" w:hAnsi="Times New Roman"/>
          <w:b/>
          <w:sz w:val="22"/>
        </w:rPr>
        <w:t>E</w:t>
      </w:r>
      <w:r>
        <w:rPr>
          <w:rFonts w:ascii="Times New Roman" w:hAnsi="Times New Roman"/>
          <w:sz w:val="22"/>
        </w:rPr>
        <w:t>) and lymphocyte subset counts (</w:t>
      </w:r>
      <w:r>
        <w:rPr>
          <w:rFonts w:ascii="Times New Roman" w:hAnsi="Times New Roman"/>
          <w:b/>
          <w:sz w:val="22"/>
        </w:rPr>
        <w:t>F</w:t>
      </w:r>
      <w:r>
        <w:rPr>
          <w:rFonts w:ascii="Times New Roman" w:hAnsi="Times New Roman"/>
          <w:sz w:val="22"/>
        </w:rPr>
        <w:t xml:space="preserve">) of compensated </w:t>
      </w:r>
      <w:r>
        <w:rPr>
          <w:rFonts w:ascii="Times New Roman" w:hAnsi="Times New Roman" w:hint="eastAsia"/>
          <w:sz w:val="22"/>
        </w:rPr>
        <w:t>(n = 11)</w:t>
      </w:r>
      <w:r>
        <w:rPr>
          <w:rFonts w:ascii="Times New Roman" w:hAnsi="Times New Roman"/>
          <w:sz w:val="22"/>
        </w:rPr>
        <w:t xml:space="preserve"> and decompensated</w:t>
      </w:r>
      <w:r>
        <w:rPr>
          <w:rFonts w:ascii="Times New Roman" w:hAnsi="Times New Roman" w:hint="eastAsia"/>
          <w:sz w:val="22"/>
        </w:rPr>
        <w:t xml:space="preserve"> (n = 12)</w:t>
      </w:r>
      <w:r>
        <w:rPr>
          <w:rFonts w:ascii="Times New Roman" w:hAnsi="Times New Roman"/>
          <w:sz w:val="22"/>
        </w:rPr>
        <w:t xml:space="preserve"> cirrhosis patients. </w:t>
      </w:r>
      <w:r>
        <w:rPr>
          <w:rFonts w:ascii="Times New Roman" w:hAnsi="Times New Roman" w:hint="eastAsia"/>
          <w:sz w:val="22"/>
        </w:rPr>
        <w:t xml:space="preserve">Statistical analysis was performed by Wilcoxon rank sum test. Data were shown as median. </w:t>
      </w:r>
      <w:r>
        <w:rPr>
          <w:rFonts w:ascii="Times New Roman" w:hAnsi="Times New Roman"/>
          <w:sz w:val="22"/>
        </w:rPr>
        <w:t>CLD</w:t>
      </w:r>
      <w:r>
        <w:rPr>
          <w:rFonts w:ascii="Times New Roman" w:hAnsi="Times New Roman" w:hint="eastAsia"/>
          <w:sz w:val="22"/>
        </w:rPr>
        <w:t>,</w:t>
      </w:r>
      <w:r>
        <w:rPr>
          <w:rFonts w:ascii="Times New Roman" w:hAnsi="Times New Roman"/>
          <w:sz w:val="22"/>
        </w:rPr>
        <w:t xml:space="preserve"> chronic liver disease; </w:t>
      </w:r>
      <w:proofErr w:type="spellStart"/>
      <w:r>
        <w:rPr>
          <w:rFonts w:ascii="Times New Roman" w:hAnsi="Times New Roman"/>
          <w:sz w:val="22"/>
        </w:rPr>
        <w:t>NAbs</w:t>
      </w:r>
      <w:proofErr w:type="spellEnd"/>
      <w:r>
        <w:rPr>
          <w:rFonts w:ascii="Times New Roman" w:hAnsi="Times New Roman"/>
          <w:sz w:val="22"/>
        </w:rPr>
        <w:t>-</w:t>
      </w:r>
      <w:r>
        <w:rPr>
          <w:rFonts w:ascii="Times New Roman" w:hAnsi="Times New Roman" w:hint="eastAsia"/>
          <w:sz w:val="22"/>
        </w:rPr>
        <w:t>prototype,</w:t>
      </w:r>
      <w:r>
        <w:rPr>
          <w:rFonts w:ascii="Times New Roman" w:hAnsi="Times New Roman"/>
          <w:sz w:val="22"/>
        </w:rPr>
        <w:t xml:space="preserve"> neutralizing antibodies against SARS-CoV-2 </w:t>
      </w:r>
      <w:r>
        <w:rPr>
          <w:rFonts w:ascii="Times New Roman" w:hAnsi="Times New Roman" w:hint="eastAsia"/>
          <w:sz w:val="22"/>
        </w:rPr>
        <w:t>prototype</w:t>
      </w:r>
      <w:r>
        <w:rPr>
          <w:rFonts w:ascii="Times New Roman" w:hAnsi="Times New Roman"/>
          <w:sz w:val="22"/>
        </w:rPr>
        <w:t>; NAbs-BA.4/5</w:t>
      </w:r>
      <w:r>
        <w:rPr>
          <w:rFonts w:ascii="Times New Roman" w:hAnsi="Times New Roman" w:hint="eastAsia"/>
          <w:sz w:val="22"/>
        </w:rPr>
        <w:t>,</w:t>
      </w:r>
      <w:r>
        <w:rPr>
          <w:rFonts w:ascii="Times New Roman" w:hAnsi="Times New Roman"/>
          <w:sz w:val="22"/>
        </w:rPr>
        <w:t xml:space="preserve"> neutralizing antibodies against SARS-CoV-2 BA.4/5; RBD</w:t>
      </w:r>
      <w:r>
        <w:rPr>
          <w:rFonts w:ascii="Times New Roman" w:hAnsi="Times New Roman" w:hint="eastAsia"/>
          <w:sz w:val="22"/>
        </w:rPr>
        <w:t>,</w:t>
      </w:r>
      <w:r>
        <w:rPr>
          <w:rFonts w:ascii="Times New Roman" w:hAnsi="Times New Roman"/>
          <w:sz w:val="22"/>
        </w:rPr>
        <w:t xml:space="preserve"> receptor binding domain</w:t>
      </w:r>
      <w:r>
        <w:rPr>
          <w:rFonts w:ascii="Times New Roman" w:hAnsi="Times New Roman" w:hint="eastAsia"/>
          <w:sz w:val="22"/>
        </w:rPr>
        <w:t>; NK cell: natural killer cell.</w:t>
      </w:r>
    </w:p>
    <w:p w:rsidR="0084485E" w:rsidRDefault="0084485E" w:rsidP="0084485E">
      <w:pPr>
        <w:widowControl/>
        <w:jc w:val="left"/>
        <w:rPr>
          <w:rFonts w:ascii="Times New Roman" w:hAnsi="Times New Roman"/>
          <w:b/>
          <w:bCs/>
          <w:sz w:val="22"/>
        </w:rPr>
      </w:pPr>
      <w:r>
        <w:rPr>
          <w:rFonts w:ascii="Times New Roman" w:hAnsi="Times New Roman"/>
          <w:b/>
          <w:bCs/>
          <w:sz w:val="22"/>
        </w:rPr>
        <w:br w:type="page"/>
      </w:r>
    </w:p>
    <w:p w:rsidR="0084485E" w:rsidRDefault="0084485E" w:rsidP="0084485E">
      <w:pPr>
        <w:spacing w:line="360" w:lineRule="auto"/>
        <w:jc w:val="center"/>
        <w:rPr>
          <w:rFonts w:ascii="Times New Roman" w:hAnsi="Times New Roman"/>
          <w:b/>
          <w:bCs/>
          <w:sz w:val="22"/>
        </w:rPr>
      </w:pPr>
      <w:r>
        <w:rPr>
          <w:rFonts w:ascii="Times New Roman" w:hAnsi="Times New Roman" w:hint="eastAsia"/>
          <w:b/>
          <w:bCs/>
          <w:noProof/>
          <w:sz w:val="22"/>
        </w:rPr>
        <w:lastRenderedPageBreak/>
        <w:drawing>
          <wp:inline distT="0" distB="0" distL="0" distR="0" wp14:anchorId="32C2E202" wp14:editId="79654881">
            <wp:extent cx="4681220" cy="3276600"/>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81728" cy="3276600"/>
                    </a:xfrm>
                    <a:prstGeom prst="rect">
                      <a:avLst/>
                    </a:prstGeom>
                  </pic:spPr>
                </pic:pic>
              </a:graphicData>
            </a:graphic>
          </wp:inline>
        </w:drawing>
      </w:r>
    </w:p>
    <w:p w:rsidR="0084485E" w:rsidRDefault="0084485E" w:rsidP="0084485E">
      <w:pPr>
        <w:spacing w:line="360" w:lineRule="auto"/>
        <w:rPr>
          <w:rFonts w:ascii="Times New Roman" w:hAnsi="Times New Roman"/>
          <w:sz w:val="22"/>
        </w:rPr>
      </w:pPr>
      <w:proofErr w:type="gramStart"/>
      <w:r>
        <w:rPr>
          <w:rFonts w:ascii="Times New Roman" w:hAnsi="Times New Roman"/>
          <w:b/>
          <w:bCs/>
          <w:sz w:val="22"/>
        </w:rPr>
        <w:t>Supplementary Fig</w:t>
      </w:r>
      <w:r>
        <w:rPr>
          <w:rFonts w:ascii="Times New Roman" w:hAnsi="Times New Roman" w:hint="eastAsia"/>
          <w:b/>
          <w:bCs/>
          <w:sz w:val="22"/>
        </w:rPr>
        <w:t>.</w:t>
      </w:r>
      <w:proofErr w:type="gramEnd"/>
      <w:r>
        <w:rPr>
          <w:rFonts w:ascii="Times New Roman" w:hAnsi="Times New Roman"/>
          <w:b/>
          <w:bCs/>
          <w:sz w:val="22"/>
        </w:rPr>
        <w:t xml:space="preserve"> </w:t>
      </w:r>
      <w:r>
        <w:rPr>
          <w:rFonts w:ascii="Times New Roman" w:hAnsi="Times New Roman" w:hint="eastAsia"/>
          <w:b/>
          <w:bCs/>
          <w:sz w:val="22"/>
        </w:rPr>
        <w:t>S</w:t>
      </w:r>
      <w:r>
        <w:rPr>
          <w:rFonts w:ascii="Times New Roman" w:hAnsi="Times New Roman"/>
          <w:b/>
          <w:bCs/>
          <w:sz w:val="22"/>
        </w:rPr>
        <w:t xml:space="preserve">2 </w:t>
      </w:r>
      <w:r>
        <w:rPr>
          <w:rFonts w:ascii="Times New Roman" w:hAnsi="Times New Roman"/>
          <w:bCs/>
          <w:sz w:val="22"/>
        </w:rPr>
        <w:t>Changes of lymphocyte subsets after booster shots in CLD patients.</w:t>
      </w:r>
      <w:r>
        <w:rPr>
          <w:rFonts w:ascii="Times New Roman" w:hAnsi="Times New Roman"/>
          <w:b/>
          <w:bCs/>
          <w:sz w:val="22"/>
        </w:rPr>
        <w:t xml:space="preserve"> </w:t>
      </w:r>
      <w:proofErr w:type="gramStart"/>
      <w:r>
        <w:rPr>
          <w:rFonts w:ascii="Times New Roman" w:hAnsi="Times New Roman"/>
          <w:b/>
          <w:sz w:val="22"/>
        </w:rPr>
        <w:t>A</w:t>
      </w:r>
      <w:r>
        <w:rPr>
          <w:rFonts w:ascii="Times New Roman" w:hAnsi="Times New Roman"/>
          <w:sz w:val="22"/>
        </w:rPr>
        <w:t xml:space="preserve"> The</w:t>
      </w:r>
      <w:proofErr w:type="gramEnd"/>
      <w:r>
        <w:rPr>
          <w:rFonts w:ascii="Times New Roman" w:hAnsi="Times New Roman"/>
          <w:sz w:val="22"/>
        </w:rPr>
        <w:t xml:space="preserve"> lymphocyte counts of CLD patients </w:t>
      </w:r>
      <w:r>
        <w:rPr>
          <w:rFonts w:ascii="Times New Roman" w:hAnsi="Times New Roman" w:hint="eastAsia"/>
          <w:sz w:val="22"/>
        </w:rPr>
        <w:t xml:space="preserve">(n = 90) </w:t>
      </w:r>
      <w:r>
        <w:rPr>
          <w:rFonts w:ascii="Times New Roman" w:hAnsi="Times New Roman"/>
          <w:sz w:val="22"/>
        </w:rPr>
        <w:t>and HC</w:t>
      </w:r>
      <w:r>
        <w:rPr>
          <w:rFonts w:ascii="Times New Roman" w:hAnsi="Times New Roman" w:hint="eastAsia"/>
          <w:sz w:val="22"/>
        </w:rPr>
        <w:t xml:space="preserve"> (n = 113)</w:t>
      </w:r>
      <w:r>
        <w:rPr>
          <w:rFonts w:ascii="Times New Roman" w:hAnsi="Times New Roman"/>
          <w:sz w:val="22"/>
        </w:rPr>
        <w:t xml:space="preserve">. </w:t>
      </w:r>
      <w:r>
        <w:rPr>
          <w:rFonts w:ascii="Times New Roman" w:hAnsi="Times New Roman"/>
          <w:b/>
          <w:sz w:val="22"/>
        </w:rPr>
        <w:t>B</w:t>
      </w:r>
      <w:r>
        <w:rPr>
          <w:rFonts w:ascii="Times New Roman" w:hAnsi="Times New Roman" w:hint="eastAsia"/>
          <w:b/>
          <w:sz w:val="22"/>
        </w:rPr>
        <w:t>,</w:t>
      </w:r>
      <w:r>
        <w:rPr>
          <w:rFonts w:ascii="Times New Roman" w:hAnsi="Times New Roman"/>
          <w:b/>
          <w:sz w:val="22"/>
        </w:rPr>
        <w:t xml:space="preserve"> C</w:t>
      </w:r>
      <w:r>
        <w:rPr>
          <w:rFonts w:ascii="Times New Roman" w:hAnsi="Times New Roman"/>
          <w:sz w:val="22"/>
        </w:rPr>
        <w:t xml:space="preserve"> The count (</w:t>
      </w:r>
      <w:r>
        <w:rPr>
          <w:rFonts w:ascii="Times New Roman" w:hAnsi="Times New Roman"/>
          <w:b/>
          <w:sz w:val="22"/>
        </w:rPr>
        <w:t>B</w:t>
      </w:r>
      <w:r>
        <w:rPr>
          <w:rFonts w:ascii="Times New Roman" w:hAnsi="Times New Roman"/>
          <w:sz w:val="22"/>
        </w:rPr>
        <w:t>) and percentage (</w:t>
      </w:r>
      <w:r>
        <w:rPr>
          <w:rFonts w:ascii="Times New Roman" w:hAnsi="Times New Roman"/>
          <w:b/>
          <w:sz w:val="22"/>
        </w:rPr>
        <w:t>C</w:t>
      </w:r>
      <w:r>
        <w:rPr>
          <w:rFonts w:ascii="Times New Roman" w:hAnsi="Times New Roman"/>
          <w:sz w:val="22"/>
        </w:rPr>
        <w:t xml:space="preserve">) of B cells and NK cells of CLD patients </w:t>
      </w:r>
      <w:r>
        <w:rPr>
          <w:rFonts w:ascii="Times New Roman" w:hAnsi="Times New Roman" w:hint="eastAsia"/>
          <w:sz w:val="22"/>
        </w:rPr>
        <w:t>(n = 90)</w:t>
      </w:r>
      <w:r>
        <w:rPr>
          <w:rFonts w:ascii="Times New Roman" w:hAnsi="Times New Roman"/>
          <w:sz w:val="22"/>
        </w:rPr>
        <w:t xml:space="preserve"> and HC</w:t>
      </w:r>
      <w:r>
        <w:rPr>
          <w:rFonts w:ascii="Times New Roman" w:hAnsi="Times New Roman" w:hint="eastAsia"/>
          <w:sz w:val="22"/>
        </w:rPr>
        <w:t xml:space="preserve"> (n = 113)</w:t>
      </w:r>
      <w:r>
        <w:rPr>
          <w:rFonts w:ascii="Times New Roman" w:hAnsi="Times New Roman"/>
          <w:sz w:val="22"/>
        </w:rPr>
        <w:t xml:space="preserve">. </w:t>
      </w:r>
      <w:r>
        <w:rPr>
          <w:rFonts w:ascii="Times New Roman" w:hAnsi="Times New Roman"/>
          <w:b/>
          <w:sz w:val="22"/>
        </w:rPr>
        <w:t>D</w:t>
      </w:r>
      <w:r>
        <w:rPr>
          <w:rFonts w:ascii="Times New Roman" w:hAnsi="Times New Roman" w:hint="eastAsia"/>
          <w:b/>
          <w:sz w:val="22"/>
        </w:rPr>
        <w:t>,</w:t>
      </w:r>
      <w:r>
        <w:rPr>
          <w:rFonts w:ascii="Times New Roman" w:hAnsi="Times New Roman"/>
          <w:b/>
          <w:sz w:val="22"/>
        </w:rPr>
        <w:t xml:space="preserve"> E</w:t>
      </w:r>
      <w:r>
        <w:rPr>
          <w:rFonts w:ascii="Times New Roman" w:hAnsi="Times New Roman"/>
          <w:sz w:val="22"/>
        </w:rPr>
        <w:t xml:space="preserve"> The count (</w:t>
      </w:r>
      <w:r>
        <w:rPr>
          <w:rFonts w:ascii="Times New Roman" w:hAnsi="Times New Roman"/>
          <w:b/>
          <w:sz w:val="22"/>
        </w:rPr>
        <w:t>D</w:t>
      </w:r>
      <w:r>
        <w:rPr>
          <w:rFonts w:ascii="Times New Roman" w:hAnsi="Times New Roman"/>
          <w:sz w:val="22"/>
        </w:rPr>
        <w:t>) and percentage (</w:t>
      </w:r>
      <w:r>
        <w:rPr>
          <w:rFonts w:ascii="Times New Roman" w:hAnsi="Times New Roman"/>
          <w:b/>
          <w:sz w:val="22"/>
        </w:rPr>
        <w:t>E</w:t>
      </w:r>
      <w:r>
        <w:rPr>
          <w:rFonts w:ascii="Times New Roman" w:hAnsi="Times New Roman"/>
          <w:sz w:val="22"/>
        </w:rPr>
        <w:t>) of T cell subsets (including CD3</w:t>
      </w:r>
      <w:r>
        <w:rPr>
          <w:rFonts w:ascii="Times New Roman" w:hAnsi="Times New Roman"/>
          <w:sz w:val="22"/>
          <w:vertAlign w:val="superscript"/>
        </w:rPr>
        <w:t>+</w:t>
      </w:r>
      <w:r>
        <w:rPr>
          <w:rFonts w:ascii="Times New Roman" w:hAnsi="Times New Roman" w:hint="eastAsia"/>
          <w:sz w:val="22"/>
          <w:vertAlign w:val="superscript"/>
        </w:rPr>
        <w:t xml:space="preserve"> </w:t>
      </w:r>
      <w:r>
        <w:rPr>
          <w:rFonts w:ascii="Times New Roman" w:hAnsi="Times New Roman"/>
          <w:sz w:val="22"/>
        </w:rPr>
        <w:t>T cells, CD4</w:t>
      </w:r>
      <w:r>
        <w:rPr>
          <w:rFonts w:ascii="Times New Roman" w:hAnsi="Times New Roman"/>
          <w:sz w:val="22"/>
          <w:vertAlign w:val="superscript"/>
        </w:rPr>
        <w:t>+</w:t>
      </w:r>
      <w:r>
        <w:rPr>
          <w:rFonts w:ascii="Times New Roman" w:hAnsi="Times New Roman" w:hint="eastAsia"/>
          <w:sz w:val="22"/>
          <w:vertAlign w:val="superscript"/>
        </w:rPr>
        <w:t xml:space="preserve"> </w:t>
      </w:r>
      <w:r>
        <w:rPr>
          <w:rFonts w:ascii="Times New Roman" w:hAnsi="Times New Roman"/>
          <w:sz w:val="22"/>
        </w:rPr>
        <w:t>T cells, and CD8</w:t>
      </w:r>
      <w:r>
        <w:rPr>
          <w:rFonts w:ascii="Times New Roman" w:hAnsi="Times New Roman"/>
          <w:sz w:val="22"/>
          <w:vertAlign w:val="superscript"/>
        </w:rPr>
        <w:t>+</w:t>
      </w:r>
      <w:r>
        <w:rPr>
          <w:rFonts w:ascii="Times New Roman" w:hAnsi="Times New Roman" w:hint="eastAsia"/>
          <w:sz w:val="22"/>
          <w:vertAlign w:val="superscript"/>
        </w:rPr>
        <w:t xml:space="preserve"> </w:t>
      </w:r>
      <w:r>
        <w:rPr>
          <w:rFonts w:ascii="Times New Roman" w:hAnsi="Times New Roman"/>
          <w:sz w:val="22"/>
        </w:rPr>
        <w:t xml:space="preserve">T cells) cells of CLD patients </w:t>
      </w:r>
      <w:r>
        <w:rPr>
          <w:rFonts w:ascii="Times New Roman" w:hAnsi="Times New Roman" w:hint="eastAsia"/>
          <w:sz w:val="22"/>
        </w:rPr>
        <w:t>(n = 90)</w:t>
      </w:r>
      <w:r>
        <w:rPr>
          <w:rFonts w:ascii="Times New Roman" w:hAnsi="Times New Roman"/>
          <w:sz w:val="22"/>
        </w:rPr>
        <w:t xml:space="preserve"> and HC</w:t>
      </w:r>
      <w:r>
        <w:rPr>
          <w:rFonts w:ascii="Times New Roman" w:hAnsi="Times New Roman" w:hint="eastAsia"/>
          <w:sz w:val="22"/>
        </w:rPr>
        <w:t xml:space="preserve"> (n = 113)</w:t>
      </w:r>
      <w:r>
        <w:rPr>
          <w:rFonts w:ascii="Times New Roman" w:hAnsi="Times New Roman"/>
          <w:sz w:val="22"/>
        </w:rPr>
        <w:t xml:space="preserve">. </w:t>
      </w:r>
      <w:r>
        <w:rPr>
          <w:rFonts w:ascii="Times New Roman" w:hAnsi="Times New Roman" w:hint="eastAsia"/>
          <w:sz w:val="22"/>
        </w:rPr>
        <w:t xml:space="preserve">Statistical analysis was performed by Wilcoxon rank sum test. Data were shown as median with interquartile range. </w:t>
      </w:r>
      <w:proofErr w:type="gramStart"/>
      <w:r>
        <w:rPr>
          <w:rFonts w:ascii="Times New Roman" w:hAnsi="Times New Roman"/>
          <w:sz w:val="22"/>
        </w:rPr>
        <w:t>CLD</w:t>
      </w:r>
      <w:r>
        <w:rPr>
          <w:rFonts w:ascii="Times New Roman" w:hAnsi="Times New Roman" w:hint="eastAsia"/>
          <w:sz w:val="22"/>
        </w:rPr>
        <w:t>,</w:t>
      </w:r>
      <w:r>
        <w:rPr>
          <w:rFonts w:ascii="Times New Roman" w:hAnsi="Times New Roman"/>
          <w:sz w:val="22"/>
        </w:rPr>
        <w:t xml:space="preserve"> chronic liver disease; </w:t>
      </w:r>
      <w:r>
        <w:rPr>
          <w:rFonts w:ascii="Times New Roman" w:hAnsi="Times New Roman" w:hint="eastAsia"/>
          <w:sz w:val="22"/>
        </w:rPr>
        <w:t>HC, healthy controls; NK cell, natural killer cell.</w:t>
      </w:r>
      <w:proofErr w:type="gramEnd"/>
    </w:p>
    <w:p w:rsidR="0084485E" w:rsidRDefault="0084485E" w:rsidP="0084485E">
      <w:pPr>
        <w:pStyle w:val="af"/>
        <w:widowControl/>
        <w:numPr>
          <w:ilvl w:val="255"/>
          <w:numId w:val="0"/>
        </w:numPr>
        <w:rPr>
          <w:b/>
          <w:bCs/>
          <w:sz w:val="22"/>
          <w:szCs w:val="22"/>
        </w:rPr>
      </w:pPr>
      <w:r>
        <w:rPr>
          <w:b/>
          <w:bCs/>
          <w:sz w:val="22"/>
          <w:szCs w:val="22"/>
        </w:rPr>
        <w:br w:type="page"/>
      </w:r>
    </w:p>
    <w:p w:rsidR="0084485E" w:rsidRDefault="0084485E" w:rsidP="0084485E">
      <w:pPr>
        <w:spacing w:line="360" w:lineRule="auto"/>
        <w:jc w:val="center"/>
        <w:rPr>
          <w:rFonts w:ascii="Times New Roman" w:hAnsi="Times New Roman"/>
          <w:b/>
          <w:bCs/>
          <w:sz w:val="22"/>
        </w:rPr>
      </w:pPr>
      <w:r>
        <w:rPr>
          <w:rFonts w:ascii="Times New Roman" w:hAnsi="Times New Roman" w:hint="eastAsia"/>
          <w:b/>
          <w:bCs/>
          <w:noProof/>
          <w:sz w:val="22"/>
        </w:rPr>
        <w:lastRenderedPageBreak/>
        <w:drawing>
          <wp:inline distT="0" distB="0" distL="0" distR="0" wp14:anchorId="2A318931" wp14:editId="4968EB53">
            <wp:extent cx="3605530" cy="2069465"/>
            <wp:effectExtent l="0" t="0" r="0" b="698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605784" cy="2069592"/>
                    </a:xfrm>
                    <a:prstGeom prst="rect">
                      <a:avLst/>
                    </a:prstGeom>
                  </pic:spPr>
                </pic:pic>
              </a:graphicData>
            </a:graphic>
          </wp:inline>
        </w:drawing>
      </w:r>
    </w:p>
    <w:p w:rsidR="0084485E" w:rsidRDefault="0084485E" w:rsidP="0084485E">
      <w:pPr>
        <w:spacing w:line="360" w:lineRule="auto"/>
        <w:rPr>
          <w:rFonts w:ascii="Times New Roman" w:hAnsi="Times New Roman"/>
          <w:kern w:val="0"/>
          <w:sz w:val="24"/>
        </w:rPr>
      </w:pPr>
      <w:proofErr w:type="gramStart"/>
      <w:r>
        <w:rPr>
          <w:rFonts w:ascii="Times New Roman" w:hAnsi="Times New Roman"/>
          <w:b/>
          <w:bCs/>
          <w:sz w:val="22"/>
        </w:rPr>
        <w:t>Supplementary Fig</w:t>
      </w:r>
      <w:r>
        <w:rPr>
          <w:rFonts w:ascii="Times New Roman" w:hAnsi="Times New Roman" w:hint="eastAsia"/>
          <w:b/>
          <w:bCs/>
          <w:sz w:val="22"/>
        </w:rPr>
        <w:t>.</w:t>
      </w:r>
      <w:proofErr w:type="gramEnd"/>
      <w:r>
        <w:rPr>
          <w:rFonts w:ascii="Times New Roman" w:hAnsi="Times New Roman"/>
          <w:b/>
          <w:bCs/>
          <w:sz w:val="22"/>
        </w:rPr>
        <w:t xml:space="preserve"> </w:t>
      </w:r>
      <w:r>
        <w:rPr>
          <w:rFonts w:ascii="Times New Roman" w:hAnsi="Times New Roman" w:hint="eastAsia"/>
          <w:b/>
          <w:bCs/>
          <w:sz w:val="22"/>
        </w:rPr>
        <w:t>S</w:t>
      </w:r>
      <w:r>
        <w:rPr>
          <w:rFonts w:ascii="Times New Roman" w:hAnsi="Times New Roman"/>
          <w:b/>
          <w:bCs/>
          <w:sz w:val="22"/>
        </w:rPr>
        <w:t xml:space="preserve">3. </w:t>
      </w:r>
      <w:proofErr w:type="gramStart"/>
      <w:r>
        <w:rPr>
          <w:rFonts w:ascii="Times New Roman" w:hAnsi="Times New Roman"/>
          <w:bCs/>
          <w:sz w:val="22"/>
        </w:rPr>
        <w:t xml:space="preserve">Changes of lymphocyte subsets after booster shots in patients with </w:t>
      </w:r>
      <w:r>
        <w:rPr>
          <w:rFonts w:ascii="Times New Roman" w:hAnsi="Times New Roman" w:hint="eastAsia"/>
          <w:bCs/>
          <w:sz w:val="22"/>
        </w:rPr>
        <w:t>or</w:t>
      </w:r>
      <w:r>
        <w:rPr>
          <w:rFonts w:ascii="Times New Roman" w:hAnsi="Times New Roman"/>
          <w:bCs/>
          <w:sz w:val="22"/>
        </w:rPr>
        <w:t xml:space="preserve"> without SLD.</w:t>
      </w:r>
      <w:proofErr w:type="gramEnd"/>
      <w:r>
        <w:rPr>
          <w:rFonts w:ascii="Times New Roman" w:hAnsi="Times New Roman"/>
          <w:b/>
          <w:bCs/>
          <w:sz w:val="22"/>
        </w:rPr>
        <w:t xml:space="preserve"> </w:t>
      </w:r>
      <w:r>
        <w:rPr>
          <w:rFonts w:ascii="Times New Roman" w:hAnsi="Times New Roman"/>
          <w:sz w:val="22"/>
        </w:rPr>
        <w:t>The lymphocyte counts (</w:t>
      </w:r>
      <w:r>
        <w:rPr>
          <w:rFonts w:ascii="Times New Roman" w:hAnsi="Times New Roman"/>
          <w:b/>
          <w:sz w:val="22"/>
        </w:rPr>
        <w:t>A</w:t>
      </w:r>
      <w:r>
        <w:rPr>
          <w:rFonts w:ascii="Times New Roman" w:hAnsi="Times New Roman"/>
          <w:sz w:val="22"/>
        </w:rPr>
        <w:t>) and T cell subsets, B cells and NK cells (</w:t>
      </w:r>
      <w:r>
        <w:rPr>
          <w:rFonts w:ascii="Times New Roman" w:hAnsi="Times New Roman"/>
          <w:b/>
          <w:sz w:val="22"/>
        </w:rPr>
        <w:t>B</w:t>
      </w:r>
      <w:r>
        <w:rPr>
          <w:rFonts w:ascii="Times New Roman" w:hAnsi="Times New Roman"/>
          <w:sz w:val="22"/>
        </w:rPr>
        <w:t>) in SLD</w:t>
      </w:r>
      <w:r>
        <w:rPr>
          <w:rFonts w:ascii="Times New Roman" w:hAnsi="Times New Roman" w:hint="eastAsia"/>
          <w:sz w:val="22"/>
        </w:rPr>
        <w:t xml:space="preserve"> (n = 37)</w:t>
      </w:r>
      <w:r>
        <w:rPr>
          <w:rFonts w:ascii="Times New Roman" w:hAnsi="Times New Roman"/>
          <w:sz w:val="22"/>
        </w:rPr>
        <w:t xml:space="preserve"> and NSLD patients</w:t>
      </w:r>
      <w:r>
        <w:rPr>
          <w:rFonts w:ascii="Times New Roman" w:hAnsi="Times New Roman" w:hint="eastAsia"/>
          <w:sz w:val="22"/>
        </w:rPr>
        <w:t xml:space="preserve"> (n = 29)</w:t>
      </w:r>
      <w:r>
        <w:rPr>
          <w:rFonts w:ascii="Times New Roman" w:hAnsi="Times New Roman"/>
          <w:sz w:val="22"/>
        </w:rPr>
        <w:t>.</w:t>
      </w:r>
      <w:r>
        <w:rPr>
          <w:rFonts w:ascii="Times New Roman" w:hAnsi="Times New Roman" w:hint="eastAsia"/>
          <w:sz w:val="22"/>
        </w:rPr>
        <w:t xml:space="preserve"> Statistical analysis was performed by Wilcoxon rank sum test. Data were shown as median. </w:t>
      </w:r>
      <w:proofErr w:type="gramStart"/>
      <w:r>
        <w:rPr>
          <w:rFonts w:ascii="Times New Roman" w:hAnsi="Times New Roman" w:hint="eastAsia"/>
          <w:sz w:val="22"/>
        </w:rPr>
        <w:t>S</w:t>
      </w:r>
      <w:r>
        <w:rPr>
          <w:rFonts w:ascii="Times New Roman" w:hAnsi="Times New Roman"/>
          <w:sz w:val="22"/>
        </w:rPr>
        <w:t>LD</w:t>
      </w:r>
      <w:r>
        <w:rPr>
          <w:rFonts w:ascii="Times New Roman" w:hAnsi="Times New Roman" w:hint="eastAsia"/>
          <w:sz w:val="22"/>
        </w:rPr>
        <w:t>, severe</w:t>
      </w:r>
      <w:r>
        <w:rPr>
          <w:rFonts w:ascii="Times New Roman" w:hAnsi="Times New Roman"/>
          <w:sz w:val="22"/>
        </w:rPr>
        <w:t xml:space="preserve"> liver disease; </w:t>
      </w:r>
      <w:r>
        <w:rPr>
          <w:rFonts w:ascii="Times New Roman" w:hAnsi="Times New Roman" w:hint="eastAsia"/>
          <w:sz w:val="22"/>
        </w:rPr>
        <w:t>NS</w:t>
      </w:r>
      <w:r>
        <w:rPr>
          <w:rFonts w:ascii="Times New Roman" w:hAnsi="Times New Roman"/>
          <w:sz w:val="22"/>
        </w:rPr>
        <w:t>LD</w:t>
      </w:r>
      <w:r>
        <w:rPr>
          <w:rFonts w:ascii="Times New Roman" w:hAnsi="Times New Roman" w:hint="eastAsia"/>
          <w:sz w:val="22"/>
        </w:rPr>
        <w:t>, non-severe</w:t>
      </w:r>
      <w:r>
        <w:rPr>
          <w:rFonts w:ascii="Times New Roman" w:hAnsi="Times New Roman"/>
          <w:sz w:val="22"/>
        </w:rPr>
        <w:t xml:space="preserve"> liver disease;</w:t>
      </w:r>
      <w:r>
        <w:rPr>
          <w:rFonts w:ascii="Times New Roman" w:hAnsi="Times New Roman" w:hint="eastAsia"/>
          <w:sz w:val="22"/>
        </w:rPr>
        <w:t xml:space="preserve"> NK cell, natural killer cell.</w:t>
      </w:r>
      <w:proofErr w:type="gramEnd"/>
      <w:r>
        <w:rPr>
          <w:rFonts w:ascii="Times New Roman" w:hAnsi="Times New Roman"/>
          <w:b/>
          <w:bCs/>
          <w:sz w:val="22"/>
        </w:rPr>
        <w:br w:type="page"/>
      </w:r>
      <w:r>
        <w:fldChar w:fldCharType="begin"/>
      </w:r>
      <w:r>
        <w:instrText xml:space="preserve"> ADDIN NE.Bib</w:instrText>
      </w:r>
      <w:r>
        <w:fldChar w:fldCharType="separate"/>
      </w:r>
    </w:p>
    <w:p w:rsidR="0084485E" w:rsidRDefault="0084485E" w:rsidP="0084485E">
      <w:pPr>
        <w:autoSpaceDE w:val="0"/>
        <w:autoSpaceDN w:val="0"/>
        <w:adjustRightInd w:val="0"/>
        <w:jc w:val="left"/>
        <w:rPr>
          <w:rFonts w:ascii="Times New Roman" w:hAnsi="Times New Roman"/>
          <w:kern w:val="0"/>
          <w:sz w:val="24"/>
        </w:rPr>
      </w:pPr>
      <w:r>
        <w:rPr>
          <w:rFonts w:ascii="Times New Roman" w:hAnsi="Times New Roman"/>
          <w:b/>
          <w:bCs/>
          <w:color w:val="000000"/>
          <w:kern w:val="0"/>
          <w:sz w:val="24"/>
        </w:rPr>
        <w:lastRenderedPageBreak/>
        <w:t>References:</w:t>
      </w:r>
    </w:p>
    <w:p w:rsidR="0084485E" w:rsidRDefault="0084485E" w:rsidP="0084485E">
      <w:pPr>
        <w:autoSpaceDE w:val="0"/>
        <w:autoSpaceDN w:val="0"/>
        <w:adjustRightInd w:val="0"/>
        <w:ind w:left="440" w:hanging="440"/>
        <w:rPr>
          <w:rFonts w:ascii="Times New Roman" w:hAnsi="Times New Roman"/>
          <w:kern w:val="0"/>
          <w:sz w:val="24"/>
        </w:rPr>
      </w:pPr>
      <w:bookmarkStart w:id="3" w:name="_neb130B9D98_4DFC_4110_A51B_7212E28A7E86"/>
      <w:proofErr w:type="spellStart"/>
      <w:proofErr w:type="gramStart"/>
      <w:r>
        <w:rPr>
          <w:rFonts w:ascii="Times New Roman" w:hAnsi="Times New Roman"/>
          <w:color w:val="000000"/>
          <w:kern w:val="0"/>
          <w:sz w:val="20"/>
          <w:szCs w:val="20"/>
        </w:rPr>
        <w:t>Lassaunière</w:t>
      </w:r>
      <w:proofErr w:type="spellEnd"/>
      <w:r>
        <w:rPr>
          <w:rFonts w:ascii="Times New Roman" w:hAnsi="Times New Roman"/>
          <w:color w:val="000000"/>
          <w:kern w:val="0"/>
          <w:sz w:val="20"/>
          <w:szCs w:val="20"/>
        </w:rPr>
        <w:t xml:space="preserve">, R., A, F., Z, B. H., Nielsen, A., </w:t>
      </w:r>
      <w:proofErr w:type="spellStart"/>
      <w:r>
        <w:rPr>
          <w:rFonts w:ascii="Times New Roman" w:hAnsi="Times New Roman"/>
          <w:color w:val="000000"/>
          <w:kern w:val="0"/>
          <w:sz w:val="20"/>
          <w:szCs w:val="20"/>
        </w:rPr>
        <w:t>Fomsgaard</w:t>
      </w:r>
      <w:proofErr w:type="spellEnd"/>
      <w:r>
        <w:rPr>
          <w:rFonts w:ascii="Times New Roman" w:hAnsi="Times New Roman"/>
          <w:color w:val="000000"/>
          <w:kern w:val="0"/>
          <w:sz w:val="20"/>
          <w:szCs w:val="20"/>
        </w:rPr>
        <w:t xml:space="preserve">, A., </w:t>
      </w:r>
      <w:proofErr w:type="spellStart"/>
      <w:r>
        <w:rPr>
          <w:rFonts w:ascii="Times New Roman" w:hAnsi="Times New Roman"/>
          <w:color w:val="000000"/>
          <w:kern w:val="0"/>
          <w:sz w:val="20"/>
          <w:szCs w:val="20"/>
        </w:rPr>
        <w:t>Krogfelt</w:t>
      </w:r>
      <w:proofErr w:type="spellEnd"/>
      <w:r>
        <w:rPr>
          <w:rFonts w:ascii="Times New Roman" w:hAnsi="Times New Roman"/>
          <w:color w:val="000000"/>
          <w:kern w:val="0"/>
          <w:sz w:val="20"/>
          <w:szCs w:val="20"/>
        </w:rPr>
        <w:t xml:space="preserve">, K., &amp; </w:t>
      </w:r>
      <w:proofErr w:type="spellStart"/>
      <w:r>
        <w:rPr>
          <w:rFonts w:ascii="Times New Roman" w:hAnsi="Times New Roman"/>
          <w:color w:val="000000"/>
          <w:kern w:val="0"/>
          <w:sz w:val="20"/>
          <w:szCs w:val="20"/>
        </w:rPr>
        <w:t>Jørgensen</w:t>
      </w:r>
      <w:proofErr w:type="spellEnd"/>
      <w:r>
        <w:rPr>
          <w:rFonts w:ascii="Times New Roman" w:hAnsi="Times New Roman"/>
          <w:color w:val="000000"/>
          <w:kern w:val="0"/>
          <w:sz w:val="20"/>
          <w:szCs w:val="20"/>
        </w:rPr>
        <w:t>, C. (2020).</w:t>
      </w:r>
      <w:proofErr w:type="gramEnd"/>
      <w:r>
        <w:rPr>
          <w:rFonts w:ascii="Times New Roman" w:hAnsi="Times New Roman"/>
          <w:color w:val="000000"/>
          <w:kern w:val="0"/>
          <w:sz w:val="20"/>
          <w:szCs w:val="20"/>
        </w:rPr>
        <w:t xml:space="preserve"> </w:t>
      </w:r>
      <w:proofErr w:type="gramStart"/>
      <w:r>
        <w:rPr>
          <w:rFonts w:ascii="Times New Roman" w:hAnsi="Times New Roman"/>
          <w:color w:val="000000"/>
          <w:kern w:val="0"/>
          <w:sz w:val="20"/>
          <w:szCs w:val="20"/>
        </w:rPr>
        <w:t>Evaluation of nine commercial SARS-CoV-2 immunoassays.</w:t>
      </w:r>
      <w:proofErr w:type="gramEnd"/>
      <w:r>
        <w:rPr>
          <w:rFonts w:ascii="Times New Roman" w:hAnsi="Times New Roman"/>
          <w:color w:val="000000"/>
          <w:kern w:val="0"/>
          <w:sz w:val="20"/>
          <w:szCs w:val="20"/>
        </w:rPr>
        <w:t xml:space="preserve"> </w:t>
      </w:r>
      <w:proofErr w:type="spellStart"/>
      <w:proofErr w:type="gramStart"/>
      <w:r w:rsidRPr="003D1F82">
        <w:rPr>
          <w:rFonts w:ascii="Times New Roman" w:hAnsi="Times New Roman"/>
          <w:color w:val="000000"/>
          <w:kern w:val="0"/>
          <w:sz w:val="20"/>
          <w:szCs w:val="20"/>
        </w:rPr>
        <w:t>medRxiv</w:t>
      </w:r>
      <w:bookmarkEnd w:id="3"/>
      <w:proofErr w:type="spellEnd"/>
      <w:proofErr w:type="gramEnd"/>
      <w:r>
        <w:rPr>
          <w:rFonts w:ascii="Times New Roman" w:hAnsi="Times New Roman" w:hint="eastAsia"/>
          <w:i/>
          <w:iCs/>
          <w:color w:val="000000"/>
          <w:kern w:val="0"/>
          <w:sz w:val="20"/>
          <w:szCs w:val="20"/>
        </w:rPr>
        <w:t>.</w:t>
      </w:r>
    </w:p>
    <w:p w:rsidR="0084485E" w:rsidRDefault="0084485E" w:rsidP="0084485E">
      <w:pPr>
        <w:autoSpaceDE w:val="0"/>
        <w:autoSpaceDN w:val="0"/>
        <w:adjustRightInd w:val="0"/>
        <w:ind w:left="440" w:hanging="440"/>
        <w:rPr>
          <w:rFonts w:ascii="Times New Roman" w:hAnsi="Times New Roman"/>
          <w:kern w:val="0"/>
          <w:sz w:val="24"/>
        </w:rPr>
      </w:pPr>
      <w:bookmarkStart w:id="4" w:name="_neb0A13D3DA_57EF_4DD3_B333_31B01DD747F6"/>
      <w:r>
        <w:rPr>
          <w:rFonts w:ascii="Times New Roman" w:hAnsi="Times New Roman"/>
          <w:color w:val="000000"/>
          <w:kern w:val="0"/>
          <w:sz w:val="20"/>
          <w:szCs w:val="20"/>
        </w:rPr>
        <w:t xml:space="preserve">Meyer, B., </w:t>
      </w:r>
      <w:proofErr w:type="spellStart"/>
      <w:r>
        <w:rPr>
          <w:rFonts w:ascii="Times New Roman" w:hAnsi="Times New Roman"/>
          <w:color w:val="000000"/>
          <w:kern w:val="0"/>
          <w:sz w:val="20"/>
          <w:szCs w:val="20"/>
        </w:rPr>
        <w:t>Reimerink</w:t>
      </w:r>
      <w:proofErr w:type="spellEnd"/>
      <w:r>
        <w:rPr>
          <w:rFonts w:ascii="Times New Roman" w:hAnsi="Times New Roman"/>
          <w:color w:val="000000"/>
          <w:kern w:val="0"/>
          <w:sz w:val="20"/>
          <w:szCs w:val="20"/>
        </w:rPr>
        <w:t xml:space="preserve">, J., </w:t>
      </w:r>
      <w:proofErr w:type="spellStart"/>
      <w:r>
        <w:rPr>
          <w:rFonts w:ascii="Times New Roman" w:hAnsi="Times New Roman"/>
          <w:color w:val="000000"/>
          <w:kern w:val="0"/>
          <w:sz w:val="20"/>
          <w:szCs w:val="20"/>
        </w:rPr>
        <w:t>Torriani</w:t>
      </w:r>
      <w:proofErr w:type="spellEnd"/>
      <w:r>
        <w:rPr>
          <w:rFonts w:ascii="Times New Roman" w:hAnsi="Times New Roman"/>
          <w:color w:val="000000"/>
          <w:kern w:val="0"/>
          <w:sz w:val="20"/>
          <w:szCs w:val="20"/>
        </w:rPr>
        <w:t xml:space="preserve">, G., </w:t>
      </w:r>
      <w:proofErr w:type="spellStart"/>
      <w:r>
        <w:rPr>
          <w:rFonts w:ascii="Times New Roman" w:hAnsi="Times New Roman"/>
          <w:color w:val="000000"/>
          <w:kern w:val="0"/>
          <w:sz w:val="20"/>
          <w:szCs w:val="20"/>
        </w:rPr>
        <w:t>Brouwer</w:t>
      </w:r>
      <w:proofErr w:type="spellEnd"/>
      <w:r>
        <w:rPr>
          <w:rFonts w:ascii="Times New Roman" w:hAnsi="Times New Roman"/>
          <w:color w:val="000000"/>
          <w:kern w:val="0"/>
          <w:sz w:val="20"/>
          <w:szCs w:val="20"/>
        </w:rPr>
        <w:t xml:space="preserve">, F., </w:t>
      </w:r>
      <w:proofErr w:type="spellStart"/>
      <w:r>
        <w:rPr>
          <w:rFonts w:ascii="Times New Roman" w:hAnsi="Times New Roman"/>
          <w:color w:val="000000"/>
          <w:kern w:val="0"/>
          <w:sz w:val="20"/>
          <w:szCs w:val="20"/>
        </w:rPr>
        <w:t>Godeke</w:t>
      </w:r>
      <w:proofErr w:type="spellEnd"/>
      <w:r>
        <w:rPr>
          <w:rFonts w:ascii="Times New Roman" w:hAnsi="Times New Roman"/>
          <w:color w:val="000000"/>
          <w:kern w:val="0"/>
          <w:sz w:val="20"/>
          <w:szCs w:val="20"/>
        </w:rPr>
        <w:t xml:space="preserve">, G. J., </w:t>
      </w:r>
      <w:proofErr w:type="spellStart"/>
      <w:r>
        <w:rPr>
          <w:rFonts w:ascii="Times New Roman" w:hAnsi="Times New Roman"/>
          <w:color w:val="000000"/>
          <w:kern w:val="0"/>
          <w:sz w:val="20"/>
          <w:szCs w:val="20"/>
        </w:rPr>
        <w:t>Yerly</w:t>
      </w:r>
      <w:proofErr w:type="spellEnd"/>
      <w:r>
        <w:rPr>
          <w:rFonts w:ascii="Times New Roman" w:hAnsi="Times New Roman"/>
          <w:color w:val="000000"/>
          <w:kern w:val="0"/>
          <w:sz w:val="20"/>
          <w:szCs w:val="20"/>
        </w:rPr>
        <w:t xml:space="preserve">, S., </w:t>
      </w:r>
      <w:proofErr w:type="spellStart"/>
      <w:r>
        <w:rPr>
          <w:rFonts w:ascii="Times New Roman" w:hAnsi="Times New Roman"/>
          <w:color w:val="000000"/>
          <w:kern w:val="0"/>
          <w:sz w:val="20"/>
          <w:szCs w:val="20"/>
        </w:rPr>
        <w:t>Hoogerwerf</w:t>
      </w:r>
      <w:proofErr w:type="spellEnd"/>
      <w:r>
        <w:rPr>
          <w:rFonts w:ascii="Times New Roman" w:hAnsi="Times New Roman"/>
          <w:color w:val="000000"/>
          <w:kern w:val="0"/>
          <w:sz w:val="20"/>
          <w:szCs w:val="20"/>
        </w:rPr>
        <w:t xml:space="preserve">, M., </w:t>
      </w:r>
      <w:proofErr w:type="spellStart"/>
      <w:r>
        <w:rPr>
          <w:rFonts w:ascii="Times New Roman" w:hAnsi="Times New Roman"/>
          <w:color w:val="000000"/>
          <w:kern w:val="0"/>
          <w:sz w:val="20"/>
          <w:szCs w:val="20"/>
        </w:rPr>
        <w:t>Vuilleumier</w:t>
      </w:r>
      <w:proofErr w:type="spellEnd"/>
      <w:r>
        <w:rPr>
          <w:rFonts w:ascii="Times New Roman" w:hAnsi="Times New Roman"/>
          <w:color w:val="000000"/>
          <w:kern w:val="0"/>
          <w:sz w:val="20"/>
          <w:szCs w:val="20"/>
        </w:rPr>
        <w:t xml:space="preserve">, N., Kaiser, L., </w:t>
      </w:r>
      <w:proofErr w:type="spellStart"/>
      <w:r>
        <w:rPr>
          <w:rFonts w:ascii="Times New Roman" w:hAnsi="Times New Roman"/>
          <w:color w:val="000000"/>
          <w:kern w:val="0"/>
          <w:sz w:val="20"/>
          <w:szCs w:val="20"/>
        </w:rPr>
        <w:t>Eckerle</w:t>
      </w:r>
      <w:proofErr w:type="spellEnd"/>
      <w:r>
        <w:rPr>
          <w:rFonts w:ascii="Times New Roman" w:hAnsi="Times New Roman"/>
          <w:color w:val="000000"/>
          <w:kern w:val="0"/>
          <w:sz w:val="20"/>
          <w:szCs w:val="20"/>
        </w:rPr>
        <w:t xml:space="preserve">, I., &amp; </w:t>
      </w:r>
      <w:proofErr w:type="spellStart"/>
      <w:r>
        <w:rPr>
          <w:rFonts w:ascii="Times New Roman" w:hAnsi="Times New Roman"/>
          <w:color w:val="000000"/>
          <w:kern w:val="0"/>
          <w:sz w:val="20"/>
          <w:szCs w:val="20"/>
        </w:rPr>
        <w:t>Reusken</w:t>
      </w:r>
      <w:proofErr w:type="spellEnd"/>
      <w:r>
        <w:rPr>
          <w:rFonts w:ascii="Times New Roman" w:hAnsi="Times New Roman"/>
          <w:color w:val="000000"/>
          <w:kern w:val="0"/>
          <w:sz w:val="20"/>
          <w:szCs w:val="20"/>
        </w:rPr>
        <w:t xml:space="preserve">, C. (2020). Validation and clinical evaluation of a SARS-CoV-2 surrogate virus </w:t>
      </w:r>
      <w:proofErr w:type="spellStart"/>
      <w:r>
        <w:rPr>
          <w:rFonts w:ascii="Times New Roman" w:hAnsi="Times New Roman"/>
          <w:color w:val="000000"/>
          <w:kern w:val="0"/>
          <w:sz w:val="20"/>
          <w:szCs w:val="20"/>
        </w:rPr>
        <w:t>neutralisation</w:t>
      </w:r>
      <w:proofErr w:type="spellEnd"/>
      <w:r>
        <w:rPr>
          <w:rFonts w:ascii="Times New Roman" w:hAnsi="Times New Roman"/>
          <w:color w:val="000000"/>
          <w:kern w:val="0"/>
          <w:sz w:val="20"/>
          <w:szCs w:val="20"/>
        </w:rPr>
        <w:t xml:space="preserve"> test (</w:t>
      </w:r>
      <w:proofErr w:type="spellStart"/>
      <w:r>
        <w:rPr>
          <w:rFonts w:ascii="Times New Roman" w:hAnsi="Times New Roman"/>
          <w:color w:val="000000"/>
          <w:kern w:val="0"/>
          <w:sz w:val="20"/>
          <w:szCs w:val="20"/>
        </w:rPr>
        <w:t>sVNT</w:t>
      </w:r>
      <w:proofErr w:type="spellEnd"/>
      <w:r>
        <w:rPr>
          <w:rFonts w:ascii="Times New Roman" w:hAnsi="Times New Roman"/>
          <w:color w:val="000000"/>
          <w:kern w:val="0"/>
          <w:sz w:val="20"/>
          <w:szCs w:val="20"/>
        </w:rPr>
        <w:t xml:space="preserve">). </w:t>
      </w:r>
      <w:proofErr w:type="spellStart"/>
      <w:r w:rsidRPr="003D1F82">
        <w:rPr>
          <w:rFonts w:ascii="Times New Roman" w:hAnsi="Times New Roman"/>
          <w:color w:val="000000"/>
          <w:kern w:val="0"/>
          <w:sz w:val="20"/>
          <w:szCs w:val="20"/>
        </w:rPr>
        <w:t>Emerg</w:t>
      </w:r>
      <w:proofErr w:type="spellEnd"/>
      <w:r w:rsidRPr="003D1F82">
        <w:rPr>
          <w:rFonts w:ascii="Times New Roman" w:hAnsi="Times New Roman"/>
          <w:color w:val="000000"/>
          <w:kern w:val="0"/>
          <w:sz w:val="20"/>
          <w:szCs w:val="20"/>
        </w:rPr>
        <w:t xml:space="preserve"> Microbes Infect</w:t>
      </w:r>
      <w:r>
        <w:rPr>
          <w:rFonts w:ascii="Times New Roman" w:hAnsi="Times New Roman"/>
          <w:color w:val="000000"/>
          <w:kern w:val="0"/>
          <w:sz w:val="20"/>
          <w:szCs w:val="20"/>
        </w:rPr>
        <w:t>, 9, 2394-2403.</w:t>
      </w:r>
      <w:bookmarkEnd w:id="4"/>
    </w:p>
    <w:p w:rsidR="0084485E" w:rsidRDefault="0084485E" w:rsidP="0084485E">
      <w:pPr>
        <w:autoSpaceDE w:val="0"/>
        <w:autoSpaceDN w:val="0"/>
        <w:adjustRightInd w:val="0"/>
        <w:ind w:left="440" w:hanging="440"/>
      </w:pPr>
      <w:bookmarkStart w:id="5" w:name="_neb5357CFD9_F014_481E_A3DE_BC83FD11550A"/>
      <w:r>
        <w:rPr>
          <w:rFonts w:ascii="Times New Roman" w:hAnsi="Times New Roman"/>
          <w:color w:val="000000"/>
          <w:kern w:val="0"/>
          <w:sz w:val="20"/>
          <w:szCs w:val="20"/>
        </w:rPr>
        <w:t xml:space="preserve">Tan, C. W., Chia, W. N., Qin, X., Liu, P., Chen, M. I., Tiu, C., Hu, Z., Chen, V. C., Young, B. E., </w:t>
      </w:r>
      <w:proofErr w:type="spellStart"/>
      <w:r>
        <w:rPr>
          <w:rFonts w:ascii="Times New Roman" w:hAnsi="Times New Roman"/>
          <w:color w:val="000000"/>
          <w:kern w:val="0"/>
          <w:sz w:val="20"/>
          <w:szCs w:val="20"/>
        </w:rPr>
        <w:t>Sia</w:t>
      </w:r>
      <w:proofErr w:type="spellEnd"/>
      <w:r>
        <w:rPr>
          <w:rFonts w:ascii="Times New Roman" w:hAnsi="Times New Roman"/>
          <w:color w:val="000000"/>
          <w:kern w:val="0"/>
          <w:sz w:val="20"/>
          <w:szCs w:val="20"/>
        </w:rPr>
        <w:t xml:space="preserve">, W. R., Tan, Y. J., Foo, R., Yi, Y., Lye, D. C., Anderson, D. E., &amp; Wang, L. F. (2020). </w:t>
      </w:r>
      <w:proofErr w:type="gramStart"/>
      <w:r>
        <w:rPr>
          <w:rFonts w:ascii="Times New Roman" w:hAnsi="Times New Roman"/>
          <w:color w:val="000000"/>
          <w:kern w:val="0"/>
          <w:sz w:val="20"/>
          <w:szCs w:val="20"/>
        </w:rPr>
        <w:t>A SARS-CoV-2 surrogate virus neutralization test based on antibody-mediated blockage of ACE2-spike protein-protein interaction.</w:t>
      </w:r>
      <w:proofErr w:type="gramEnd"/>
      <w:r>
        <w:rPr>
          <w:rFonts w:ascii="Times New Roman" w:hAnsi="Times New Roman"/>
          <w:color w:val="000000"/>
          <w:kern w:val="0"/>
          <w:sz w:val="20"/>
          <w:szCs w:val="20"/>
        </w:rPr>
        <w:t xml:space="preserve"> </w:t>
      </w:r>
      <w:r w:rsidRPr="003D1F82">
        <w:rPr>
          <w:rFonts w:ascii="Times New Roman" w:hAnsi="Times New Roman"/>
          <w:color w:val="000000"/>
          <w:kern w:val="0"/>
          <w:sz w:val="20"/>
          <w:szCs w:val="20"/>
        </w:rPr>
        <w:t>Nature Biotechnology</w:t>
      </w:r>
      <w:r>
        <w:rPr>
          <w:rFonts w:ascii="Times New Roman" w:hAnsi="Times New Roman"/>
          <w:color w:val="000000"/>
          <w:kern w:val="0"/>
          <w:sz w:val="20"/>
          <w:szCs w:val="20"/>
        </w:rPr>
        <w:t>, 38, 1073-1078.</w:t>
      </w:r>
      <w:bookmarkEnd w:id="5"/>
      <w:r>
        <w:fldChar w:fldCharType="end"/>
      </w:r>
    </w:p>
    <w:p w:rsidR="00BF5BE5" w:rsidRPr="00986D4C" w:rsidRDefault="00BF5BE5" w:rsidP="00986D4C">
      <w:pPr>
        <w:rPr>
          <w:rFonts w:ascii="Times New Roman" w:hAnsi="Times New Roman" w:cs="Times New Roman"/>
        </w:rPr>
      </w:pPr>
    </w:p>
    <w:sectPr w:rsidR="00BF5BE5" w:rsidRPr="00986D4C" w:rsidSect="00986D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400" w:rsidRDefault="00787400" w:rsidP="000761B5">
      <w:r>
        <w:separator/>
      </w:r>
    </w:p>
  </w:endnote>
  <w:endnote w:type="continuationSeparator" w:id="0">
    <w:p w:rsidR="00787400" w:rsidRDefault="00787400"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1D" w:rsidRPr="00155BCA" w:rsidRDefault="006C161D">
    <w:pPr>
      <w:pStyle w:val="a5"/>
      <w:rPr>
        <w:rFonts w:ascii="Times New Roman" w:hAnsi="Times New Roman" w:cs="Times New Roman"/>
      </w:rPr>
    </w:pPr>
    <w:r w:rsidRPr="00155BCA">
      <w:rPr>
        <w:rFonts w:ascii="Times New Roman" w:hAnsi="Times New Roman" w:cs="Times New Roman"/>
      </w:rPr>
      <w:ptab w:relativeTo="margin" w:alignment="center" w:leader="none"/>
    </w:r>
    <w:r w:rsidRPr="00155BCA">
      <w:rPr>
        <w:rFonts w:ascii="Times New Roman" w:hAnsi="Times New Roman" w:cs="Times New Roman"/>
      </w:rPr>
      <w:ptab w:relativeTo="margin" w:alignment="right" w:leader="none"/>
    </w:r>
    <w:r w:rsidRPr="00155BCA">
      <w:rPr>
        <w:rFonts w:ascii="Times New Roman" w:hAnsi="Times New Roman" w:cs="Times New Roman"/>
      </w:rPr>
      <w:t>www.virosin.org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5E" w:rsidRDefault="0084485E">
    <w:pPr>
      <w:pStyle w:val="a5"/>
    </w:pPr>
    <w:r>
      <w:rPr>
        <w:noProof/>
      </w:rPr>
      <mc:AlternateContent>
        <mc:Choice Requires="wps">
          <w:drawing>
            <wp:anchor distT="0" distB="0" distL="114300" distR="114300" simplePos="0" relativeHeight="251659264" behindDoc="0" locked="0" layoutInCell="1" allowOverlap="1" wp14:anchorId="65E1AE25" wp14:editId="1DE2AC7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4485E" w:rsidRDefault="0084485E">
                          <w:pPr>
                            <w:pStyle w:val="a5"/>
                          </w:pPr>
                          <w:r>
                            <w:fldChar w:fldCharType="begin"/>
                          </w:r>
                          <w:r>
                            <w:instrText xml:space="preserve"> PAGE  \* MERGEFORMAT </w:instrText>
                          </w:r>
                          <w:r>
                            <w:fldChar w:fldCharType="separate"/>
                          </w:r>
                          <w:r w:rsidR="007E74D7">
                            <w:rPr>
                              <w:noProof/>
                            </w:rPr>
                            <w:t>13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XBYQIAAAoFAAAOAAAAZHJzL2Uyb0RvYy54bWysVE1uEzEU3iNxB8t7OmlRqy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95eTw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Fvd9cFhAgAACgUAAA4AAAAAAAAAAAAAAAAALgIAAGRycy9lMm9Eb2MueG1s&#10;UEsBAi0AFAAGAAgAAAAhAHGq0bnXAAAABQEAAA8AAAAAAAAAAAAAAAAAuwQAAGRycy9kb3ducmV2&#10;LnhtbFBLBQYAAAAABAAEAPMAAAC/BQAAAAA=&#10;" filled="f" stroked="f" strokeweight=".5pt">
              <v:textbox style="mso-fit-shape-to-text:t" inset="0,0,0,0">
                <w:txbxContent>
                  <w:p w:rsidR="0084485E" w:rsidRDefault="0084485E">
                    <w:pPr>
                      <w:pStyle w:val="a5"/>
                    </w:pPr>
                    <w:r>
                      <w:fldChar w:fldCharType="begin"/>
                    </w:r>
                    <w:r>
                      <w:instrText xml:space="preserve"> PAGE  \* MERGEFORMAT </w:instrText>
                    </w:r>
                    <w:r>
                      <w:fldChar w:fldCharType="separate"/>
                    </w:r>
                    <w:r w:rsidR="007E74D7">
                      <w:rPr>
                        <w:noProof/>
                      </w:rPr>
                      <w:t>13</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400" w:rsidRDefault="00787400" w:rsidP="000761B5">
      <w:r>
        <w:separator/>
      </w:r>
    </w:p>
  </w:footnote>
  <w:footnote w:type="continuationSeparator" w:id="0">
    <w:p w:rsidR="00787400" w:rsidRDefault="00787400" w:rsidP="0007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645623785"/>
      <w:docPartObj>
        <w:docPartGallery w:val="Page Numbers (Top of Page)"/>
        <w:docPartUnique/>
      </w:docPartObj>
    </w:sdtPr>
    <w:sdtEndPr/>
    <w:sdtContent>
      <w:p w:rsidR="00B83CC5" w:rsidRPr="00155BCA" w:rsidRDefault="00B83CC5">
        <w:pPr>
          <w:pStyle w:val="a4"/>
          <w:jc w:val="right"/>
          <w:rPr>
            <w:rFonts w:ascii="Times New Roman" w:hAnsi="Times New Roman" w:cs="Times New Roman"/>
          </w:rPr>
        </w:pPr>
        <w:r w:rsidRPr="00155BCA">
          <w:rPr>
            <w:rFonts w:ascii="Times New Roman" w:hAnsi="Times New Roman" w:cs="Times New Roman"/>
            <w:lang w:val="zh-CN"/>
          </w:rPr>
          <w:t xml:space="preserve">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PAGE</w:instrText>
        </w:r>
        <w:r w:rsidRPr="00155BCA">
          <w:rPr>
            <w:rFonts w:ascii="Times New Roman" w:hAnsi="Times New Roman" w:cs="Times New Roman"/>
            <w:b/>
            <w:bCs/>
            <w:sz w:val="24"/>
            <w:szCs w:val="24"/>
          </w:rPr>
          <w:fldChar w:fldCharType="separate"/>
        </w:r>
        <w:r w:rsidR="007E74D7">
          <w:rPr>
            <w:rFonts w:ascii="Times New Roman" w:hAnsi="Times New Roman" w:cs="Times New Roman"/>
            <w:b/>
            <w:bCs/>
            <w:noProof/>
          </w:rPr>
          <w:t>13</w:t>
        </w:r>
        <w:r w:rsidRPr="00155BCA">
          <w:rPr>
            <w:rFonts w:ascii="Times New Roman" w:hAnsi="Times New Roman" w:cs="Times New Roman"/>
            <w:b/>
            <w:bCs/>
            <w:sz w:val="24"/>
            <w:szCs w:val="24"/>
          </w:rPr>
          <w:fldChar w:fldCharType="end"/>
        </w:r>
        <w:r w:rsidRPr="00155BCA">
          <w:rPr>
            <w:rFonts w:ascii="Times New Roman" w:hAnsi="Times New Roman" w:cs="Times New Roman"/>
            <w:lang w:val="zh-CN"/>
          </w:rPr>
          <w:t xml:space="preserve"> /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NUMPAGES</w:instrText>
        </w:r>
        <w:r w:rsidRPr="00155BCA">
          <w:rPr>
            <w:rFonts w:ascii="Times New Roman" w:hAnsi="Times New Roman" w:cs="Times New Roman"/>
            <w:b/>
            <w:bCs/>
            <w:sz w:val="24"/>
            <w:szCs w:val="24"/>
          </w:rPr>
          <w:fldChar w:fldCharType="separate"/>
        </w:r>
        <w:r w:rsidR="007E74D7">
          <w:rPr>
            <w:rFonts w:ascii="Times New Roman" w:hAnsi="Times New Roman" w:cs="Times New Roman"/>
            <w:b/>
            <w:bCs/>
            <w:noProof/>
          </w:rPr>
          <w:t>18</w:t>
        </w:r>
        <w:r w:rsidRPr="00155BCA">
          <w:rPr>
            <w:rFonts w:ascii="Times New Roman" w:hAnsi="Times New Roman" w:cs="Times New Roman"/>
            <w:b/>
            <w:bCs/>
            <w:sz w:val="24"/>
            <w:szCs w:val="24"/>
          </w:rPr>
          <w:fldChar w:fldCharType="end"/>
        </w:r>
      </w:p>
    </w:sdtContent>
  </w:sdt>
  <w:p w:rsidR="006C161D" w:rsidRPr="00155BCA" w:rsidRDefault="006C161D" w:rsidP="000F7652">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6BC0B6D"/>
    <w:multiLevelType w:val="singleLevel"/>
    <w:tmpl w:val="D6BC0B6D"/>
    <w:lvl w:ilvl="0">
      <w:start w:val="1"/>
      <w:numFmt w:val="decimal"/>
      <w:suff w:val="space"/>
      <w:lvlText w:val="%1."/>
      <w:lvlJc w:val="left"/>
    </w:lvl>
  </w:abstractNum>
  <w:abstractNum w:abstractNumId="1">
    <w:nsid w:val="DBFD53BB"/>
    <w:multiLevelType w:val="singleLevel"/>
    <w:tmpl w:val="DBFD53BB"/>
    <w:lvl w:ilvl="0">
      <w:start w:val="1"/>
      <w:numFmt w:val="decimal"/>
      <w:suff w:val="space"/>
      <w:lvlText w:val="%1."/>
      <w:lvlJc w:val="left"/>
    </w:lvl>
  </w:abstractNum>
  <w:abstractNum w:abstractNumId="2">
    <w:nsid w:val="03F03367"/>
    <w:multiLevelType w:val="hybridMultilevel"/>
    <w:tmpl w:val="F0A0CFD0"/>
    <w:lvl w:ilvl="0" w:tplc="32F415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4D0A59"/>
    <w:multiLevelType w:val="hybridMultilevel"/>
    <w:tmpl w:val="319E007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645653"/>
    <w:multiLevelType w:val="hybridMultilevel"/>
    <w:tmpl w:val="6FCC65CE"/>
    <w:lvl w:ilvl="0" w:tplc="486484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AA4026F"/>
    <w:multiLevelType w:val="hybridMultilevel"/>
    <w:tmpl w:val="C7E41856"/>
    <w:lvl w:ilvl="0" w:tplc="14C2BA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FC33C6"/>
    <w:multiLevelType w:val="hybridMultilevel"/>
    <w:tmpl w:val="2248A970"/>
    <w:lvl w:ilvl="0" w:tplc="499655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0C36415"/>
    <w:multiLevelType w:val="hybridMultilevel"/>
    <w:tmpl w:val="408EE974"/>
    <w:lvl w:ilvl="0" w:tplc="970641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A7C527E"/>
    <w:multiLevelType w:val="hybridMultilevel"/>
    <w:tmpl w:val="E93895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F9C52A6"/>
    <w:multiLevelType w:val="hybridMultilevel"/>
    <w:tmpl w:val="CB9EED92"/>
    <w:lvl w:ilvl="0" w:tplc="EB026A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9"/>
  </w:num>
  <w:num w:numId="3">
    <w:abstractNumId w:val="10"/>
  </w:num>
  <w:num w:numId="4">
    <w:abstractNumId w:val="8"/>
  </w:num>
  <w:num w:numId="5">
    <w:abstractNumId w:val="2"/>
  </w:num>
  <w:num w:numId="6">
    <w:abstractNumId w:val="6"/>
  </w:num>
  <w:num w:numId="7">
    <w:abstractNumId w:val="7"/>
  </w:num>
  <w:num w:numId="8">
    <w:abstractNumId w:val="4"/>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08F"/>
    <w:rsid w:val="000016CB"/>
    <w:rsid w:val="00004C8A"/>
    <w:rsid w:val="000315CF"/>
    <w:rsid w:val="00034E9D"/>
    <w:rsid w:val="00044E0A"/>
    <w:rsid w:val="00060E2A"/>
    <w:rsid w:val="00065E1A"/>
    <w:rsid w:val="000741BA"/>
    <w:rsid w:val="000761B5"/>
    <w:rsid w:val="00080D0D"/>
    <w:rsid w:val="000943EE"/>
    <w:rsid w:val="000C0320"/>
    <w:rsid w:val="000C3778"/>
    <w:rsid w:val="000C76E7"/>
    <w:rsid w:val="000F2C45"/>
    <w:rsid w:val="000F7652"/>
    <w:rsid w:val="001124A5"/>
    <w:rsid w:val="00117EAF"/>
    <w:rsid w:val="001262A2"/>
    <w:rsid w:val="00133747"/>
    <w:rsid w:val="00134DEF"/>
    <w:rsid w:val="00155BCA"/>
    <w:rsid w:val="00161891"/>
    <w:rsid w:val="001F1430"/>
    <w:rsid w:val="001F602B"/>
    <w:rsid w:val="00201F2B"/>
    <w:rsid w:val="00220A80"/>
    <w:rsid w:val="002312FA"/>
    <w:rsid w:val="00231386"/>
    <w:rsid w:val="00234F89"/>
    <w:rsid w:val="00287717"/>
    <w:rsid w:val="002A7C91"/>
    <w:rsid w:val="002B1CF8"/>
    <w:rsid w:val="002C606F"/>
    <w:rsid w:val="002C7155"/>
    <w:rsid w:val="002F3259"/>
    <w:rsid w:val="00305A7D"/>
    <w:rsid w:val="0033661A"/>
    <w:rsid w:val="0033669D"/>
    <w:rsid w:val="003549E2"/>
    <w:rsid w:val="003640FA"/>
    <w:rsid w:val="00376BC5"/>
    <w:rsid w:val="00380160"/>
    <w:rsid w:val="00390CFB"/>
    <w:rsid w:val="003B4CD7"/>
    <w:rsid w:val="003B717A"/>
    <w:rsid w:val="003D275B"/>
    <w:rsid w:val="003E3A2D"/>
    <w:rsid w:val="003F4281"/>
    <w:rsid w:val="0040198D"/>
    <w:rsid w:val="00413E21"/>
    <w:rsid w:val="00416AE9"/>
    <w:rsid w:val="00435720"/>
    <w:rsid w:val="004474B2"/>
    <w:rsid w:val="004727A4"/>
    <w:rsid w:val="004922CD"/>
    <w:rsid w:val="0049234C"/>
    <w:rsid w:val="004950A7"/>
    <w:rsid w:val="004A0D41"/>
    <w:rsid w:val="004D1CBE"/>
    <w:rsid w:val="004E4015"/>
    <w:rsid w:val="004F0B26"/>
    <w:rsid w:val="00551E70"/>
    <w:rsid w:val="005535A8"/>
    <w:rsid w:val="00557BF9"/>
    <w:rsid w:val="00574E07"/>
    <w:rsid w:val="005867D3"/>
    <w:rsid w:val="005903A3"/>
    <w:rsid w:val="005B743B"/>
    <w:rsid w:val="005F6358"/>
    <w:rsid w:val="005F71D7"/>
    <w:rsid w:val="00621CC1"/>
    <w:rsid w:val="00634F9B"/>
    <w:rsid w:val="0063627C"/>
    <w:rsid w:val="00654C37"/>
    <w:rsid w:val="00666DF0"/>
    <w:rsid w:val="006802B5"/>
    <w:rsid w:val="00690419"/>
    <w:rsid w:val="006958AC"/>
    <w:rsid w:val="006A4E4F"/>
    <w:rsid w:val="006B388B"/>
    <w:rsid w:val="006C161D"/>
    <w:rsid w:val="006D40A3"/>
    <w:rsid w:val="00706FB0"/>
    <w:rsid w:val="00713212"/>
    <w:rsid w:val="00724C5C"/>
    <w:rsid w:val="00742D73"/>
    <w:rsid w:val="0074608F"/>
    <w:rsid w:val="00787400"/>
    <w:rsid w:val="0079747E"/>
    <w:rsid w:val="007C04FE"/>
    <w:rsid w:val="007E74D7"/>
    <w:rsid w:val="007F37AB"/>
    <w:rsid w:val="00826951"/>
    <w:rsid w:val="008358B6"/>
    <w:rsid w:val="0084485E"/>
    <w:rsid w:val="00846C15"/>
    <w:rsid w:val="008575EF"/>
    <w:rsid w:val="008A3C56"/>
    <w:rsid w:val="008B113E"/>
    <w:rsid w:val="008C11A2"/>
    <w:rsid w:val="008C4C89"/>
    <w:rsid w:val="008D24B4"/>
    <w:rsid w:val="00901183"/>
    <w:rsid w:val="00910C8E"/>
    <w:rsid w:val="00917D48"/>
    <w:rsid w:val="00920E36"/>
    <w:rsid w:val="00921D97"/>
    <w:rsid w:val="0092208C"/>
    <w:rsid w:val="00933F58"/>
    <w:rsid w:val="009579F2"/>
    <w:rsid w:val="00983022"/>
    <w:rsid w:val="00986D4C"/>
    <w:rsid w:val="009C2CDE"/>
    <w:rsid w:val="009C365A"/>
    <w:rsid w:val="00A0200A"/>
    <w:rsid w:val="00A22772"/>
    <w:rsid w:val="00A23F74"/>
    <w:rsid w:val="00A24D57"/>
    <w:rsid w:val="00A46CDF"/>
    <w:rsid w:val="00A5110E"/>
    <w:rsid w:val="00AA4A06"/>
    <w:rsid w:val="00AB7513"/>
    <w:rsid w:val="00B0474C"/>
    <w:rsid w:val="00B104D8"/>
    <w:rsid w:val="00B5421C"/>
    <w:rsid w:val="00B65155"/>
    <w:rsid w:val="00B65A68"/>
    <w:rsid w:val="00B83CC5"/>
    <w:rsid w:val="00B92AE2"/>
    <w:rsid w:val="00B9682E"/>
    <w:rsid w:val="00BC7B9F"/>
    <w:rsid w:val="00BE753B"/>
    <w:rsid w:val="00BF5BE5"/>
    <w:rsid w:val="00C11B76"/>
    <w:rsid w:val="00C21DD2"/>
    <w:rsid w:val="00C55C78"/>
    <w:rsid w:val="00C64BA2"/>
    <w:rsid w:val="00C84788"/>
    <w:rsid w:val="00CD603D"/>
    <w:rsid w:val="00CE7341"/>
    <w:rsid w:val="00D16FC1"/>
    <w:rsid w:val="00D33D0C"/>
    <w:rsid w:val="00D50629"/>
    <w:rsid w:val="00DB774C"/>
    <w:rsid w:val="00DC1749"/>
    <w:rsid w:val="00DC5B1F"/>
    <w:rsid w:val="00DE3D48"/>
    <w:rsid w:val="00DE5AC2"/>
    <w:rsid w:val="00E01202"/>
    <w:rsid w:val="00E264F4"/>
    <w:rsid w:val="00E36CDD"/>
    <w:rsid w:val="00E44C38"/>
    <w:rsid w:val="00E55619"/>
    <w:rsid w:val="00E672F7"/>
    <w:rsid w:val="00E90386"/>
    <w:rsid w:val="00E92530"/>
    <w:rsid w:val="00EC4D24"/>
    <w:rsid w:val="00ED398D"/>
    <w:rsid w:val="00EE0831"/>
    <w:rsid w:val="00F343DF"/>
    <w:rsid w:val="00F6501E"/>
    <w:rsid w:val="00F736AF"/>
    <w:rsid w:val="00F827CE"/>
    <w:rsid w:val="00F9726C"/>
    <w:rsid w:val="00FA390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line number"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qFormat="1"/>
    <w:lsdException w:name="Strong" w:semiHidden="0" w:uiPriority="22" w:unhideWhenUsed="0" w:qFormat="1"/>
    <w:lsdException w:name="Emphasis" w:semiHidden="0" w:uiPriority="0" w:unhideWhenUsed="0" w:qFormat="1"/>
    <w:lsdException w:name="Normal (Web)"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paragraph" w:styleId="2">
    <w:name w:val="heading 2"/>
    <w:basedOn w:val="a"/>
    <w:next w:val="a"/>
    <w:link w:val="2Char"/>
    <w:unhideWhenUsed/>
    <w:qFormat/>
    <w:rsid w:val="00BC7B9F"/>
    <w:pPr>
      <w:keepNext/>
      <w:keepLines/>
      <w:spacing w:before="260" w:after="260" w:line="416"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74608F"/>
    <w:rPr>
      <w:rFonts w:ascii="宋体" w:eastAsia="宋体"/>
      <w:sz w:val="18"/>
      <w:szCs w:val="18"/>
    </w:rPr>
  </w:style>
  <w:style w:type="character" w:customStyle="1" w:styleId="Char">
    <w:name w:val="批注框文本 Char"/>
    <w:basedOn w:val="a0"/>
    <w:link w:val="a3"/>
    <w:qFormat/>
    <w:rsid w:val="0074608F"/>
    <w:rPr>
      <w:rFonts w:ascii="宋体" w:eastAsia="宋体"/>
      <w:kern w:val="2"/>
      <w:sz w:val="18"/>
      <w:szCs w:val="18"/>
    </w:rPr>
  </w:style>
  <w:style w:type="paragraph" w:styleId="a4">
    <w:name w:val="header"/>
    <w:basedOn w:val="a"/>
    <w:link w:val="Char0"/>
    <w:unhideWhenUsed/>
    <w:qFormat/>
    <w:rsid w:val="000761B5"/>
    <w:pPr>
      <w:tabs>
        <w:tab w:val="center" w:pos="4320"/>
        <w:tab w:val="right" w:pos="8640"/>
      </w:tabs>
    </w:pPr>
  </w:style>
  <w:style w:type="character" w:customStyle="1" w:styleId="Char0">
    <w:name w:val="页眉 Char"/>
    <w:basedOn w:val="a0"/>
    <w:link w:val="a4"/>
    <w:qFormat/>
    <w:rsid w:val="000761B5"/>
    <w:rPr>
      <w:kern w:val="2"/>
      <w:sz w:val="21"/>
    </w:rPr>
  </w:style>
  <w:style w:type="paragraph" w:styleId="a5">
    <w:name w:val="footer"/>
    <w:basedOn w:val="a"/>
    <w:link w:val="Char1"/>
    <w:unhideWhenUsed/>
    <w:qFormat/>
    <w:rsid w:val="000761B5"/>
    <w:pPr>
      <w:tabs>
        <w:tab w:val="center" w:pos="4320"/>
        <w:tab w:val="right" w:pos="8640"/>
      </w:tabs>
    </w:pPr>
  </w:style>
  <w:style w:type="character" w:customStyle="1" w:styleId="Char1">
    <w:name w:val="页脚 Char"/>
    <w:basedOn w:val="a0"/>
    <w:link w:val="a5"/>
    <w:qFormat/>
    <w:rsid w:val="000761B5"/>
    <w:rPr>
      <w:kern w:val="2"/>
      <w:sz w:val="21"/>
    </w:rPr>
  </w:style>
  <w:style w:type="character" w:styleId="a6">
    <w:name w:val="annotation reference"/>
    <w:basedOn w:val="a0"/>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nhideWhenUsed/>
    <w:qFormat/>
    <w:rsid w:val="00E92530"/>
    <w:rPr>
      <w:color w:val="0000FF" w:themeColor="hyperlink"/>
      <w:u w:val="single"/>
    </w:rPr>
  </w:style>
  <w:style w:type="character" w:styleId="ac">
    <w:name w:val="line number"/>
    <w:basedOn w:val="a0"/>
    <w:unhideWhenUsed/>
    <w:qFormat/>
    <w:rsid w:val="00B9682E"/>
  </w:style>
  <w:style w:type="paragraph" w:styleId="ad">
    <w:name w:val="Normal (Web)"/>
    <w:basedOn w:val="a"/>
    <w:uiPriority w:val="99"/>
    <w:unhideWhenUsed/>
    <w:qFormat/>
    <w:rsid w:val="000016CB"/>
    <w:pPr>
      <w:widowControl/>
      <w:spacing w:before="100" w:beforeAutospacing="1" w:after="100" w:afterAutospacing="1"/>
      <w:jc w:val="left"/>
    </w:pPr>
    <w:rPr>
      <w:rFonts w:ascii="宋体" w:eastAsia="宋体" w:hAnsi="宋体" w:cs="宋体"/>
      <w:kern w:val="0"/>
      <w:sz w:val="24"/>
      <w:szCs w:val="24"/>
    </w:rPr>
  </w:style>
  <w:style w:type="table" w:customStyle="1" w:styleId="PlainTable21">
    <w:name w:val="Plain Table 21"/>
    <w:basedOn w:val="a1"/>
    <w:uiPriority w:val="42"/>
    <w:rsid w:val="00634F9B"/>
    <w:pPr>
      <w:spacing w:after="0" w:line="240" w:lineRule="auto"/>
    </w:pPr>
    <w:rPr>
      <w:kern w:val="2"/>
      <w:sz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Char">
    <w:name w:val="标题 2 Char"/>
    <w:basedOn w:val="a0"/>
    <w:link w:val="2"/>
    <w:qFormat/>
    <w:rsid w:val="00BC7B9F"/>
    <w:rPr>
      <w:rFonts w:ascii="Calibri Light" w:eastAsia="宋体" w:hAnsi="Calibri Light" w:cs="Times New Roman"/>
      <w:b/>
      <w:bCs/>
      <w:kern w:val="2"/>
      <w:sz w:val="32"/>
      <w:szCs w:val="32"/>
    </w:rPr>
  </w:style>
  <w:style w:type="paragraph" w:customStyle="1" w:styleId="EndNoteBibliographyTitle">
    <w:name w:val="EndNote Bibliography Title"/>
    <w:basedOn w:val="a"/>
    <w:link w:val="EndNoteBibliographyTitleChar"/>
    <w:rsid w:val="00BC7B9F"/>
    <w:pPr>
      <w:jc w:val="center"/>
    </w:pPr>
    <w:rPr>
      <w:rFonts w:ascii="Times New Roman" w:eastAsia="宋体" w:hAnsi="Times New Roman" w:cs="Times New Roman"/>
      <w:noProof/>
      <w:sz w:val="20"/>
      <w:szCs w:val="24"/>
    </w:rPr>
  </w:style>
  <w:style w:type="character" w:customStyle="1" w:styleId="EndNoteBibliographyTitleChar">
    <w:name w:val="EndNote Bibliography Title Char"/>
    <w:link w:val="EndNoteBibliographyTitle"/>
    <w:rsid w:val="00BC7B9F"/>
    <w:rPr>
      <w:rFonts w:ascii="Times New Roman" w:eastAsia="宋体" w:hAnsi="Times New Roman" w:cs="Times New Roman"/>
      <w:noProof/>
      <w:kern w:val="2"/>
      <w:sz w:val="20"/>
      <w:szCs w:val="24"/>
    </w:rPr>
  </w:style>
  <w:style w:type="character" w:customStyle="1" w:styleId="EndNoteBibliographyChar">
    <w:name w:val="EndNote Bibliography Char"/>
    <w:rsid w:val="00BC7B9F"/>
    <w:rPr>
      <w:noProof/>
      <w:kern w:val="2"/>
      <w:szCs w:val="24"/>
    </w:rPr>
  </w:style>
  <w:style w:type="paragraph" w:styleId="ae">
    <w:name w:val="Revision"/>
    <w:hidden/>
    <w:uiPriority w:val="99"/>
    <w:semiHidden/>
    <w:rsid w:val="00BC7B9F"/>
    <w:pPr>
      <w:spacing w:after="0" w:line="240" w:lineRule="auto"/>
    </w:pPr>
    <w:rPr>
      <w:rFonts w:ascii="Times New Roman" w:eastAsia="宋体" w:hAnsi="Times New Roman" w:cs="Times New Roman"/>
      <w:kern w:val="2"/>
      <w:sz w:val="21"/>
      <w:szCs w:val="24"/>
    </w:rPr>
  </w:style>
  <w:style w:type="paragraph" w:styleId="af">
    <w:name w:val="annotation text"/>
    <w:basedOn w:val="a"/>
    <w:link w:val="Char4"/>
    <w:qFormat/>
    <w:rsid w:val="00BC7B9F"/>
    <w:pPr>
      <w:jc w:val="left"/>
    </w:pPr>
    <w:rPr>
      <w:rFonts w:ascii="Times New Roman" w:eastAsia="宋体" w:hAnsi="Times New Roman" w:cs="Times New Roman"/>
      <w:szCs w:val="24"/>
    </w:rPr>
  </w:style>
  <w:style w:type="character" w:customStyle="1" w:styleId="Char4">
    <w:name w:val="批注文字 Char"/>
    <w:basedOn w:val="a0"/>
    <w:link w:val="af"/>
    <w:qFormat/>
    <w:rsid w:val="00BC7B9F"/>
    <w:rPr>
      <w:rFonts w:ascii="Times New Roman" w:eastAsia="宋体" w:hAnsi="Times New Roman" w:cs="Times New Roman"/>
      <w:kern w:val="2"/>
      <w:sz w:val="21"/>
      <w:szCs w:val="24"/>
    </w:rPr>
  </w:style>
  <w:style w:type="paragraph" w:styleId="af0">
    <w:name w:val="annotation subject"/>
    <w:basedOn w:val="af"/>
    <w:next w:val="af"/>
    <w:link w:val="Char5"/>
    <w:qFormat/>
    <w:rsid w:val="00BC7B9F"/>
    <w:rPr>
      <w:b/>
      <w:bCs/>
    </w:rPr>
  </w:style>
  <w:style w:type="character" w:customStyle="1" w:styleId="Char5">
    <w:name w:val="批注主题 Char"/>
    <w:basedOn w:val="Char4"/>
    <w:link w:val="af0"/>
    <w:qFormat/>
    <w:rsid w:val="00BC7B9F"/>
    <w:rPr>
      <w:rFonts w:ascii="Times New Roman" w:eastAsia="宋体" w:hAnsi="Times New Roman" w:cs="Times New Roman"/>
      <w:b/>
      <w:bCs/>
      <w:kern w:val="2"/>
      <w:sz w:val="21"/>
      <w:szCs w:val="24"/>
    </w:rPr>
  </w:style>
  <w:style w:type="character" w:styleId="af1">
    <w:name w:val="FollowedHyperlink"/>
    <w:basedOn w:val="a0"/>
    <w:uiPriority w:val="99"/>
    <w:semiHidden/>
    <w:unhideWhenUsed/>
    <w:rsid w:val="00BC7B9F"/>
    <w:rPr>
      <w:color w:val="800080" w:themeColor="followedHyperlink"/>
      <w:u w:val="single"/>
    </w:rPr>
  </w:style>
  <w:style w:type="character" w:styleId="af2">
    <w:name w:val="Emphasis"/>
    <w:basedOn w:val="a0"/>
    <w:qFormat/>
    <w:rsid w:val="0084485E"/>
    <w:rPr>
      <w:i/>
    </w:rPr>
  </w:style>
  <w:style w:type="character" w:customStyle="1" w:styleId="font01">
    <w:name w:val="font01"/>
    <w:basedOn w:val="a0"/>
    <w:qFormat/>
    <w:rsid w:val="0084485E"/>
    <w:rPr>
      <w:rFonts w:ascii="宋体" w:eastAsia="宋体" w:hAnsi="宋体" w:cs="宋体" w:hint="eastAsia"/>
      <w:b/>
      <w:bCs/>
      <w:color w:val="000000"/>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uiPriority="0" w:qFormat="1"/>
    <w:lsdException w:name="footer" w:uiPriority="0" w:qFormat="1"/>
    <w:lsdException w:name="caption" w:uiPriority="35" w:qFormat="1"/>
    <w:lsdException w:name="annotation reference" w:uiPriority="0" w:qFormat="1"/>
    <w:lsdException w:name="line number" w:uiPriority="0"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qFormat="1"/>
    <w:lsdException w:name="Strong" w:semiHidden="0" w:uiPriority="22" w:unhideWhenUsed="0" w:qFormat="1"/>
    <w:lsdException w:name="Emphasis" w:semiHidden="0" w:uiPriority="0" w:unhideWhenUsed="0" w:qFormat="1"/>
    <w:lsdException w:name="Normal (Web)" w:qFormat="1"/>
    <w:lsdException w:name="annotation subject" w:uiPriority="0" w:qFormat="1"/>
    <w:lsdException w:name="Balloon Text" w:uiPriority="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08F"/>
    <w:pPr>
      <w:widowControl w:val="0"/>
      <w:spacing w:after="0" w:line="240" w:lineRule="auto"/>
      <w:jc w:val="both"/>
    </w:pPr>
    <w:rPr>
      <w:kern w:val="2"/>
      <w:sz w:val="21"/>
    </w:rPr>
  </w:style>
  <w:style w:type="paragraph" w:styleId="2">
    <w:name w:val="heading 2"/>
    <w:basedOn w:val="a"/>
    <w:next w:val="a"/>
    <w:link w:val="2Char"/>
    <w:unhideWhenUsed/>
    <w:qFormat/>
    <w:rsid w:val="00BC7B9F"/>
    <w:pPr>
      <w:keepNext/>
      <w:keepLines/>
      <w:spacing w:before="260" w:after="260" w:line="416" w:lineRule="auto"/>
      <w:outlineLvl w:val="1"/>
    </w:pPr>
    <w:rPr>
      <w:rFonts w:ascii="Calibri Light" w:eastAsia="宋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qFormat/>
    <w:rsid w:val="0074608F"/>
    <w:rPr>
      <w:rFonts w:ascii="宋体" w:eastAsia="宋体"/>
      <w:sz w:val="18"/>
      <w:szCs w:val="18"/>
    </w:rPr>
  </w:style>
  <w:style w:type="character" w:customStyle="1" w:styleId="Char">
    <w:name w:val="批注框文本 Char"/>
    <w:basedOn w:val="a0"/>
    <w:link w:val="a3"/>
    <w:qFormat/>
    <w:rsid w:val="0074608F"/>
    <w:rPr>
      <w:rFonts w:ascii="宋体" w:eastAsia="宋体"/>
      <w:kern w:val="2"/>
      <w:sz w:val="18"/>
      <w:szCs w:val="18"/>
    </w:rPr>
  </w:style>
  <w:style w:type="paragraph" w:styleId="a4">
    <w:name w:val="header"/>
    <w:basedOn w:val="a"/>
    <w:link w:val="Char0"/>
    <w:unhideWhenUsed/>
    <w:qFormat/>
    <w:rsid w:val="000761B5"/>
    <w:pPr>
      <w:tabs>
        <w:tab w:val="center" w:pos="4320"/>
        <w:tab w:val="right" w:pos="8640"/>
      </w:tabs>
    </w:pPr>
  </w:style>
  <w:style w:type="character" w:customStyle="1" w:styleId="Char0">
    <w:name w:val="页眉 Char"/>
    <w:basedOn w:val="a0"/>
    <w:link w:val="a4"/>
    <w:qFormat/>
    <w:rsid w:val="000761B5"/>
    <w:rPr>
      <w:kern w:val="2"/>
      <w:sz w:val="21"/>
    </w:rPr>
  </w:style>
  <w:style w:type="paragraph" w:styleId="a5">
    <w:name w:val="footer"/>
    <w:basedOn w:val="a"/>
    <w:link w:val="Char1"/>
    <w:unhideWhenUsed/>
    <w:qFormat/>
    <w:rsid w:val="000761B5"/>
    <w:pPr>
      <w:tabs>
        <w:tab w:val="center" w:pos="4320"/>
        <w:tab w:val="right" w:pos="8640"/>
      </w:tabs>
    </w:pPr>
  </w:style>
  <w:style w:type="character" w:customStyle="1" w:styleId="Char1">
    <w:name w:val="页脚 Char"/>
    <w:basedOn w:val="a0"/>
    <w:link w:val="a5"/>
    <w:qFormat/>
    <w:rsid w:val="000761B5"/>
    <w:rPr>
      <w:kern w:val="2"/>
      <w:sz w:val="21"/>
    </w:rPr>
  </w:style>
  <w:style w:type="character" w:styleId="a6">
    <w:name w:val="annotation reference"/>
    <w:basedOn w:val="a0"/>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nhideWhenUsed/>
    <w:qFormat/>
    <w:rsid w:val="00E92530"/>
    <w:rPr>
      <w:color w:val="0000FF" w:themeColor="hyperlink"/>
      <w:u w:val="single"/>
    </w:rPr>
  </w:style>
  <w:style w:type="character" w:styleId="ac">
    <w:name w:val="line number"/>
    <w:basedOn w:val="a0"/>
    <w:unhideWhenUsed/>
    <w:qFormat/>
    <w:rsid w:val="00B9682E"/>
  </w:style>
  <w:style w:type="paragraph" w:styleId="ad">
    <w:name w:val="Normal (Web)"/>
    <w:basedOn w:val="a"/>
    <w:uiPriority w:val="99"/>
    <w:unhideWhenUsed/>
    <w:qFormat/>
    <w:rsid w:val="000016CB"/>
    <w:pPr>
      <w:widowControl/>
      <w:spacing w:before="100" w:beforeAutospacing="1" w:after="100" w:afterAutospacing="1"/>
      <w:jc w:val="left"/>
    </w:pPr>
    <w:rPr>
      <w:rFonts w:ascii="宋体" w:eastAsia="宋体" w:hAnsi="宋体" w:cs="宋体"/>
      <w:kern w:val="0"/>
      <w:sz w:val="24"/>
      <w:szCs w:val="24"/>
    </w:rPr>
  </w:style>
  <w:style w:type="table" w:customStyle="1" w:styleId="PlainTable21">
    <w:name w:val="Plain Table 21"/>
    <w:basedOn w:val="a1"/>
    <w:uiPriority w:val="42"/>
    <w:rsid w:val="00634F9B"/>
    <w:pPr>
      <w:spacing w:after="0" w:line="240" w:lineRule="auto"/>
    </w:pPr>
    <w:rPr>
      <w:kern w:val="2"/>
      <w:sz w:val="2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2Char">
    <w:name w:val="标题 2 Char"/>
    <w:basedOn w:val="a0"/>
    <w:link w:val="2"/>
    <w:qFormat/>
    <w:rsid w:val="00BC7B9F"/>
    <w:rPr>
      <w:rFonts w:ascii="Calibri Light" w:eastAsia="宋体" w:hAnsi="Calibri Light" w:cs="Times New Roman"/>
      <w:b/>
      <w:bCs/>
      <w:kern w:val="2"/>
      <w:sz w:val="32"/>
      <w:szCs w:val="32"/>
    </w:rPr>
  </w:style>
  <w:style w:type="paragraph" w:customStyle="1" w:styleId="EndNoteBibliographyTitle">
    <w:name w:val="EndNote Bibliography Title"/>
    <w:basedOn w:val="a"/>
    <w:link w:val="EndNoteBibliographyTitleChar"/>
    <w:rsid w:val="00BC7B9F"/>
    <w:pPr>
      <w:jc w:val="center"/>
    </w:pPr>
    <w:rPr>
      <w:rFonts w:ascii="Times New Roman" w:eastAsia="宋体" w:hAnsi="Times New Roman" w:cs="Times New Roman"/>
      <w:noProof/>
      <w:sz w:val="20"/>
      <w:szCs w:val="24"/>
    </w:rPr>
  </w:style>
  <w:style w:type="character" w:customStyle="1" w:styleId="EndNoteBibliographyTitleChar">
    <w:name w:val="EndNote Bibliography Title Char"/>
    <w:link w:val="EndNoteBibliographyTitle"/>
    <w:rsid w:val="00BC7B9F"/>
    <w:rPr>
      <w:rFonts w:ascii="Times New Roman" w:eastAsia="宋体" w:hAnsi="Times New Roman" w:cs="Times New Roman"/>
      <w:noProof/>
      <w:kern w:val="2"/>
      <w:sz w:val="20"/>
      <w:szCs w:val="24"/>
    </w:rPr>
  </w:style>
  <w:style w:type="character" w:customStyle="1" w:styleId="EndNoteBibliographyChar">
    <w:name w:val="EndNote Bibliography Char"/>
    <w:rsid w:val="00BC7B9F"/>
    <w:rPr>
      <w:noProof/>
      <w:kern w:val="2"/>
      <w:szCs w:val="24"/>
    </w:rPr>
  </w:style>
  <w:style w:type="paragraph" w:styleId="ae">
    <w:name w:val="Revision"/>
    <w:hidden/>
    <w:uiPriority w:val="99"/>
    <w:semiHidden/>
    <w:rsid w:val="00BC7B9F"/>
    <w:pPr>
      <w:spacing w:after="0" w:line="240" w:lineRule="auto"/>
    </w:pPr>
    <w:rPr>
      <w:rFonts w:ascii="Times New Roman" w:eastAsia="宋体" w:hAnsi="Times New Roman" w:cs="Times New Roman"/>
      <w:kern w:val="2"/>
      <w:sz w:val="21"/>
      <w:szCs w:val="24"/>
    </w:rPr>
  </w:style>
  <w:style w:type="paragraph" w:styleId="af">
    <w:name w:val="annotation text"/>
    <w:basedOn w:val="a"/>
    <w:link w:val="Char4"/>
    <w:qFormat/>
    <w:rsid w:val="00BC7B9F"/>
    <w:pPr>
      <w:jc w:val="left"/>
    </w:pPr>
    <w:rPr>
      <w:rFonts w:ascii="Times New Roman" w:eastAsia="宋体" w:hAnsi="Times New Roman" w:cs="Times New Roman"/>
      <w:szCs w:val="24"/>
    </w:rPr>
  </w:style>
  <w:style w:type="character" w:customStyle="1" w:styleId="Char4">
    <w:name w:val="批注文字 Char"/>
    <w:basedOn w:val="a0"/>
    <w:link w:val="af"/>
    <w:qFormat/>
    <w:rsid w:val="00BC7B9F"/>
    <w:rPr>
      <w:rFonts w:ascii="Times New Roman" w:eastAsia="宋体" w:hAnsi="Times New Roman" w:cs="Times New Roman"/>
      <w:kern w:val="2"/>
      <w:sz w:val="21"/>
      <w:szCs w:val="24"/>
    </w:rPr>
  </w:style>
  <w:style w:type="paragraph" w:styleId="af0">
    <w:name w:val="annotation subject"/>
    <w:basedOn w:val="af"/>
    <w:next w:val="af"/>
    <w:link w:val="Char5"/>
    <w:qFormat/>
    <w:rsid w:val="00BC7B9F"/>
    <w:rPr>
      <w:b/>
      <w:bCs/>
    </w:rPr>
  </w:style>
  <w:style w:type="character" w:customStyle="1" w:styleId="Char5">
    <w:name w:val="批注主题 Char"/>
    <w:basedOn w:val="Char4"/>
    <w:link w:val="af0"/>
    <w:qFormat/>
    <w:rsid w:val="00BC7B9F"/>
    <w:rPr>
      <w:rFonts w:ascii="Times New Roman" w:eastAsia="宋体" w:hAnsi="Times New Roman" w:cs="Times New Roman"/>
      <w:b/>
      <w:bCs/>
      <w:kern w:val="2"/>
      <w:sz w:val="21"/>
      <w:szCs w:val="24"/>
    </w:rPr>
  </w:style>
  <w:style w:type="character" w:styleId="af1">
    <w:name w:val="FollowedHyperlink"/>
    <w:basedOn w:val="a0"/>
    <w:uiPriority w:val="99"/>
    <w:semiHidden/>
    <w:unhideWhenUsed/>
    <w:rsid w:val="00BC7B9F"/>
    <w:rPr>
      <w:color w:val="800080" w:themeColor="followedHyperlink"/>
      <w:u w:val="single"/>
    </w:rPr>
  </w:style>
  <w:style w:type="character" w:styleId="af2">
    <w:name w:val="Emphasis"/>
    <w:basedOn w:val="a0"/>
    <w:qFormat/>
    <w:rsid w:val="0084485E"/>
    <w:rPr>
      <w:i/>
    </w:rPr>
  </w:style>
  <w:style w:type="character" w:customStyle="1" w:styleId="font01">
    <w:name w:val="font01"/>
    <w:basedOn w:val="a0"/>
    <w:qFormat/>
    <w:rsid w:val="0084485E"/>
    <w:rPr>
      <w:rFonts w:ascii="宋体" w:eastAsia="宋体" w:hAnsi="宋体" w:cs="宋体" w:hint="eastAsia"/>
      <w:b/>
      <w:bCs/>
      <w:color w:val="00000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zhelipumch@126.com" TargetMode="External"/><Relationship Id="rId13" Type="http://schemas.openxmlformats.org/officeDocument/2006/relationships/image" Target="media/image2.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3388</Words>
  <Characters>19313</Characters>
  <Application>Microsoft Office Word</Application>
  <DocSecurity>0</DocSecurity>
  <Lines>160</Lines>
  <Paragraphs>45</Paragraphs>
  <ScaleCrop>false</ScaleCrop>
  <Company>whiov</Company>
  <LinksUpToDate>false</LinksUpToDate>
  <CharactersWithSpaces>22656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hu</cp:lastModifiedBy>
  <cp:revision>3</cp:revision>
  <cp:lastPrinted>2022-01-04T07:37:00Z</cp:lastPrinted>
  <dcterms:created xsi:type="dcterms:W3CDTF">2023-07-19T02:23:00Z</dcterms:created>
  <dcterms:modified xsi:type="dcterms:W3CDTF">2023-07-19T02:23:00Z</dcterms:modified>
</cp:coreProperties>
</file>