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35770D" w:rsidRDefault="0035770D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35770D">
        <w:rPr>
          <w:rFonts w:ascii="Times New Roman" w:hAnsi="Times New Roman" w:cs="Times New Roman"/>
          <w:b/>
          <w:bCs/>
          <w:sz w:val="30"/>
          <w:szCs w:val="30"/>
        </w:rPr>
        <w:t xml:space="preserve">Nano-bubble hydrogen water: an effective therapeutic agent against inflammation related disease caused by viral infection in </w:t>
      </w:r>
      <w:proofErr w:type="spellStart"/>
      <w:r w:rsidRPr="0035770D">
        <w:rPr>
          <w:rFonts w:ascii="Times New Roman" w:hAnsi="Times New Roman" w:cs="Times New Roman"/>
          <w:b/>
          <w:bCs/>
          <w:sz w:val="30"/>
          <w:szCs w:val="30"/>
        </w:rPr>
        <w:t>zebrafish</w:t>
      </w:r>
      <w:proofErr w:type="spellEnd"/>
      <w:r w:rsidRPr="0035770D">
        <w:rPr>
          <w:rFonts w:ascii="Times New Roman" w:hAnsi="Times New Roman" w:cs="Times New Roman"/>
          <w:b/>
          <w:bCs/>
          <w:sz w:val="30"/>
          <w:szCs w:val="30"/>
        </w:rPr>
        <w:t xml:space="preserve"> model</w:t>
      </w:r>
    </w:p>
    <w:p w:rsidR="0092208C" w:rsidRPr="008575E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35770D" w:rsidRPr="0035770D" w:rsidRDefault="0035770D" w:rsidP="0035770D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>Chen Li</w:t>
      </w:r>
      <w:r w:rsidRPr="0035770D">
        <w:rPr>
          <w:rFonts w:ascii="Times New Roman" w:eastAsia="宋体" w:hAnsi="Times New Roman" w:cs="Times New Roman"/>
          <w:b/>
          <w:kern w:val="0"/>
          <w:sz w:val="24"/>
          <w:szCs w:val="24"/>
          <w:vertAlign w:val="superscript"/>
        </w:rPr>
        <w:t xml:space="preserve"> </w:t>
      </w:r>
      <w:r w:rsidRPr="0035770D">
        <w:rPr>
          <w:rFonts w:ascii="Times New Roman" w:eastAsia="宋体" w:hAnsi="Times New Roman" w:cs="Times New Roman" w:hint="eastAsia"/>
          <w:b/>
          <w:kern w:val="0"/>
          <w:sz w:val="24"/>
          <w:szCs w:val="24"/>
          <w:vertAlign w:val="superscript"/>
        </w:rPr>
        <w:t>a</w:t>
      </w:r>
      <w:r w:rsidRPr="0035770D">
        <w:rPr>
          <w:rFonts w:ascii="Times New Roman" w:eastAsia="宋体" w:hAnsi="Times New Roman" w:cs="Times New Roman"/>
          <w:b/>
          <w:kern w:val="0"/>
          <w:sz w:val="24"/>
          <w:szCs w:val="24"/>
          <w:vertAlign w:val="superscript"/>
        </w:rPr>
        <w:t xml:space="preserve">, </w:t>
      </w:r>
      <w:r w:rsidRPr="0035770D">
        <w:rPr>
          <w:rFonts w:ascii="Times New Roman" w:eastAsia="宋体" w:hAnsi="Times New Roman" w:cs="Times New Roman" w:hint="eastAsia"/>
          <w:b/>
          <w:kern w:val="0"/>
          <w:sz w:val="24"/>
          <w:szCs w:val="24"/>
          <w:vertAlign w:val="superscript"/>
        </w:rPr>
        <w:t>1</w:t>
      </w:r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>Yiran</w:t>
      </w:r>
      <w:proofErr w:type="spellEnd"/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 xml:space="preserve"> Cao</w:t>
      </w:r>
      <w:r w:rsidRPr="0035770D">
        <w:rPr>
          <w:rFonts w:ascii="Times New Roman" w:eastAsia="宋体" w:hAnsi="Times New Roman" w:cs="Times New Roman"/>
          <w:b/>
          <w:kern w:val="0"/>
          <w:sz w:val="24"/>
          <w:szCs w:val="24"/>
          <w:vertAlign w:val="superscript"/>
        </w:rPr>
        <w:t xml:space="preserve"> </w:t>
      </w:r>
      <w:r w:rsidRPr="0035770D">
        <w:rPr>
          <w:rFonts w:ascii="Times New Roman" w:eastAsia="宋体" w:hAnsi="Times New Roman" w:cs="Times New Roman" w:hint="eastAsia"/>
          <w:b/>
          <w:kern w:val="0"/>
          <w:sz w:val="24"/>
          <w:szCs w:val="24"/>
          <w:vertAlign w:val="superscript"/>
        </w:rPr>
        <w:t>b</w:t>
      </w:r>
      <w:r w:rsidRPr="0035770D">
        <w:rPr>
          <w:rFonts w:ascii="Times New Roman" w:eastAsia="宋体" w:hAnsi="Times New Roman" w:cs="Times New Roman"/>
          <w:b/>
          <w:kern w:val="0"/>
          <w:sz w:val="24"/>
          <w:szCs w:val="24"/>
          <w:vertAlign w:val="superscript"/>
        </w:rPr>
        <w:t>,</w:t>
      </w:r>
      <w:r w:rsidRPr="0035770D">
        <w:rPr>
          <w:rFonts w:ascii="Times New Roman" w:eastAsia="宋体" w:hAnsi="Times New Roman" w:cs="Times New Roman" w:hint="eastAsia"/>
          <w:b/>
          <w:kern w:val="0"/>
          <w:sz w:val="24"/>
          <w:szCs w:val="24"/>
          <w:vertAlign w:val="superscript"/>
        </w:rPr>
        <w:t>1</w:t>
      </w:r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 xml:space="preserve">, Fukuda </w:t>
      </w:r>
      <w:proofErr w:type="spellStart"/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>Kohei</w:t>
      </w:r>
      <w:r w:rsidRPr="0035770D">
        <w:rPr>
          <w:rFonts w:ascii="Times New Roman" w:eastAsia="宋体" w:hAnsi="Times New Roman" w:cs="Times New Roman" w:hint="eastAsia"/>
          <w:b/>
          <w:iCs/>
          <w:sz w:val="24"/>
          <w:szCs w:val="24"/>
          <w:vertAlign w:val="superscript"/>
        </w:rPr>
        <w:t>c</w:t>
      </w:r>
      <w:proofErr w:type="spellEnd"/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>Haihong</w:t>
      </w:r>
      <w:proofErr w:type="spellEnd"/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>Hao</w:t>
      </w:r>
      <w:r w:rsidRPr="0035770D">
        <w:rPr>
          <w:rFonts w:ascii="Times New Roman" w:eastAsia="宋体" w:hAnsi="Times New Roman" w:cs="Times New Roman" w:hint="eastAsia"/>
          <w:b/>
          <w:iCs/>
          <w:sz w:val="24"/>
          <w:szCs w:val="24"/>
          <w:vertAlign w:val="superscript"/>
        </w:rPr>
        <w:t>d</w:t>
      </w:r>
      <w:proofErr w:type="spellEnd"/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>Guiqing</w:t>
      </w:r>
      <w:proofErr w:type="spellEnd"/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>Peng</w:t>
      </w:r>
      <w:proofErr w:type="spellEnd"/>
      <w:r w:rsidRPr="0035770D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 xml:space="preserve"> </w:t>
      </w:r>
      <w:r w:rsidRPr="0035770D">
        <w:rPr>
          <w:rFonts w:ascii="Times New Roman" w:eastAsia="宋体" w:hAnsi="Times New Roman" w:cs="Times New Roman" w:hint="eastAsia"/>
          <w:b/>
          <w:sz w:val="24"/>
          <w:szCs w:val="24"/>
          <w:vertAlign w:val="superscript"/>
        </w:rPr>
        <w:t>e</w:t>
      </w:r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 xml:space="preserve">, Can </w:t>
      </w:r>
      <w:proofErr w:type="spellStart"/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>Cheng</w:t>
      </w:r>
      <w:r w:rsidRPr="0035770D">
        <w:rPr>
          <w:rFonts w:ascii="Times New Roman" w:eastAsia="宋体" w:hAnsi="Times New Roman" w:cs="Times New Roman" w:hint="eastAsia"/>
          <w:b/>
          <w:iCs/>
          <w:sz w:val="24"/>
          <w:szCs w:val="24"/>
          <w:vertAlign w:val="superscript"/>
        </w:rPr>
        <w:t>b</w:t>
      </w:r>
      <w:proofErr w:type="spellEnd"/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 xml:space="preserve">, </w:t>
      </w:r>
      <w:r w:rsidRPr="0035770D">
        <w:rPr>
          <w:rFonts w:ascii="Times New Roman" w:eastAsia="宋体" w:hAnsi="Times New Roman" w:cs="Times New Roman"/>
          <w:b/>
          <w:sz w:val="24"/>
          <w:szCs w:val="24"/>
        </w:rPr>
        <w:t xml:space="preserve">Jing Ye </w:t>
      </w:r>
      <w:r w:rsidRPr="0035770D">
        <w:rPr>
          <w:rFonts w:ascii="Times New Roman" w:eastAsia="宋体" w:hAnsi="Times New Roman" w:cs="Times New Roman" w:hint="eastAsia"/>
          <w:b/>
          <w:sz w:val="24"/>
          <w:szCs w:val="24"/>
          <w:vertAlign w:val="superscript"/>
        </w:rPr>
        <w:t>e</w:t>
      </w:r>
      <w:r w:rsidRPr="0035770D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,</w:t>
      </w:r>
      <w:r w:rsidRPr="0035770D">
        <w:rPr>
          <w:rFonts w:ascii="Times New Roman" w:eastAsia="宋体" w:hAnsi="Times New Roman" w:cs="Times New Roman"/>
          <w:b/>
          <w:iCs/>
          <w:sz w:val="24"/>
          <w:szCs w:val="24"/>
        </w:rPr>
        <w:t xml:space="preserve"> *</w:t>
      </w:r>
    </w:p>
    <w:p w:rsidR="0035770D" w:rsidRDefault="0035770D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 w:hint="eastAsia"/>
          <w:color w:val="000000"/>
          <w:sz w:val="22"/>
        </w:rPr>
      </w:pPr>
    </w:p>
    <w:p w:rsidR="0035770D" w:rsidRPr="0035770D" w:rsidRDefault="0035770D" w:rsidP="0035770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Cs w:val="21"/>
        </w:rPr>
      </w:pPr>
      <w:proofErr w:type="gramStart"/>
      <w:r w:rsidRPr="0035770D">
        <w:rPr>
          <w:rFonts w:ascii="Times New Roman" w:hAnsi="Times New Roman" w:cs="Times New Roman"/>
          <w:i/>
          <w:color w:val="000000"/>
          <w:szCs w:val="21"/>
          <w:vertAlign w:val="superscript"/>
        </w:rPr>
        <w:t>a</w:t>
      </w:r>
      <w:proofErr w:type="gramEnd"/>
      <w:r w:rsidRPr="0035770D">
        <w:rPr>
          <w:rFonts w:ascii="Times New Roman" w:hAnsi="Times New Roman" w:cs="Times New Roman" w:hint="eastAsia"/>
          <w:i/>
          <w:color w:val="000000"/>
          <w:szCs w:val="21"/>
        </w:rPr>
        <w:t xml:space="preserve"> </w:t>
      </w:r>
      <w:r w:rsidRPr="0035770D">
        <w:rPr>
          <w:rFonts w:ascii="Times New Roman" w:hAnsi="Times New Roman" w:cs="Times New Roman"/>
          <w:i/>
          <w:color w:val="000000"/>
          <w:szCs w:val="21"/>
        </w:rPr>
        <w:t xml:space="preserve">State Key Laboratory of Agricultural Microbiology, College of Fisheries, </w:t>
      </w:r>
      <w:proofErr w:type="spellStart"/>
      <w:r w:rsidRPr="0035770D">
        <w:rPr>
          <w:rFonts w:ascii="Times New Roman" w:hAnsi="Times New Roman" w:cs="Times New Roman"/>
          <w:i/>
          <w:color w:val="000000"/>
          <w:szCs w:val="21"/>
        </w:rPr>
        <w:t>Huazhong</w:t>
      </w:r>
      <w:proofErr w:type="spellEnd"/>
      <w:r w:rsidRPr="0035770D">
        <w:rPr>
          <w:rFonts w:ascii="Times New Roman" w:hAnsi="Times New Roman" w:cs="Times New Roman"/>
          <w:i/>
          <w:color w:val="000000"/>
          <w:szCs w:val="21"/>
        </w:rPr>
        <w:t xml:space="preserve"> Agricultural University, Wuhan 430070, China</w:t>
      </w:r>
    </w:p>
    <w:p w:rsidR="0035770D" w:rsidRPr="0035770D" w:rsidRDefault="0035770D" w:rsidP="0035770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Cs w:val="21"/>
        </w:rPr>
      </w:pPr>
      <w:proofErr w:type="gramStart"/>
      <w:r w:rsidRPr="0035770D">
        <w:rPr>
          <w:rFonts w:ascii="Times New Roman" w:hAnsi="Times New Roman" w:cs="Times New Roman"/>
          <w:i/>
          <w:color w:val="000000"/>
          <w:szCs w:val="21"/>
          <w:vertAlign w:val="superscript"/>
        </w:rPr>
        <w:t>b</w:t>
      </w:r>
      <w:proofErr w:type="gramEnd"/>
      <w:r w:rsidRPr="0035770D">
        <w:rPr>
          <w:rFonts w:ascii="Times New Roman" w:hAnsi="Times New Roman" w:cs="Times New Roman" w:hint="eastAsia"/>
          <w:i/>
          <w:color w:val="000000"/>
          <w:szCs w:val="21"/>
        </w:rPr>
        <w:t xml:space="preserve"> </w:t>
      </w:r>
      <w:r w:rsidRPr="0035770D">
        <w:rPr>
          <w:rFonts w:ascii="Times New Roman" w:hAnsi="Times New Roman" w:cs="Times New Roman"/>
          <w:i/>
          <w:color w:val="000000"/>
          <w:szCs w:val="21"/>
        </w:rPr>
        <w:t>Wuhan Britain-China School, Wuhan 430070, China</w:t>
      </w:r>
    </w:p>
    <w:p w:rsidR="0035770D" w:rsidRPr="0035770D" w:rsidRDefault="0035770D" w:rsidP="0035770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Cs w:val="21"/>
        </w:rPr>
      </w:pPr>
      <w:proofErr w:type="gramStart"/>
      <w:r w:rsidRPr="0035770D">
        <w:rPr>
          <w:rFonts w:ascii="Times New Roman" w:hAnsi="Times New Roman" w:cs="Times New Roman"/>
          <w:i/>
          <w:color w:val="000000"/>
          <w:szCs w:val="21"/>
          <w:vertAlign w:val="superscript"/>
        </w:rPr>
        <w:t>c</w:t>
      </w:r>
      <w:proofErr w:type="gramEnd"/>
      <w:r w:rsidRPr="0035770D">
        <w:rPr>
          <w:rFonts w:ascii="Times New Roman" w:hAnsi="Times New Roman" w:cs="Times New Roman" w:hint="eastAsia"/>
          <w:i/>
          <w:color w:val="000000"/>
          <w:szCs w:val="21"/>
        </w:rPr>
        <w:t xml:space="preserve"> </w:t>
      </w:r>
      <w:r w:rsidRPr="0035770D">
        <w:rPr>
          <w:rFonts w:ascii="Times New Roman" w:hAnsi="Times New Roman" w:cs="Times New Roman"/>
          <w:i/>
          <w:color w:val="000000"/>
          <w:szCs w:val="21"/>
        </w:rPr>
        <w:t>Shenzhen Nano Buddy Technology Co., Ltd., Shenzhen 518000, China</w:t>
      </w:r>
    </w:p>
    <w:p w:rsidR="0035770D" w:rsidRPr="0035770D" w:rsidRDefault="0035770D" w:rsidP="0035770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Cs w:val="21"/>
        </w:rPr>
      </w:pPr>
      <w:proofErr w:type="gramStart"/>
      <w:r w:rsidRPr="0035770D">
        <w:rPr>
          <w:rFonts w:ascii="Times New Roman" w:hAnsi="Times New Roman" w:cs="Times New Roman"/>
          <w:i/>
          <w:color w:val="000000"/>
          <w:szCs w:val="21"/>
          <w:vertAlign w:val="superscript"/>
        </w:rPr>
        <w:t>d</w:t>
      </w:r>
      <w:proofErr w:type="gramEnd"/>
      <w:r w:rsidRPr="0035770D">
        <w:rPr>
          <w:rFonts w:ascii="Times New Roman" w:hAnsi="Times New Roman" w:cs="Times New Roman" w:hint="eastAsia"/>
          <w:i/>
          <w:color w:val="000000"/>
          <w:szCs w:val="21"/>
        </w:rPr>
        <w:t xml:space="preserve"> </w:t>
      </w:r>
      <w:r w:rsidRPr="0035770D">
        <w:rPr>
          <w:rFonts w:ascii="Times New Roman" w:hAnsi="Times New Roman" w:cs="Times New Roman"/>
          <w:i/>
          <w:color w:val="000000"/>
          <w:szCs w:val="21"/>
        </w:rPr>
        <w:t xml:space="preserve">MOA Laboratory for Risk Assessment of Quality and Safety of Livestock and Poultry Products, </w:t>
      </w:r>
      <w:proofErr w:type="spellStart"/>
      <w:r w:rsidRPr="0035770D">
        <w:rPr>
          <w:rFonts w:ascii="Times New Roman" w:hAnsi="Times New Roman" w:cs="Times New Roman"/>
          <w:i/>
          <w:color w:val="000000"/>
          <w:szCs w:val="21"/>
        </w:rPr>
        <w:t>Huazhong</w:t>
      </w:r>
      <w:proofErr w:type="spellEnd"/>
      <w:r w:rsidRPr="0035770D">
        <w:rPr>
          <w:rFonts w:ascii="Times New Roman" w:hAnsi="Times New Roman" w:cs="Times New Roman"/>
          <w:i/>
          <w:color w:val="000000"/>
          <w:szCs w:val="21"/>
        </w:rPr>
        <w:t xml:space="preserve"> Agricultural University, Wuhan 430070, China</w:t>
      </w:r>
    </w:p>
    <w:p w:rsidR="0035770D" w:rsidRPr="0035770D" w:rsidRDefault="0035770D" w:rsidP="0035770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Cs w:val="21"/>
        </w:rPr>
      </w:pPr>
      <w:r w:rsidRPr="0035770D">
        <w:rPr>
          <w:rFonts w:ascii="Times New Roman" w:hAnsi="Times New Roman" w:cs="Times New Roman"/>
          <w:i/>
          <w:color w:val="000000"/>
          <w:szCs w:val="21"/>
          <w:vertAlign w:val="superscript"/>
        </w:rPr>
        <w:t>e</w:t>
      </w:r>
      <w:r w:rsidRPr="0035770D">
        <w:rPr>
          <w:rFonts w:ascii="Times New Roman" w:hAnsi="Times New Roman" w:cs="Times New Roman" w:hint="eastAsia"/>
          <w:i/>
          <w:color w:val="000000"/>
          <w:szCs w:val="21"/>
        </w:rPr>
        <w:t xml:space="preserve"> </w:t>
      </w:r>
      <w:r w:rsidRPr="0035770D">
        <w:rPr>
          <w:rFonts w:ascii="Times New Roman" w:hAnsi="Times New Roman" w:cs="Times New Roman"/>
          <w:i/>
          <w:color w:val="000000"/>
          <w:szCs w:val="21"/>
        </w:rPr>
        <w:t xml:space="preserve">State Key Laboratory of Agricultural Microbiology, College of Veterinary Medicine, </w:t>
      </w:r>
      <w:proofErr w:type="spellStart"/>
      <w:r w:rsidRPr="0035770D">
        <w:rPr>
          <w:rFonts w:ascii="Times New Roman" w:hAnsi="Times New Roman" w:cs="Times New Roman"/>
          <w:i/>
          <w:color w:val="000000"/>
          <w:szCs w:val="21"/>
        </w:rPr>
        <w:t>Huazhong</w:t>
      </w:r>
      <w:proofErr w:type="spellEnd"/>
      <w:r w:rsidRPr="0035770D">
        <w:rPr>
          <w:rFonts w:ascii="Times New Roman" w:hAnsi="Times New Roman" w:cs="Times New Roman"/>
          <w:i/>
          <w:color w:val="000000"/>
          <w:szCs w:val="21"/>
        </w:rPr>
        <w:t xml:space="preserve"> Agricultural University, Wuhan 430070, China.</w:t>
      </w:r>
    </w:p>
    <w:p w:rsidR="0035770D" w:rsidRPr="0035770D" w:rsidRDefault="0035770D" w:rsidP="0035770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35770D" w:rsidRPr="0035770D" w:rsidRDefault="0035770D" w:rsidP="0035770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35770D">
        <w:rPr>
          <w:rFonts w:ascii="Times New Roman" w:hAnsi="Times New Roman" w:cs="Times New Roman"/>
          <w:color w:val="000000"/>
          <w:sz w:val="22"/>
        </w:rPr>
        <w:t>*Corresponding author,</w:t>
      </w:r>
    </w:p>
    <w:p w:rsidR="0035770D" w:rsidRPr="0035770D" w:rsidRDefault="0035770D" w:rsidP="0035770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35770D">
        <w:rPr>
          <w:rFonts w:ascii="Times New Roman" w:hAnsi="Times New Roman" w:cs="Times New Roman"/>
          <w:color w:val="000000"/>
          <w:sz w:val="22"/>
        </w:rPr>
        <w:t>E-mail address: yej@mail.hzau.edu.cn (J. Ye), ORCID: 0000-0002-3258-6224</w:t>
      </w:r>
    </w:p>
    <w:p w:rsidR="0035770D" w:rsidRPr="008575EF" w:rsidRDefault="0035770D" w:rsidP="0035770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35770D">
        <w:rPr>
          <w:rFonts w:ascii="Times New Roman" w:hAnsi="Times New Roman" w:cs="Times New Roman"/>
          <w:color w:val="000000"/>
          <w:sz w:val="22"/>
        </w:rPr>
        <w:t>1 These authors contribute equally to the work</w:t>
      </w: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35770D" w:rsidRDefault="0035770D" w:rsidP="0035770D">
      <w:pPr>
        <w:spacing w:line="360" w:lineRule="auto"/>
        <w:jc w:val="center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</w:p>
    <w:p w:rsidR="0035770D" w:rsidRDefault="0035770D" w:rsidP="0035770D">
      <w:pPr>
        <w:spacing w:line="360" w:lineRule="auto"/>
        <w:jc w:val="center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</w:p>
    <w:p w:rsidR="0035770D" w:rsidRDefault="0035770D" w:rsidP="0035770D">
      <w:pPr>
        <w:spacing w:line="360" w:lineRule="auto"/>
        <w:jc w:val="center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</w:p>
    <w:p w:rsidR="0035770D" w:rsidRDefault="0035770D" w:rsidP="0035770D">
      <w:pPr>
        <w:spacing w:line="360" w:lineRule="auto"/>
        <w:jc w:val="center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</w:p>
    <w:p w:rsidR="0035770D" w:rsidRDefault="0035770D" w:rsidP="0035770D">
      <w:pPr>
        <w:spacing w:line="360" w:lineRule="auto"/>
        <w:jc w:val="center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</w:p>
    <w:p w:rsidR="0035770D" w:rsidRDefault="0035770D" w:rsidP="0035770D">
      <w:pPr>
        <w:spacing w:line="360" w:lineRule="auto"/>
        <w:jc w:val="center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</w:p>
    <w:p w:rsidR="0035770D" w:rsidRDefault="0035770D" w:rsidP="0035770D">
      <w:pPr>
        <w:spacing w:line="360" w:lineRule="auto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</w:p>
    <w:p w:rsidR="0035770D" w:rsidRDefault="0035770D" w:rsidP="0035770D">
      <w:pPr>
        <w:spacing w:line="360" w:lineRule="auto"/>
        <w:rPr>
          <w:rFonts w:ascii="Times New Roman" w:eastAsia="宋体" w:hAnsi="Times New Roman" w:cs="Times New Roman" w:hint="eastAsia"/>
          <w:color w:val="000000"/>
          <w:szCs w:val="21"/>
        </w:rPr>
      </w:pPr>
    </w:p>
    <w:p w:rsidR="0035770D" w:rsidRDefault="0035770D" w:rsidP="0035770D">
      <w:pPr>
        <w:spacing w:line="360" w:lineRule="auto"/>
        <w:rPr>
          <w:rFonts w:ascii="Times New Roman" w:eastAsia="宋体" w:hAnsi="Times New Roman" w:cs="Times New Roman" w:hint="eastAsia"/>
          <w:color w:val="000000"/>
          <w:szCs w:val="21"/>
        </w:rPr>
      </w:pPr>
    </w:p>
    <w:p w:rsidR="0035770D" w:rsidRDefault="0035770D" w:rsidP="0035770D">
      <w:pPr>
        <w:spacing w:line="360" w:lineRule="auto"/>
        <w:rPr>
          <w:rFonts w:ascii="Times New Roman" w:eastAsia="宋体" w:hAnsi="Times New Roman" w:cs="Times New Roman" w:hint="eastAsia"/>
          <w:color w:val="000000"/>
          <w:szCs w:val="21"/>
        </w:rPr>
      </w:pPr>
    </w:p>
    <w:p w:rsidR="0035770D" w:rsidRDefault="0035770D" w:rsidP="0035770D">
      <w:pPr>
        <w:spacing w:line="360" w:lineRule="auto"/>
        <w:rPr>
          <w:rFonts w:ascii="Times New Roman" w:eastAsia="宋体" w:hAnsi="Times New Roman" w:cs="Times New Roman" w:hint="eastAsia"/>
          <w:color w:val="000000"/>
          <w:szCs w:val="21"/>
        </w:rPr>
      </w:pPr>
    </w:p>
    <w:p w:rsidR="0035770D" w:rsidRPr="0035770D" w:rsidRDefault="0035770D" w:rsidP="0035770D">
      <w:pPr>
        <w:spacing w:line="360" w:lineRule="auto"/>
        <w:rPr>
          <w:rFonts w:ascii="Times New Roman" w:eastAsia="等线" w:hAnsi="Times New Roman" w:cs="Times New Roman"/>
          <w:szCs w:val="21"/>
        </w:rPr>
      </w:pPr>
      <w:bookmarkStart w:id="0" w:name="_GoBack"/>
      <w:bookmarkEnd w:id="0"/>
      <w:r w:rsidRPr="0035770D">
        <w:rPr>
          <w:rFonts w:ascii="Times New Roman" w:eastAsia="宋体" w:hAnsi="Times New Roman" w:cs="Times New Roman" w:hint="eastAsia"/>
          <w:color w:val="000000"/>
          <w:szCs w:val="21"/>
        </w:rPr>
        <w:lastRenderedPageBreak/>
        <w:t xml:space="preserve">Supplementary Table S1 </w:t>
      </w:r>
      <w:r w:rsidRPr="0035770D">
        <w:rPr>
          <w:rFonts w:ascii="Times New Roman" w:eastAsia="等线" w:hAnsi="Times New Roman" w:cs="Times New Roman"/>
          <w:szCs w:val="21"/>
        </w:rPr>
        <w:t xml:space="preserve">Primers </w:t>
      </w:r>
      <w:r w:rsidRPr="0035770D">
        <w:rPr>
          <w:rFonts w:ascii="Times New Roman" w:eastAsia="等线" w:hAnsi="Times New Roman" w:cs="Times New Roman" w:hint="eastAsia"/>
          <w:szCs w:val="21"/>
        </w:rPr>
        <w:t xml:space="preserve">used for </w:t>
      </w:r>
      <w:proofErr w:type="spellStart"/>
      <w:r w:rsidRPr="0035770D">
        <w:rPr>
          <w:rFonts w:ascii="Times New Roman" w:eastAsia="等线" w:hAnsi="Times New Roman" w:cs="Times New Roman"/>
          <w:szCs w:val="21"/>
        </w:rPr>
        <w:t>qRT</w:t>
      </w:r>
      <w:proofErr w:type="spellEnd"/>
      <w:r w:rsidRPr="0035770D">
        <w:rPr>
          <w:rFonts w:ascii="Times New Roman" w:eastAsia="等线" w:hAnsi="Times New Roman" w:cs="Times New Roman"/>
          <w:szCs w:val="21"/>
        </w:rPr>
        <w:t>-PCR</w:t>
      </w:r>
      <w:r w:rsidRPr="0035770D">
        <w:rPr>
          <w:rFonts w:ascii="Times New Roman" w:eastAsia="等线" w:hAnsi="Times New Roman" w:cs="Times New Roman" w:hint="eastAsia"/>
          <w:szCs w:val="21"/>
        </w:rPr>
        <w:t xml:space="preserve"> in</w:t>
      </w:r>
      <w:r w:rsidRPr="0035770D">
        <w:rPr>
          <w:rFonts w:ascii="Times New Roman" w:eastAsia="等线" w:hAnsi="Times New Roman" w:cs="Times New Roman"/>
          <w:szCs w:val="21"/>
        </w:rPr>
        <w:t xml:space="preserve"> this study.</w:t>
      </w:r>
    </w:p>
    <w:tbl>
      <w:tblPr>
        <w:tblStyle w:val="2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794"/>
      </w:tblGrid>
      <w:tr w:rsidR="0035770D" w:rsidRPr="0035770D" w:rsidTr="00841972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 xml:space="preserve">Prime Name 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 xml:space="preserve">Sequence </w:t>
            </w:r>
            <w:r w:rsidRPr="0035770D">
              <w:rPr>
                <w:rFonts w:hint="eastAsia"/>
                <w:szCs w:val="21"/>
              </w:rPr>
              <w:t>(5′–3′)</w:t>
            </w:r>
          </w:p>
        </w:tc>
      </w:tr>
      <w:tr w:rsidR="0035770D" w:rsidRPr="0035770D" w:rsidTr="00841972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  <w:hideMark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</w:p>
        </w:tc>
      </w:tr>
      <w:tr w:rsidR="0035770D" w:rsidRPr="0035770D" w:rsidTr="00841972">
        <w:trPr>
          <w:jc w:val="center"/>
        </w:trPr>
        <w:tc>
          <w:tcPr>
            <w:tcW w:w="1843" w:type="dxa"/>
            <w:hideMark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qCc40S-F</w:t>
            </w:r>
          </w:p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qCc40S-R</w:t>
            </w:r>
          </w:p>
        </w:tc>
        <w:tc>
          <w:tcPr>
            <w:tcW w:w="3794" w:type="dxa"/>
            <w:hideMark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CCGTGGGTGACATCGTTACA</w:t>
            </w:r>
          </w:p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TCAGGACATTGAACCTCACTGTCT</w:t>
            </w:r>
          </w:p>
        </w:tc>
      </w:tr>
      <w:tr w:rsidR="0035770D" w:rsidRPr="0035770D" w:rsidTr="00841972">
        <w:trPr>
          <w:jc w:val="center"/>
        </w:trPr>
        <w:tc>
          <w:tcPr>
            <w:tcW w:w="1843" w:type="dxa"/>
            <w:hideMark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SVCV-G-F</w:t>
            </w:r>
          </w:p>
        </w:tc>
        <w:tc>
          <w:tcPr>
            <w:tcW w:w="3794" w:type="dxa"/>
            <w:hideMark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CGACCTGGATTAGACTTG</w:t>
            </w:r>
          </w:p>
        </w:tc>
      </w:tr>
      <w:tr w:rsidR="0035770D" w:rsidRPr="0035770D" w:rsidTr="00841972">
        <w:trPr>
          <w:jc w:val="center"/>
        </w:trPr>
        <w:tc>
          <w:tcPr>
            <w:tcW w:w="1843" w:type="dxa"/>
            <w:hideMark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SVCV-G-R</w:t>
            </w:r>
          </w:p>
        </w:tc>
        <w:tc>
          <w:tcPr>
            <w:tcW w:w="3794" w:type="dxa"/>
            <w:hideMark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AATGTTCCGTTTCTCACT</w:t>
            </w:r>
          </w:p>
        </w:tc>
      </w:tr>
      <w:tr w:rsidR="0035770D" w:rsidRPr="0035770D" w:rsidTr="00841972">
        <w:trPr>
          <w:trHeight w:val="361"/>
          <w:jc w:val="center"/>
        </w:trPr>
        <w:tc>
          <w:tcPr>
            <w:tcW w:w="1843" w:type="dxa"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IL-1</w:t>
            </w:r>
            <w:r w:rsidRPr="0035770D">
              <w:rPr>
                <w:rFonts w:hint="eastAsia"/>
                <w:szCs w:val="21"/>
              </w:rPr>
              <w:t>β</w:t>
            </w:r>
            <w:r w:rsidRPr="0035770D">
              <w:rPr>
                <w:szCs w:val="21"/>
              </w:rPr>
              <w:t>-F</w:t>
            </w:r>
          </w:p>
        </w:tc>
        <w:tc>
          <w:tcPr>
            <w:tcW w:w="3794" w:type="dxa"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TGGACTTCGCAGCACAAAATG</w:t>
            </w:r>
          </w:p>
        </w:tc>
      </w:tr>
      <w:tr w:rsidR="0035770D" w:rsidRPr="0035770D" w:rsidTr="00841972">
        <w:trPr>
          <w:jc w:val="center"/>
        </w:trPr>
        <w:tc>
          <w:tcPr>
            <w:tcW w:w="1843" w:type="dxa"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IL-1</w:t>
            </w:r>
            <w:r w:rsidRPr="0035770D">
              <w:rPr>
                <w:rFonts w:hint="eastAsia"/>
                <w:szCs w:val="21"/>
              </w:rPr>
              <w:t>β</w:t>
            </w:r>
            <w:r w:rsidRPr="0035770D">
              <w:rPr>
                <w:szCs w:val="21"/>
              </w:rPr>
              <w:t>-R</w:t>
            </w:r>
          </w:p>
        </w:tc>
        <w:tc>
          <w:tcPr>
            <w:tcW w:w="3794" w:type="dxa"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CACTTCACGCTCTTGGATGA</w:t>
            </w:r>
          </w:p>
        </w:tc>
      </w:tr>
      <w:tr w:rsidR="0035770D" w:rsidRPr="0035770D" w:rsidTr="00841972">
        <w:trPr>
          <w:jc w:val="center"/>
        </w:trPr>
        <w:tc>
          <w:tcPr>
            <w:tcW w:w="1843" w:type="dxa"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IL-8-F</w:t>
            </w:r>
          </w:p>
        </w:tc>
        <w:tc>
          <w:tcPr>
            <w:tcW w:w="3794" w:type="dxa"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GTCGCTGCATTGAAACAGAA</w:t>
            </w:r>
          </w:p>
        </w:tc>
      </w:tr>
      <w:tr w:rsidR="0035770D" w:rsidRPr="0035770D" w:rsidTr="00841972">
        <w:trPr>
          <w:jc w:val="center"/>
        </w:trPr>
        <w:tc>
          <w:tcPr>
            <w:tcW w:w="1843" w:type="dxa"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IL-8-R</w:t>
            </w:r>
          </w:p>
        </w:tc>
        <w:tc>
          <w:tcPr>
            <w:tcW w:w="3794" w:type="dxa"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CTTAACCCATGGAGCAGAGG</w:t>
            </w:r>
          </w:p>
        </w:tc>
      </w:tr>
      <w:tr w:rsidR="0035770D" w:rsidRPr="0035770D" w:rsidTr="00841972">
        <w:trPr>
          <w:jc w:val="center"/>
        </w:trPr>
        <w:tc>
          <w:tcPr>
            <w:tcW w:w="1843" w:type="dxa"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TNFα-F</w:t>
            </w:r>
          </w:p>
        </w:tc>
        <w:tc>
          <w:tcPr>
            <w:tcW w:w="3794" w:type="dxa"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AAGGAGAGTTGCCTTTACCG</w:t>
            </w:r>
          </w:p>
        </w:tc>
      </w:tr>
      <w:tr w:rsidR="0035770D" w:rsidRPr="0035770D" w:rsidTr="00841972">
        <w:trPr>
          <w:jc w:val="center"/>
        </w:trPr>
        <w:tc>
          <w:tcPr>
            <w:tcW w:w="1843" w:type="dxa"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TNFα-R</w:t>
            </w:r>
          </w:p>
        </w:tc>
        <w:tc>
          <w:tcPr>
            <w:tcW w:w="3794" w:type="dxa"/>
          </w:tcPr>
          <w:p w:rsidR="0035770D" w:rsidRPr="0035770D" w:rsidRDefault="0035770D" w:rsidP="0035770D">
            <w:pPr>
              <w:spacing w:line="360" w:lineRule="auto"/>
              <w:rPr>
                <w:szCs w:val="21"/>
              </w:rPr>
            </w:pPr>
            <w:r w:rsidRPr="0035770D">
              <w:rPr>
                <w:szCs w:val="21"/>
              </w:rPr>
              <w:t>ATTGCCCTGGGTCTTATGG</w:t>
            </w:r>
          </w:p>
        </w:tc>
      </w:tr>
    </w:tbl>
    <w:p w:rsidR="0035770D" w:rsidRPr="0035770D" w:rsidRDefault="0035770D" w:rsidP="0035770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</w:p>
    <w:sectPr w:rsidR="0035770D" w:rsidRPr="0035770D" w:rsidSect="0035770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33" w:rsidRDefault="00E70A33" w:rsidP="000761B5">
      <w:r>
        <w:separator/>
      </w:r>
    </w:p>
  </w:endnote>
  <w:endnote w:type="continuationSeparator" w:id="0">
    <w:p w:rsidR="00E70A33" w:rsidRDefault="00E70A33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33" w:rsidRDefault="00E70A33" w:rsidP="000761B5">
      <w:r>
        <w:separator/>
      </w:r>
    </w:p>
  </w:footnote>
  <w:footnote w:type="continuationSeparator" w:id="0">
    <w:p w:rsidR="00E70A33" w:rsidRDefault="00E70A33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35770D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35770D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7D48A0"/>
    <w:multiLevelType w:val="hybridMultilevel"/>
    <w:tmpl w:val="BA003072"/>
    <w:lvl w:ilvl="0" w:tplc="905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51010"/>
    <w:multiLevelType w:val="multilevel"/>
    <w:tmpl w:val="C30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5770D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60E77"/>
    <w:rsid w:val="00AA4A06"/>
    <w:rsid w:val="00AB7513"/>
    <w:rsid w:val="00B104D8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63AE7"/>
    <w:rsid w:val="00DB774C"/>
    <w:rsid w:val="00DC1749"/>
    <w:rsid w:val="00DC5B1F"/>
    <w:rsid w:val="00DE3D48"/>
    <w:rsid w:val="00E01202"/>
    <w:rsid w:val="00E24FF4"/>
    <w:rsid w:val="00E264F4"/>
    <w:rsid w:val="00E36CDD"/>
    <w:rsid w:val="00E55619"/>
    <w:rsid w:val="00E70A33"/>
    <w:rsid w:val="00E90386"/>
    <w:rsid w:val="00E90635"/>
    <w:rsid w:val="00E92530"/>
    <w:rsid w:val="00EC4D24"/>
    <w:rsid w:val="00ED398D"/>
    <w:rsid w:val="00EE0831"/>
    <w:rsid w:val="00F26FD7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1">
    <w:name w:val="网格型21"/>
    <w:basedOn w:val="a1"/>
    <w:next w:val="a7"/>
    <w:uiPriority w:val="39"/>
    <w:rsid w:val="0035770D"/>
    <w:pPr>
      <w:spacing w:after="0" w:line="240" w:lineRule="auto"/>
    </w:pPr>
    <w:rPr>
      <w:rFonts w:ascii="等线" w:eastAsia="等线" w:hAnsi="等线" w:cs="Times New Roman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21">
    <w:name w:val="网格型21"/>
    <w:basedOn w:val="a1"/>
    <w:next w:val="a7"/>
    <w:uiPriority w:val="39"/>
    <w:rsid w:val="0035770D"/>
    <w:pPr>
      <w:spacing w:after="0" w:line="240" w:lineRule="auto"/>
    </w:pPr>
    <w:rPr>
      <w:rFonts w:ascii="等线" w:eastAsia="等线" w:hAnsi="等线" w:cs="Times New Roman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>whiov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cp:lastPrinted>2022-01-04T07:37:00Z</cp:lastPrinted>
  <dcterms:created xsi:type="dcterms:W3CDTF">2022-01-13T09:32:00Z</dcterms:created>
  <dcterms:modified xsi:type="dcterms:W3CDTF">2022-01-13T09:32:00Z</dcterms:modified>
</cp:coreProperties>
</file>